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number a plan chases and a scheme pays for, and read what happened where one was gamed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answer an objection to it, and size a number from nothing and check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24.5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pairs a strip should show and put a rupee value on a slot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where a membership loses people and decide what to fix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forecast that goes to the plan and say how wrong it could be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say what changes there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B, D, F</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the people measured cannot change after the fact)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on enough customers to trust 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 Monday's deck teaches it in SECTION 2, North-star and guardrail metrics (half one, S14 to S21).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Guardrails sit beside a definition as numbers of their own, and each word in the bank is used once, so guardrails belongs to Q1. Monday's deck teaches it in SECTION 4, Definitions: numerator, denominator, window, exclusions (half one, S30 to S37).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 (Monday's case data). Monday's deck teaches it in SECTION 3, Leading against lagging indicators (half one, S22 to S29).</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while their trips fell from 114 to 88, so trips per online hour fell from 1.90 to 1.19: add the trips, add the hours, divide once. The 1.31 is the average of each driver's own rate, which gives a 10-hour week the weight of a 16-hour week and so understates how far the six fell. The six fall further than the city because they were picked to show the mechanism: E and F, in two of the three outer zones, added 10 hours between them and lost 30 trips, a third of this sample against 15 percent of the city's 1,200 drivers in the idle tail (Monday's case data). So the size goes to the city head as the city's own 1.90 to 1.58 from Exhibit 1A, about 17 percent, with E and F as where the new hours went. The note itself fails the proxy test: a number hit while the outcome got worse. Monday's deck teaches the proxy test in SECTION 1, What to measure and why; the proxy test (half one, S6 to S13), and runs it on the twelve rows in SECTION 7 (S54 to S63).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1.31 averages the drivers' own rates and understates the six's fall, and a 31 percent fall told as the city's ignores the 1.58 that Exhibit 1A prints for the city.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1.19 is right for the six, who were picked to show the mechanism with two outer-zone drivers among them; the city's own rate fell to 1.58, about 17 percent, so a 37 percent fall more than doubles the city's.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averages each driver's own rate, giving a 10-hour week the weight of a 16-hour week, so the six fell further than it says: all trips over all hours is 1.19.</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add the trips and the hours before I divide, and I size a change on the city's own numbers, keeping a hand-picked sample to show where it happened.</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2016 penalties, the CFPB's USD 100 million with the OCC's USD 35 million and Los Angeles's USD 50 million, came to USD 185 million between them by our sum (the CFPB's release of 8 September 2016, checked 13 October 2026), and the 2020 settlement with the SEC and the Justice Department to USD 3 billion. Monday's deck teaches it in SECTION 1, What to measure and why; the proxy test (half one, S6 to S13, with Wells Fargo on S13), and in SECTION 5, Gaming, and definitions that resist it (S38 to S45).</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staff were judged against;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different things raised the ratio in 2013, and each needs its own addition. The 0.04, about 36 percent of the 0.11 rise, came from a change of what is counted: remittance accounts that already existed joined the count. The addition that shows a change of definition is a dated change log, with the year of the change printed on both definitions, so a reader sees a step and never reads it as growth; Monday's seven lines ask that each exclusion be dated if it changes, and the log keeps that date for every change to what is counted. A guardrail on revenue per household could not show it, since accounts that already existed had already earned their revenue, so nothing beside the ratio would move when they joined the count; a guardrail is a second number and keeps nothing out of the ratio itself. The rest of the rise came from more accounts and products inactive for at least 365 days (the SEC's order, Release 34-88257, paragraph 42, checked 13 October 2026), and the count carried no condition on use, so an unused debit card could stay in it for up to four years. An exclusion that drops any product unused for a year keeps that rest out. Dropping the remittance accounts added that year takes out the 0.04 the log exists to show and leaves the rest, the products unused for at least 365 days, in the ratio. The order says investors were never told of the 2013 addition, which is the breach the change log exists to prevent. Monday's deck teaches the four lines of a definition in SECTION 4, Definitions: numerator, denominator, window, exclusions (half one, S30 to S37), gaming in SECTION 5, Gaming, and definitions that resist it (S38 to S45), and the page that carries both in SECTION 6, The metric definition artifact (S46 to S53).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Remittance accounts that already existed had already earned their revenue, so revenue per household would not move when they joined the count; the 0.04 shows only in a dated log with the year's ratio also on the old definition.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guardrail beside the ratio would not move when existing accounts joined the count, and dropping the remittance accounts takes out the 0.04 itself while the inactive products stay 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log shows the 0.04, and dropping the remittance accounts then takes that same 0.04 out, so the rest of the rise, products unused for at least 365 days, stays in the ratio.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and every count carries an exclusion on use, so neither a step nor an unused product is 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 Monday's deck teaches the sheet's lines in SECTION 2, North-star and guardrail metrics (half one, S14 to S21), SECTION 3, Leading against lagging indicators (S22 to S29), and SECTION 6, The metric definition artifact (S46 to S53), and the lab finds Exhibit 1D.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E, B, D, F</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stem prints the slots' order, claim, evidence, caveat, action, so the item is which line fills each slot, and three choices decide it. The claim reads the denominator the scheme pays for: the guarantee pays per peak online hour, so the title is that it pays for hours that carry no trips (e). Bookings per active driver-week rose 0.8 percent, Rs 5,817 to Rs 5,861, only because each driver-week carried about four more online hours while each hour earned Rs 54 less, so a title built on it reads the flattering denominator (c). The evidence is the hour's bookings, and a fall is measured against where it started: Rs 314 less Rs 260 is Rs 54, 17 percent of Rs 314 (b); 21 percent divides the same Rs 54 by the Rs 260 it fell to (g). The caveat leaves part of the fall to the season, and the action answers it: a test on half the drivers, picked at random, runs the old pay and the new in the same weeks, so the season falls on both halves and the difference is the redesign's (f). Moving every driver at once (a) leaves nothing to compare with, so the season and the redesign stay mixed. Tuesday's deck teaches the four slots in SECTION 1, The one-slide answer: claim, evidence, caveat, action (half one, S6 to S13), and Monday's SECTION 9 (half one, S74 to S84) the denominator the scheme pays for.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city-wide switch from Monday leaves no drivers on the old pay, so the season and the redesign stay mixed and the caveat above it goes unanswered; the test on half the drivers answers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Bookings per active driver-week rose only because each driver-week carried about four more online hours while each hour earned Rs 54 less; the scheme pays per online hour, so this title reads the flattering denominator.</w:t>
            </w:r>
          </w:p>
          <w:p>
            <w:pPr>
              <w:keepNext/>
              <w:spacing w:after="40" w:line="264"/>
              <w:ind w:left="360" w:hanging="360"/>
            </w:pPr>
            <w:r>
              <w:rPr>
                <w:rFonts w:ascii="Arial" w:cs="Arial" w:eastAsia="Arial" w:hAnsi="Arial"/>
                <w:b/>
                <w:bCs/>
                <w:color w:val="1C1B16"/>
                <w:sz w:val="20"/>
                <w:szCs w:val="20"/>
              </w:rPr>
              <w:t xml:space="preserve">G.  </w:t>
            </w:r>
            <w:r>
              <w:rPr>
                <w:rFonts w:ascii="Arial" w:cs="Arial" w:eastAsia="Arial" w:hAnsi="Arial"/>
                <w:color w:val="1C1B16"/>
                <w:sz w:val="20"/>
                <w:szCs w:val="20"/>
              </w:rPr>
              <w:t xml:space="preserve">Rs 54 over the Rs 260 the hour fell to is 21 percent; a fall is measured against where it started, Rs 54 over Rs 314, 17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and its change on the right base, the caveat on the page, then the action with its cost and who signs it, an action that answers the caveat.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claim has two halves. "Riders got little" is what riders received, and the wait barely moved, from 4.8 to 4.6 minutes; rider requests are what riders asked for, so they cannot show what riders got. "For the Rs 1.9 crore" is the price of what the money bought: Rs 1.9 crore over the 6,700 extra peak trips (230,900 against 224,200, Exhibit 1A) is about Rs 2,836 for a trip worth Rs 165. Rs 82 a completed trip spreads the same money over all 230,900 trips, though the six weeks before carried 224,200 with no top-up at all, so it prices the average trip and hides how little the money bought. Requests go to marketing's page, the Rs 82 to finance's and the 61 percent split to the page that answers where the money went; the caveat, which this draft does not list, would stay on the slide. Tuesday's deck teaches it in SECTION 2, What to leave out, and the appendix (half one, S14 to S19).</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Requests count what riders asked for, and they rose 1.8 percent; what riders got is the wait, and requests belong on marketing's page.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82 spreads the top-up over every completed trip, though the six weeks before carried 224,200 trips with no top-up; what the Rs 1.9 crore bought is the 6,700 extra trips, Rs 2,836 each.</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priced at the margin,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rains ended inside the six weeks and no weeks from last year are in the data, so the true part is conceded in the open. The evidence then has to answer the season where the season shows. Over the six weeks requests rose 1.8 percent, but on Exhibit 2B the first three weeks after the launch ran 43,507 to 43,878, above every week before it, and then requests fell four weeks running from 7 September; the six-week total hides that fall, so it cannot answer an objection that the season thinned demand. Even after the fall, the last three weeks ran 41,161 to 42,602, inside the 41,155 to 42,719 of the six weeks before; the lowest sits only 6 requests above that floor, so a learner who reads the last week as back at the floor of the old range has read it right. Through those weeks trips per peak online hour held at 1.55 to 1.56 against 1.88 to 1.93: riders asked as often as before the launch and each online hour still carried fewer trips, which a thinner season cannot explain. What would change the analyst's mind is a city where the rains ended and no scheme launched, with trips per hour falling as far. Tuesday's deck teaches the four moves in SECTION 3, Defending under challenge: restate, answer, concede, what would change your mind (half one, S20 to S27), and Monday's deck the window a comparison is read over, in SECTION 4, Definitions: numerator, denominator, window, exclusions (half one, S30 to S37).</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leaves the true part, the rains and the missing weeks from last year, unanswered in the room, and the six-week rise comes from the three weeks before requests fell four weeks running.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evidence is the one that answers the season, and conceding nothing leaves the true part, the rains ending inside the window and the missing weeks from last year, unanswered; the claim loses the people who already believe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six-week rise comes from the first three weeks after the launch, before requests fell four weeks running from 7 September, so it cannot answer an objection about the season; only the last three weeks, back at the old level of demand, can.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concede the true part in the open, answer it from the weeks where the other cause would show,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letter's own key point is that a great memo probably should take a week or more (Amazon's 2017 letter to shareholders, filed 18 April 2018, checked 13 October 2026). A memo serves a reader with an hour and a writer with a week; the city head asked for five minutes. The afternoon's written case was the memo form of the same answer, for a reader with the time to read it. Tuesday's deck teaches it in SECTION 7, The AI-free written business case (half two, S64 to S69), where Amazon's memo sits on S66.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 slide for five minutes, and a memo for the reader who has an hour, written by someone who has a week.</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chain's numbers are assumptions said aloud: about 1 crore people, 1 weekday Uber trip for every 100 people, a quarter of the day's trips in the three evening hours, 2.4 trips an hour for a busy driver with about 30 percent of online drivers idle at a moment, so 1.68 trips per online driver-hour, and a buffer of 1.15. The check sets the assumed 1.68 against a measured rate in the same unit, trips per peak online hour, from weeks that met the goal without paying for idle hours: 1.90 before the launch, at a 4.8-minute median wait. Re-run there, 8,333 trips over 1.90 times 1.15 is about 5,040, so the answer moves down to about 5,000. Two checks spoil it, each a mistake analysts make. Step c re-runs the chain on rider requests per online hour, a different unit: requests ran above trips (251,910 against 224,200 before the launch), so 2.13 overstates what an online hour completes and the answer lands near 4,500. Step f takes the latest weeks, and Exhibit 1A shows why they mislead: after the launch the guarantee paid for online hours that carried no trips, so 1.58 counts idle hours the wait did not need, and the extra hours bought 0.2 minutes, 4.8 to 4.6; re-run at 1.58 the chain asks for about 6,100 drivers, the idle tail included. Tuesday's deck teaches the four steps in SECTION 6, The guesstimate: clarify, map, calculate, validate (half two, S56 to S63), and Monday's SECTION 8 (half one, S64 to S73) the idle hours the guarantee paid for.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per online hour is the wrong unit for a chain that counts trips served; requests ran above trips before the launch, so the re-run lands near 4,500 for the wrong reason.</w:t>
            </w:r>
          </w:p>
          <w:p>
            <w:pPr>
              <w:keepNext/>
              <w:spacing w:after="4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1.58 is the rate after the guarantee paid for online hours that carried no trips, so it counts idle hours the wait did not need: the extra hours bought 0.2 minutes. The weeks before the launch held the wait at 4.8 minutes at 1.90.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validate against a measured figure in the same unit, from a period that met the goal without the distortion I am sizing.</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It is a rough check: 58 of the 85 new stores opened in the last quarter, so with openings spread evenly the year held about 439 store-years, about Rs 152 crore each, and a first-year estimate sits below either figure. Flipkart's own words say 6.3 million concurrent users in a minute, and 63 is the number in the post's web address, a decimal point lost. The drill city's households are right at 5 lakh, and households are not users: a household of four holds several people who pay, so the check sets households against people. Tuesday's deck teaches the validate step and its sanity tests in SECTION 6, The guesstimate: clarify, map, calculate, validate (half two, S56 to S63), and the lab checks Anand's new store against DMart.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post's own words, printed in the stem, say 6.3 million (Flipkart Stories, 9 October 2026, checked 13 October 2026); 63 is the figure in its web address, so the check runs ten times high.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Two million over four is 5 lakh households, and an estimate of UPI users counts people, several to a household, so the check sets households against people.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unit matches and the period does not: 802 million is September's average day, and a festival day's payments are a different period, so the check would pull a sound Diwali-day estimate down toward an ordinary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are wrong with the pair's check, and both have to be fixed. DMRC's journeys count each line a passenger uses to reach a destination, so a trip with one change of line counts twice (Deccan Herald, reporting PTI, 30 August 2023, checked 13 October 2026), and the chain counts trips gate to gate. When DMRC began counting lines, in 2018, it read 45,35,932 line uses on 29 May against nearly 27 lakh commuters a day in February (PTI, 30 May 2018, via LatestLY, checked 13 October 2026), about 1.68 line uses a rider. At that mix the average day's 64.06 lakh journeys are about 38 lakh trips, and the chain's 60 lakh runs about 57 percent high, so its trips per person are checked and the answer moves down, never up. The conversion is rough, two counts from different months of 2018, and the call does not hang on it: any mix above about 1.07 line uses a rider puts the average day below 60 lakh trips. The check also needs an ordinary day: 82,44,903 was one record day, during a bus strike, so it checks nothing about a weekday. Tuesday's deck teaches the check in SECTION 6, The guesstimate: clarify, map, calculate, validate (half two, S56 to S63), where a published number is read in its own unit before the answer moves toward it, and reads DMRC's record day on S81; Monday's deck uses Delhi Metro's count in SECTION 4, Definitions: numerator, denominator, window, exclusions (half one, S37).</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unit is converted and the day is wrong: 17 September 2026 was a record during a bus strike, so it cannot check an ordinary weekday, and on the average day the chain runs about 57 percent high.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record day is set aside and the unit is not: 64.06 lakh counts each line a rider uses, so setting it against trips gate to gate makes a chain that runs high look low.</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mistakes at once: a record strike day, counted by line, set against an ordinary weekday's trips counted gate to gate.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convert a published count to my unit before I move my answer toward it, and I set a record day aside.</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The loss sits where milk displaced the most clicks: its share times the gap it opens, 0.70 times (8.2 less 1.4), about 4.76 clicks per 100 impressions in slot 1; 0.50 times (6.8 less 1.1), about 2.85 in slot 2; and 0.30 times (5.4 less 0.9), about 1.35 in slot 3. So slot 1 is re-ranked first, by lift above a support floor. Milk clicks least in slot 3, at 0.9 percent, and slot 3 still loses the fewest clicks to milk, since milk holds only 30 percent of its impressions. Wednesday's deck teaches the popular partner in SECTION 4, The confidence trap; lift near one (half one, S21 to S25), and finds the strip's fall in SECTION 8 (S52 to S55, with D54 on slot 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Slot 1 did fall furthest, and the cause is milk's 70 percent share of its impressions; milk held at 1.2 percent and other items rose in every slot, so no shopper habit changed.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Milk's 0.9 percent in slot 3 is the lowest rate, and the loss is share times gap: milk costs slot 3 about 1.35 clicks per 100 impressions against 4.76 in slot 1, so slot 1 comes first.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Every row held or rose, so the habit story names a cause the rows refuse, and milk's low rate in slot 3 sits on its smallest share, the slot that loses least to milk.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 Wednesday's deck teaches the floor in SECTION 6, The support floor and the watch list (half one, S31 to S35), and the heavy-buyer doubt in SECTION 10 (half two, D68 and D69).</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keeps the per-cart lift for one pair and the heavy-buyer doubt for the other; with both corrections onions and tomatoes reads 1.38, below 1.5, and chips and cold drink still reads 1.95.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 Wednesday's deck teaches it in SECTION 2, Confidence: how reliably together? (half one, S11 to S15).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 Wednesday's deck teaches it in SECTION 3, Chance and lift: more often than chance? (half one, S16 to S20).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the lab's own counts: refuse the charger bundle, promote the wireless earphones with their case (lift 3.1 at a support of 6 percent, 49 baskets, three-quarters of them Retail-Plus) and watch the car pair. Wednesday's deck teaches it in SECTION 4, The confidence trap; lift near one (half one, S21 to S25), and the lab makes the same call on Kalpa's charger.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and those carts cannot show that suggesting sauce sells more of it, since shoppers who buy both may buy both anyway; it goes to a small test in which a random half of shoppers in two zones see the suggestion, with the decision rule fixed before it starts, and the strip would show it only beside ice cream, in 4 percent of carts. Wednesday's lab put the car pair on its watch list for the same reason. Wednesday's deck teaches it in SECTION 6, The support floor and the watch list (half one, S31 to S35), and puts Instamart's pair on the watch list in SECTION 10 (half two, S64).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hides two different counts: Instamart's 100 carts already beat the 22 chance gives, so another quarter of carts adds nothing. What the pair lacks is a test of whether showing sauce sells sauce, sized for the 4 percent of carts that hold ice cream; only Kalpa's 2 baskets need counting again.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whatever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against the 22 chance gives show the pair is real; they cannot show that suggesting sauce sells sauce, which only a test of the suggestion can, and the pair reaches only the 4 percent of carts that hold ice cream.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 Wednesday's deck teaches it in SECTION 9, Cross-sell and upsell reasoning; expected value in rupees (half two, S56 to S60), and prices the strip's slot in SECTION 10 (S65 to S67).</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 Thursday's deck teaches it in SECTION 3, Blended numbers against cohort truth (half one, S20 to S26).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 Thursday's deck teaches it in SECTION 3, Blended numbers against cohort truth (half one, S20 to S26).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Medium,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fell, A from 50 to 46 and B from 38 to 35, and C, a third of June's members in its first month, held the blend up; the headline names the fall and its cause. Without C, June's blend is A's 460 and B's 1,050 retained of their 4,000 members, 1,510 of 4,000, about 37.8 percent, which is the size of what C hid. Zomato Gold's dashboard did the same in Chennai, holding month-two retention at 38 percent while each signup month's month one fell from 58 percent in January to 49 in July, and Kalpa's Retail-Plus tier held flat in July, August and September while every cohort fell, which Thursday's lab found. Fixing each member's entry month is what lets the decline show. Thursday's deck teaches it in SECTION 3, Blended numbers against cohort truth (half one, S20 to S26), and reads Gold's flat 38 the same way in SECTION 6 (S45 to S54).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40.5 averages A's 46 and B's 35 as if the two cohorts were the same size, and B is three times A, so the weighted blend is 1,510 of 4,000, about 37.8 percent.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C's 47.5 in June sits above both existing cohorts in the same month, 46 and 35, so C is what holds the blend up; the comparison sets C's June beside A's May, a different month, and leaves out B, three times A's size.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 retains above both existing cohorts in June, so it props the blend, and 40.5 averages two cohorts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size the fall without the newcomers, name the cohort that propped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 Thursday's deck teaches it in SECTION 4, Funnel stages, drop-off, denominators (half one, S27 to S34, with S31 on a step above 100 percent and S32 on the unit), and reads Gold's flow in SECTION 7 (S55 to S60).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 (Thursday's case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With iOS members as the comparator, the fall that belongs to the release is 13 points, about 1,223 orders a week; the option's 1,317 is against the members' own old rate, as it says, and no option offers the comparator figure. Fixing it ends a weekly loss, which is why it goes before the sale cohort's question. Thursday's deck finds the Android break in SECTION 7 (half one, S61 to S65), teaches the call in SECTION 8, The fix-first decision and its evidence (half two, S66 to S72), and makes it on Gold in SECTION 9 (S73 to S77).</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and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sale cohort's members use every platform, and iOS members (57 to 56) and web members (55 to 55) held while Android members fell from the release date, so the break is the Android member path.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weak cohort would have dragged members on every platform from August, and 3,198 is the 17-day loss labelled as a week.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 Thursday's deck teaches the cohort table in SECTION 1, Cohort construction (half one, S6 to S12), and the weaned users in the fallback's SECTION 12 (fallback S1 to S3), which runs if the faculty block slips.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cell that doubles when weak users leave has to say what it divides by and what it counts before its shape is read, and the acquisition quarter explains nothing about a cell that rose with nobody's behaviour changing.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60 percent reads the fourth quarter, and the acquisition quarter is a second question that cannot explain a cell lifted by dropping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too few to rebuild on and too many to wave away. The call is to flag the step with its dates and counts and read the next three weeks before anyone rebuilds it. Blended retention counts members who opened the app at all, so it cannot see a step inside a session, and its flat line says nothing about the checkout. Thursday's deck teaches a step's conversion by date in SECTION 4, Funnel stages, drop-off, denominators (half one, S27 to S34), and the evidence a call carries in SECTION 8 (half two, S66 to S72), and the lab finds Exhibit 4F.</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 fewer counts checkouts across windows with different cart counts; at the old rate about 9 of the 11 would have checked out, so about 2 are missing, a reason to keep watching, never to close.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 to 7 ignores that carts fell from 12 to 11, so about 2 checkouts are missing, and 11 carts can flag the step without showing what breaks it; the next three weeks say whether it is the feature.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 Friday's deck teaches it in SECTION 2, Naive, seasonal naive and drift baselines (half one, S14 to S21).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baseline that puts the festival in its own month is the festival-aligned copy, which swaps last year's two months: November 2026, Diwali's month, gets last year's Diwali month, Rs 427.6 lakh times 1.04, about Rs 444.7 lakh, and October 2026 gets last year's November, Rs 297.0 lakh times 1.04, about Rs 308.9 lakh on the printed figure (Friday's unrounded revenue gives Rs 308.8 lakh). Mark it right only with all four numbers, to the nearest lakh, and November named; on this item that line replaces the general rule's single number. November 2024, straight after a Diwali on 31 October, shows no lift, so the festival's lift sits in its run-up; an answer that gives November the Diwali week and says part of the run-up may land in late October 2026 has gone further and is right. Both Octobers in the exhibit are about 1.44 times their November, which is the festival. Friday's deck teaches the moving festival in SECTION 2, Naive, seasonal naive and drift baselines (half one, S19), and on Flipkart's weeks in SECTION 5 (S43 to S46), and the lab finds Exhibit 5B's months.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fit is no forecast, so the curve is tested the way the plan will use it, and two choices decide the test. Where: the plan books weeks after the data ends, so the curve is fitted on the earlier weeks and scored on the latest weeks it never saw. Weeks drawn at random from the two years sit between weeks the curve was fitted on, so scoring there measures how well it fills gaps, close to its fit; Makridakis and colleagues found on 1,045 monthly series that the models that fitted best did not necessarily forecast best (PLOS ONE, 2018, checked 13 October 2026). Against what: on M5's unseen days the seasonal naive scored 0.847 and beat both machine-learning benchmarks on Exhibit 5C, 0.977 and 1.010, while every other entry on the exhibit beat the naive's 1.752, so on seasonal weeks beating the naive proves little; only 1,972 of the 5,507 teams, 35.8 percent, beat the seasonal naive (the M5 accuracy paper, checked 13 October 2026). The top entries that did win were machine learning, which is why the test is the same for any model. Friday's thirteen hidden weeks ran this test: the vendor's curve fitted its 91 training weeks within 1.4 percent and missed the hidden weeks by 16,400 shipments a week against the same-week copy's 9,831, almost all of it too high. Those weeks, beginning 29 June to 21 September 2026, hold no festival; Exhibit 5D does not print their dates, so give them when the room asks. A rolling origin that takes in 2025's festival is the next test, which Friday's fallback runs. Friday's deck teaches the held-back latest weeks in SECTION 3, Holding out; MAE and MAPE in the business's units (half one, S22 to S29), the bar in SECTION 2, Naive, seasonal naive and drift baselines (S14 to S21), and the curve tested in SECTION 4 (S30 to S37) and SECTION 6 (S49 to S59).</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Weeks drawn at random sit between weeks the curve was fitted on, so the score measures how well it fills gaps, close to its fit; the plan needs the weeks after the data, so the latest weeks are held back.</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Every other entry on Exhibit 5C beat the naive's 1.752, while the seasonal naive's 0.847 beat both machine-learning benchmarks, so on seasonal weeks the seasonal naive is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Random weeks score a gap-filling fit, and the naive is the bar every other entry on Exhibit 5C cleared; the test is the latest weeks against the seasonal naive.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650 over 120, about Rs 5.42, and a late one Rs 25: the vendor's misses cost about Rs 11.9 lakh, festival-aligned's Rs 13.5 lakh and the copy's Rs 30.5 lakh, so the vendor is cheapest only because it errs high, the cheap side, by an amount nobody chose. The fair comparison sets each forecast at its plan share, its own 0.82 point, 25 over 25 plus 5.42: there festival-aligned and the copy cost about Rs 8.8 lakh each and the vendor Rs 10.0 lakh. These weeks, beginning 29 June to 21 September 2026, hold no festival, and Exhibit 5D does not print their dates, so give them when the room asks; only the festival can separate festival-aligned from the copy, and the plan books festival-aligned raised toward its 0.82 point, because a late shipment costs about 4.6 times a spare one. Friday's deck teaches the error in the business's units in SECTION 3, Holding out; MAE and MAPE in the business's units (half one, S25 to S27), prices the misses in SECTION 6 (S55 to S58), and sets the plan share in its fallback (S10 to S13), beyond the row.</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smallest error is not the smallest cost when a late shipment costs about 4.6 times a spare one: festival-aligned's 45,248 late shipments price its misses at about Rs 13.5 lakh against the vendor's Rs 11.9 lakh, and even the forecast that goes to the plan is first set at its plan share, never booked as it stands.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346, 8,708 and 16,108 net each forecast's high misses against its low ones before the sign is dropped, so festival-aligned's 40,748 high and 45,248 low read 346 a week while the packing floor pays for every one of them; the mean absolute error adds them, 6,615, 9,831 and 16,400.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Netting the high misses against the low ones hides what the floor pays for, and priced misses put the vendor below festival-aligned, Rs 11.9 lakh against Rs 13.5 lakh, since a late shipment costs about 4.6 times a spare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choices decide the answer. The number is a forecast that was tested: festival-aligned matches last year's months by Diwali, books Rs 19.69 crore, and on April to September 2026, six months it never saw and none with a Diwali (Exhibit 5A), it missed by about Rs 3.5 lakh a month, so the six months could miss by about Rs 21 lakh if every month missed the same way. Rs 21.39 crore splits the difference between finance's rule and the vendor's curve, was never scored on unseen months and has no error of its own, so the Rs 3.5 lakh in options c and d is festival-aligned's, borrowed. Then the plan line: Rs 21.77 crore sits Rs 2.08 crore above festival-aligned, about ten times the Rs 21 lakh, so the plan is a target the forecast does not reach, and the board hears both numbers apart. The range of the forecasts, Rs 18.93 to 23.09 crore, measures how far they disagree and is no error: its top end, the vendor's curve, missed by Rs 38.8 lakh a month on the same unseen months. The spike month itself is untested, since April to September holds no Diwali in any year on Exhibit 5A, and the board is told so; finance's rule books the same total with the same miss and puts the spike in October, while festival-aligned puts it in November, Diwali's month this year, and the board plans stock and staff by month. Friday's deck teaches the error on unseen months in SECTION 3, Holding out; MAE and MAPE in the business's units (half one, S22 to S29), and the forecast note's lines in SECTION 4, Beating the baseline; the vendor curve tested; the good-enough call and the forecast note (S34 to S37), applied to the staffing note in SECTION 7 (half two, S12 to S15).</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range of the forecasts measures how far they disagree, and its top end missed by Rs 38.8 lakh a month; festival-aligned's own error, about Rs 21 lakh over six months, leaves the Rs 2.08 crore gap a target.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splits the difference between two forecasts and was never scored on unseen months, so the Rs 3.5 lakh is festival-aligned's error, borrowed.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midpoint tests neither forecast and borrows festival-aligned's Rs 3.5 lakh, and the range of the forecasts measures how far they disagree, never an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its error bar in rupees with what the bar could not test, and the plan's gap set against that error, so a target is never read as a forecast.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 Each method comes from its day: the definition and the guardrail from Monday's SECTION 4, Definitions: numerator, denominator, window, exclusions (half one, S30 to S37), and SECTION 2, North-star and guardrail metrics (S14 to S21), and the test against a baseline from Wednesday's SECTION 6 (half one, S31 to S35) and Friday's SECTION 4 (half one, S30 to S37).</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a wrong approval costs twenty times a wrongful rejection, while on the Retail tables a wasted nudge costs a small discount and some annoyance, so the threshold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the people measured cannot change after the fact)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the Phoenix VA's wait times ran from a "desired date" that 30 of the 79 scheduling staff interviewed said they entered wrongly (VA Office of Inspector General, report 14-02603-267, 26 August 2014, checked 13 October 2026); the fix fixes the promise when the order is placed and guards it with the share of promises moved. What changed from Uber: the people who move the number are dispatchers, and the cost of an error is a customer told a parcel was on time when it was not. The method is Monday's SECTION 5, Gaming, and definitions that resist it (half one, S38 to S45).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 The method is Thursday's SECTION 4, Funnel stages, drop-off, denominators (half one, S27 to S34).</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 The method is Thursday's SECTION 1, Cohort construction (half one, S6 to S12), each cohort read at the same age as SECTION 2 rules (S18).</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on enough customers to trust it)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 The method is Wednesday's SECTION 3, Chance and lift (half one, S16 to S20), above SECTION 6's floor (S31 to S35).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 Friday's fallback sets the plan share from the two costs (S10 and S11, beyond the row), and Friday's SECTION 5 (half one, S43 to S46) the festival-aligned copy.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0.35 puts the cheap cost on top: the share to cover is the late cost over the sum, 10 over 10 plus 5.42, about 0.65, below Lucknow's 0.82 because a late shipment costs less here.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0.35 is the share upside down, and the calendar copy is the part that never carries over, since Diwali moves from year to year.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calendar copy is the part that never carries over: Diwali moves, from 20 October 2025 to 8 November 2026, so Lucknow's plan copied last year's weeks by their distance from the festival, and that alignment to the event that drives the peak is what carries over.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(9): Q1, Q3, Q5, Q11, Q29, Q35, Q36, Q37, Q38</w:t>
      </w:r>
    </w:p>
    <w:p>
      <w:pPr>
        <w:pStyle w:val="ListParagraph"/>
        <w:numPr>
          <w:ilvl w:val="0"/>
          <w:numId w:val="3"/>
        </w:numPr>
        <w:spacing w:after="40"/>
      </w:pPr>
      <w:r>
        <w:rPr>
          <w:rFonts w:ascii="Arial" w:cs="Arial" w:eastAsia="Arial" w:hAnsi="Arial"/>
          <w:color w:val="1C1B16"/>
          <w:sz w:val="21"/>
          <w:szCs w:val="21"/>
        </w:rPr>
        <w:t xml:space="preserve">Medium (17): Q2, Q6, Q12, Q13, Q16, Q17, Q18, Q19, Q22, Q23, Q24, Q27, Q28, Q31, Q33, Q34, Q39</w:t>
      </w:r>
    </w:p>
    <w:p>
      <w:pPr>
        <w:pStyle w:val="ListParagraph"/>
        <w:numPr>
          <w:ilvl w:val="0"/>
          <w:numId w:val="3"/>
        </w:numPr>
        <w:spacing w:after="40"/>
      </w:pPr>
      <w:r>
        <w:rPr>
          <w:rFonts w:ascii="Arial" w:cs="Arial" w:eastAsia="Arial" w:hAnsi="Arial"/>
          <w:color w:val="1C1B16"/>
          <w:sz w:val="21"/>
          <w:szCs w:val="21"/>
        </w:rPr>
        <w:t xml:space="preserve">Hard (13): Q4, Q7, Q8, Q9, Q10, Q14, Q15, Q20, Q21, Q25, Q26, Q30, Q32</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Easy,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What do the six drivers in Exhibit 1B show, and which number answers the note?</w:t>
      </w:r>
    </w:p>
    <w:p>
      <w:pPr>
        <w:pStyle w:val="ListParagraph"/>
        <w:numPr>
          <w:ilvl w:val="0"/>
          <w:numId w:val="3"/>
        </w:numPr>
        <w:spacing w:after="40"/>
      </w:pPr>
      <w:r>
        <w:rPr>
          <w:rFonts w:ascii="Arial" w:cs="Arial" w:eastAsia="Arial" w:hAnsi="Arial"/>
          <w:color w:val="1C1B16"/>
          <w:sz w:val="21"/>
          <w:szCs w:val="21"/>
        </w:rPr>
        <w:t xml:space="preserve">Q5 (True or false, Easy,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Medium, [F]): Exhibit 1C's last row is the 2013 change. Which two additions to the ratio's written definition would have shown investors the 0.04, and kept the rest of that year's rise out of the ratio?</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Hard, [S]): The one-slide answer runs, from the top: the claim, written as the title; the evidence; the caveat; and the action. Four of these seven lines fill the four slots on Exhibit 2A's numbers, and three would spoil the slide. Leave those three out and write the other four in slot order, from the top.</w:t>
      </w:r>
    </w:p>
    <w:p>
      <w:pPr>
        <w:pStyle w:val="ListParagraph"/>
        <w:numPr>
          <w:ilvl w:val="0"/>
          <w:numId w:val="3"/>
        </w:numPr>
        <w:spacing w:after="40"/>
      </w:pPr>
      <w:r>
        <w:rPr>
          <w:rFonts w:ascii="Arial" w:cs="Arial" w:eastAsia="Arial" w:hAnsi="Arial"/>
          <w:color w:val="1C1B16"/>
          <w:sz w:val="21"/>
          <w:szCs w:val="21"/>
        </w:rPr>
        <w:t xml:space="preserve">Q9 (More than one correct, Hard,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Hard, [F]): At the review the finance partner says: "The monsoon ended inside your six weeks, so what your slide shows is the season, not your scheme." Statement: the strongest reply concedes nothing, since any concession hands the objector the meeting. Judge it on Exhibit 2B. True or false, and why?</w:t>
      </w:r>
    </w:p>
    <w:p>
      <w:pPr>
        <w:pStyle w:val="ListParagraph"/>
        <w:numPr>
          <w:ilvl w:val="0"/>
          <w:numId w:val="3"/>
        </w:numPr>
        <w:spacing w:after="40"/>
      </w:pPr>
      <w:r>
        <w:rPr>
          <w:rFonts w:ascii="Arial" w:cs="Arial" w:eastAsia="Arial" w:hAnsi="Arial"/>
          <w:color w:val="1C1B16"/>
          <w:sz w:val="21"/>
          <w:szCs w:val="21"/>
        </w:rPr>
        <w:t xml:space="preserve">Q11 (True or false, Easy,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Medium, [S]): The city head's afternoon ask is roughly how many drivers must be online at the weekday evening peak to keep the median rider wait under five minutes. The guesstimate runs clarify, map, calculate, validate: four of these six steps make it, and two would spoil it. Leave those two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Medium, [S]): Before the review, a colleague lines up five checks on four numbers. Three come from published sources: NPCI counted 24.07 billion UPI transactions in September 2026, "averaging 802 million daily transactions" (Outlook Money, 2 October 2026); "Flipkart recorded 6.3 million concurrent users in a minute" (Flipkart Stories, 9 October 2026); and DMart's FY26 total revenue was Rs 66,968 crore, with 85 stores added to reach 500 (Avenue Supermarts, 2 May 2026). The fourth is a city invented for a drill.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Hard, [S]): A pair's chain puts Delhi Metro at about 60 lakh rider trips on a weekday, each trip counted once from the gate where the rider enters to the gate where they leave (invented). They set it against Exhibit 2C, call their estimate 6 to 27 percent low, and raise it. Which reading of the check holds?</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 and which slot is fixed first?</w:t>
      </w:r>
    </w:p>
    <w:p>
      <w:pPr>
        <w:pStyle w:val="ListParagraph"/>
        <w:numPr>
          <w:ilvl w:val="0"/>
          <w:numId w:val="3"/>
        </w:numPr>
        <w:spacing w:after="40"/>
      </w:pPr>
      <w:r>
        <w:rPr>
          <w:rFonts w:ascii="Arial" w:cs="Arial" w:eastAsia="Arial" w:hAnsi="Arial"/>
          <w:color w:val="1C1B16"/>
          <w:sz w:val="21"/>
          <w:szCs w:val="21"/>
        </w:rPr>
        <w:t xml:space="preserve">Q16 (One correct option, Medium, [F]): The strip gives a slot only to a pair with a lift of at least 1.5.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to be counted again or tested,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for September alone.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Medium, [F]): Swiggy's shareholder letter for July to September 2025 says it "weaned away certain users from the platform with low potential Lifetime values", and it prints a table of Instamart cohort spend indexed to one cohort's first quarter. Exhibit 4E is invented. A deck shows this cohort's third quarter after the weakest five are weaned away and calls it strong retention. What does the third quarter read for the ten who joined and for the five kept,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Medium,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Medium, [F]): The vendor's sponsor says: "Our curve fits two years of Lucknow's weeks within 2 percent, and machine learning won M5, so the curve should go to the plan." Using Exhibit 5C, which test must the curve pass before it goes to the plan?</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Medium, [D]): The plan line for the same six months is Rs 21.77 crore, the months a year earlier plus 15 percent. Anand asks which number goes in front of the board for October 2026 to March 2027, how wrong it could be, and whether the plan line can stand as the board's forecast. Using Exhibits 5A and 5E, which answer holds?</w:t>
      </w:r>
    </w:p>
    <w:p>
      <w:pPr>
        <w:pStyle w:val="ListParagraph"/>
        <w:numPr>
          <w:ilvl w:val="0"/>
          <w:numId w:val="3"/>
        </w:numPr>
        <w:spacing w:after="40"/>
      </w:pPr>
      <w:r>
        <w:rPr>
          <w:rFonts w:ascii="Arial" w:cs="Arial" w:eastAsia="Arial" w:hAnsi="Arial"/>
          <w:color w:val="1C1B16"/>
          <w:sz w:val="21"/>
          <w:szCs w:val="21"/>
        </w:rPr>
        <w:t xml:space="preserve">Q35 (Match the following, Easy,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Easy,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Easy,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Easy,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Medium,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answer the item keys gives the error on six months the forecast never saw and says none of them held a Diwali, and two wrong options take the range of the forecasts, which no forecast was scored on, for an error.</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b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refuses the fit as evidence, scoring the curve on the latest weeks it never saw; options b and d, weeks drawn at random from the fitted years, score how well it fills gaps,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Q7: Option a is the head of Retail-Plus's proposal, a number the app raised 1.22 times while booked value per member fell to 0.96 and no placement reached a member, so refusing it as the north star is the proxy test applied, a number a team can hit while the business gets worse.</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holding back the latest weeks and scoring the curve against the seasonal naive on them.</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options set the naive against the seasonal naive, two of the honest baselines bank 28 keys, read off a scoreboard where the seasonal naive beat both machine-learning entries, and no option lets the vendor's curve be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answer the item keys is bank 37's answer to Anand on Kalpa's own months, the average miss on months the forecast had not seen, set against the plan line's gap.</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About 1,056 carts holding the first item in each half to see 5 rise to 8 percent, and about 3,777 if only half of that rise is new buying, since halving the effect more than triples the count. Randomise shoppers, never carts, fix the length before day one from that count, and read the share of first-item carts that add the second, with margin per shopper as the guardrail and the threshold set in advance. The rates are invented; Wednesday's ice cream and chocolate sauce, 6.25 to 9.45 percent, needs about 1,105 and 4,014 carts a half by the same formula.</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 B, D, 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November, Diwali's month in 2026, gets October 2025's Rs 427.6 lakh times 1.04, about Rs 444.7 lakh, and October gets November 2025's Rs 297.0 lakh times 1.04, about Rs 308.9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2026-10-13T16:23:51.455Z</dcterms:created>
  <dcterms:modified xsi:type="dcterms:W3CDTF">2026-10-13T16:23:51.455Z</dcterms:modified>
</cp:coreProperties>
</file>

<file path=docProps/custom.xml><?xml version="1.0" encoding="utf-8"?>
<Properties xmlns="http://schemas.openxmlformats.org/officeDocument/2006/custom-properties" xmlns:vt="http://schemas.openxmlformats.org/officeDocument/2006/docPropsVTypes"/>
</file>