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6.5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The plural words in the bank do not fit the singular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0.04 is a change in the ratio, and its share of the 0.11 rise is 36 percent; the window decides the period counted and cannot show a new kind of account joining the 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Conceding everything drops a claim the evidence supports, and the scheme keeps paying for another six weeks while the room waits for a year of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 itself says a great memo probably takes a week or more (Amazon's 2017 letter to shareholders, filed 18 April 2018, checked 13 October 2026). The memo's lesson carries to the slide: every element must earn its place the way a sentence does in a memo.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and make every element earn its place; the memo is for the reader who has an hour and a week to write for.</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divides a day's trips by an hour's rate, a day treated as an hour, which is why it spoils the estimate.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a first-year store sells less than that, which is why DMart reports two-year-old stores separately.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Kalpa's real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blend is consistent: it is the sizes times the rates, and 1,640 over 4,000 and 2,460 over 6,000 are both 41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 the base of users who joined, the five weaned users stay in the denominator, so the cell reads 40 percent; only the base of users who stayed reads 80.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window's carts came from members of every cohort, and the fall sits in one step inside one window; a cohort's weakness is a different question.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festival-aligned copy gives November 2026, Diwali's month, last year's Diwali month: Rs 427.6 lakh times 1.04, about Rs 444.7 lakh. Accept the three numbers to the nearest lakh with November named. Friday's lab built the rest of the winter the same way, swapping last year's October and November, so October 2026 reads Rs 297.0 lakh times 1.04, about Rs 308.8 lakh; a learner who adds it has gone further than the item asks.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curve tuned to its own past can fit within 2 percent and miss the next weeks widely; the vendor's missed by 16,400 a week.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79 schedulers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(2): Q1, Q29</w:t>
      </w:r>
    </w:p>
    <w:p>
      <w:pPr>
        <w:pStyle w:val="ListParagraph"/>
        <w:numPr>
          <w:ilvl w:val="0"/>
          <w:numId w:val="3"/>
        </w:numPr>
        <w:spacing w:after="40"/>
      </w:pPr>
      <w:r>
        <w:rPr>
          <w:rFonts w:ascii="Arial" w:cs="Arial" w:eastAsia="Arial" w:hAnsi="Arial"/>
          <w:color w:val="1C1B16"/>
          <w:sz w:val="21"/>
          <w:szCs w:val="21"/>
        </w:rPr>
        <w:t xml:space="preserve">Medium (14): Q2, Q3, Q5, Q9, Q11, Q17, Q18, Q19, Q22, Q23, Q35, Q36, Q37, Q38</w:t>
      </w:r>
    </w:p>
    <w:p>
      <w:pPr>
        <w:pStyle w:val="ListParagraph"/>
        <w:numPr>
          <w:ilvl w:val="0"/>
          <w:numId w:val="3"/>
        </w:numPr>
        <w:spacing w:after="40"/>
      </w:pPr>
      <w:r>
        <w:rPr>
          <w:rFonts w:ascii="Arial" w:cs="Arial" w:eastAsia="Arial" w:hAnsi="Arial"/>
          <w:color w:val="1C1B16"/>
          <w:sz w:val="21"/>
          <w:szCs w:val="21"/>
        </w:rPr>
        <w:t xml:space="preserve">Hard (23): Q4, Q6, Q7, Q8, Q10, Q12, Q13, Q14, Q15, Q16, Q20, Q21, Q24, Q25, Q26, Q27, Q28, Q30, Q31, Q32, Q33, Q34,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Medium,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which line of a complete metric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six lines make the city head's slide, and two would spoil it. Leave those two out and write the other four in the order they appear on the slide, from the top.</w:t>
      </w:r>
    </w:p>
    <w:p>
      <w:pPr>
        <w:pStyle w:val="ListParagraph"/>
        <w:numPr>
          <w:ilvl w:val="0"/>
          <w:numId w:val="3"/>
        </w:numPr>
        <w:spacing w:after="40"/>
      </w:pPr>
      <w:r>
        <w:rPr>
          <w:rFonts w:ascii="Arial" w:cs="Arial" w:eastAsia="Arial" w:hAnsi="Arial"/>
          <w:color w:val="1C1B16"/>
          <w:sz w:val="21"/>
          <w:szCs w:val="21"/>
        </w:rPr>
        <w:t xml:space="preserve">Q9 (More than one correct, Medium,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Medium,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four published numbers to check estimates against.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Diwali falls on 8 November 2026. Using Exhibit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Medium,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Medium,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Medium,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Medium,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2026-10-13T01:11:49.568Z</dcterms:created>
  <dcterms:modified xsi:type="dcterms:W3CDTF">2026-10-13T01:11:49.568Z</dcterms:modified>
</cp:coreProperties>
</file>

<file path=docProps/custom.xml><?xml version="1.0" encoding="utf-8"?>
<Properties xmlns="http://schemas.openxmlformats.org/officeDocument/2006/custom-properties" xmlns:vt="http://schemas.openxmlformats.org/officeDocument/2006/docPropsVTypes"/>
</file>