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A362" w14:textId="47422E8A" w:rsidR="00ED7BC4" w:rsidRDefault="00ED7BC4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PREPARAZIONE E ANALISI DEL DATASET</w:t>
      </w:r>
    </w:p>
    <w:p w14:paraId="01074C63" w14:textId="5FF4D25A" w:rsidR="00E655BC" w:rsidRPr="00745B48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1E1CE7" w:rsidRPr="00745B48">
        <w:rPr>
          <w:b/>
          <w:bCs/>
          <w:sz w:val="28"/>
          <w:szCs w:val="28"/>
        </w:rPr>
        <w:t>Obiettivo</w:t>
      </w:r>
    </w:p>
    <w:p w14:paraId="49E497C3" w14:textId="2CACD5A8" w:rsidR="005A016A" w:rsidRDefault="001E1CE7" w:rsidP="00745B48">
      <w:r>
        <w:t xml:space="preserve">Converite il dataset originale, costituito da video e annotazioni in formato JSON, in </w:t>
      </w:r>
      <w:r w:rsidR="005A016A">
        <w:t xml:space="preserve">due dataset compatibili con le architetture utilizzate nel progetto: </w:t>
      </w:r>
      <w:r w:rsidR="00ED7BC4">
        <w:t>Y</w:t>
      </w:r>
      <w:r w:rsidR="005A016A">
        <w:t>OLO-seg e U-Net.</w:t>
      </w:r>
      <w:r w:rsidR="00ED7BC4">
        <w:t xml:space="preserve"> </w:t>
      </w:r>
      <w:r w:rsidR="00ED7BC4">
        <w:t>La pipeline mantiene separate le annotazioni degli strumenti chirurgici dalle regioni di Tool–Tissue Interaction (TTI), così da poter utilizzare le prime per la segmentazione dello strumento e le seconde come ground truth della fase di rilevamento del contatto.</w:t>
      </w:r>
    </w:p>
    <w:p w14:paraId="65FDD1B4" w14:textId="695D589F" w:rsidR="001E1CE7" w:rsidRPr="00745B48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1E1CE7" w:rsidRPr="00745B48">
        <w:rPr>
          <w:b/>
          <w:bCs/>
          <w:sz w:val="28"/>
          <w:szCs w:val="28"/>
        </w:rPr>
        <w:t>Struttura cartella</w:t>
      </w:r>
    </w:p>
    <w:p w14:paraId="62B5D36C" w14:textId="70B72DCE" w:rsidR="001E1CE7" w:rsidRDefault="00960236" w:rsidP="00745B48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c</w:t>
      </w:r>
      <w:r w:rsidRPr="00960236">
        <w:rPr>
          <w:b/>
          <w:bCs/>
          <w:i/>
          <w:iCs/>
        </w:rPr>
        <w:t>reate_dataset.py</w:t>
      </w:r>
      <w:r>
        <w:rPr>
          <w:b/>
          <w:bCs/>
          <w:i/>
          <w:iCs/>
        </w:rPr>
        <w:t>:</w:t>
      </w:r>
    </w:p>
    <w:p w14:paraId="05CE3BCA" w14:textId="77777777" w:rsidR="00960236" w:rsidRPr="00960236" w:rsidRDefault="00960236" w:rsidP="00745B48">
      <w:pPr>
        <w:spacing w:after="0"/>
      </w:pPr>
      <w:r w:rsidRPr="00960236">
        <w:t>È lo script principale del progetto.</w:t>
      </w:r>
    </w:p>
    <w:p w14:paraId="53D86E74" w14:textId="777598AC" w:rsidR="00960236" w:rsidRPr="00960236" w:rsidRDefault="00960236" w:rsidP="00745B48">
      <w:pPr>
        <w:spacing w:after="0"/>
      </w:pPr>
      <w:r w:rsidRPr="00960236">
        <w:t>Si occupa di:</w:t>
      </w:r>
    </w:p>
    <w:p w14:paraId="31122937" w14:textId="77777777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leggere i video del dataset originale; </w:t>
      </w:r>
    </w:p>
    <w:p w14:paraId="20C3EAFD" w14:textId="77777777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individuare il file JSON corrispondente; </w:t>
      </w:r>
    </w:p>
    <w:p w14:paraId="171AB4BE" w14:textId="057100BE" w:rsidR="00960236" w:rsidRPr="00960236" w:rsidRDefault="00960236" w:rsidP="00745B48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 xml:space="preserve">estrarre i frame annotati; </w:t>
      </w:r>
    </w:p>
    <w:p w14:paraId="35E7595F" w14:textId="590FD4D5" w:rsidR="00ED7BC4" w:rsidRDefault="00960236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960236">
        <w:t>convertire le annotazioni nel formato YOLO;</w:t>
      </w:r>
    </w:p>
    <w:p w14:paraId="29F0058E" w14:textId="5A3717A0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generare le maschere degli strumenti e delle TTI per U-Net;</w:t>
      </w:r>
    </w:p>
    <w:p w14:paraId="2620A489" w14:textId="77777777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organizzare gli output negli split train, val e test;</w:t>
      </w:r>
    </w:p>
    <w:p w14:paraId="517FFA53" w14:textId="14B25E7C" w:rsidR="00ED7BC4" w:rsidRPr="00ED7BC4" w:rsidRDefault="00ED7BC4" w:rsidP="00ED7BC4">
      <w:pPr>
        <w:spacing w:before="240" w:after="0"/>
        <w:rPr>
          <w:b/>
          <w:bCs/>
          <w:i/>
          <w:iCs/>
        </w:rPr>
      </w:pPr>
      <w:r>
        <w:rPr>
          <w:b/>
          <w:bCs/>
          <w:i/>
          <w:iCs/>
        </w:rPr>
        <w:t>dataset_summary</w:t>
      </w:r>
      <w:r w:rsidRPr="00ED7BC4">
        <w:rPr>
          <w:b/>
          <w:bCs/>
          <w:i/>
          <w:iCs/>
        </w:rPr>
        <w:t>.py:</w:t>
      </w:r>
    </w:p>
    <w:p w14:paraId="5798BDF3" w14:textId="6DC83B07" w:rsidR="00ED7BC4" w:rsidRDefault="00ED7BC4" w:rsidP="00ED7BC4">
      <w:r>
        <w:t>È lo script di analisi e riepilogo finale del dataset. Si occupa di:</w:t>
      </w:r>
    </w:p>
    <w:p w14:paraId="0922C0B7" w14:textId="4044592A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leggere i report JSON prodotti da create_dataset.py;</w:t>
      </w:r>
    </w:p>
    <w:p w14:paraId="4F2F7C30" w14:textId="7B9E183A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leggere le label YOLO finali degli strumenti e delle TTI;</w:t>
      </w:r>
    </w:p>
    <w:p w14:paraId="74446E3F" w14:textId="6F8DDEE5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calcolare il numero e la percentuale di annotazioni per classe;</w:t>
      </w:r>
    </w:p>
    <w:p w14:paraId="0006ACA3" w14:textId="77777777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calcolare medie e distribuzioni delle annotazioni per frame;</w:t>
      </w:r>
    </w:p>
    <w:p w14:paraId="6847B208" w14:textId="77777777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controllare la corrispondenza tra immagini, label, maschere e preview;</w:t>
      </w:r>
    </w:p>
    <w:p w14:paraId="19464F04" w14:textId="2B3386BD" w:rsidR="00ED7BC4" w:rsidRPr="00ED7BC4" w:rsidRDefault="00ED7BC4" w:rsidP="00ED7BC4">
      <w:pPr>
        <w:numPr>
          <w:ilvl w:val="0"/>
          <w:numId w:val="4"/>
        </w:numPr>
        <w:tabs>
          <w:tab w:val="clear" w:pos="720"/>
          <w:tab w:val="num" w:pos="360"/>
        </w:tabs>
        <w:spacing w:after="0"/>
        <w:ind w:left="360"/>
      </w:pPr>
      <w:r w:rsidRPr="00ED7BC4">
        <w:rPr>
          <w:szCs w:val="28"/>
        </w:rPr>
        <w:t>produrre tabelle CSV, grafici PNG e un report testuale complessivo.</w:t>
      </w:r>
    </w:p>
    <w:p w14:paraId="530E26BF" w14:textId="14933E78" w:rsidR="00960236" w:rsidRPr="00745B48" w:rsidRDefault="00ED7BC4" w:rsidP="00745B48">
      <w:pPr>
        <w:rPr>
          <w:b/>
          <w:bCs/>
          <w:sz w:val="28"/>
          <w:szCs w:val="28"/>
        </w:rPr>
      </w:pPr>
      <w:r w:rsidRPr="00960236">
        <w:rPr>
          <w:noProof/>
        </w:rPr>
        <w:drawing>
          <wp:anchor distT="0" distB="0" distL="114300" distR="114300" simplePos="0" relativeHeight="251658240" behindDoc="0" locked="0" layoutInCell="1" allowOverlap="1" wp14:anchorId="4151A0BC" wp14:editId="3722FF1D">
            <wp:simplePos x="0" y="0"/>
            <wp:positionH relativeFrom="margin">
              <wp:posOffset>1908810</wp:posOffset>
            </wp:positionH>
            <wp:positionV relativeFrom="margin">
              <wp:posOffset>6424930</wp:posOffset>
            </wp:positionV>
            <wp:extent cx="2457450" cy="3267075"/>
            <wp:effectExtent l="0" t="0" r="0" b="9525"/>
            <wp:wrapSquare wrapText="bothSides"/>
            <wp:docPr id="15175404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4044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B48">
        <w:rPr>
          <w:b/>
          <w:bCs/>
          <w:sz w:val="28"/>
          <w:szCs w:val="28"/>
        </w:rPr>
        <w:t xml:space="preserve">3. </w:t>
      </w:r>
      <w:r w:rsidR="00960236" w:rsidRPr="00745B48">
        <w:rPr>
          <w:b/>
          <w:bCs/>
          <w:sz w:val="28"/>
          <w:szCs w:val="28"/>
        </w:rPr>
        <w:t>Struttura annotazioni json</w:t>
      </w:r>
    </w:p>
    <w:p w14:paraId="16A5006E" w14:textId="5546B4CF" w:rsidR="00960236" w:rsidRDefault="00960236" w:rsidP="00960236">
      <w:pPr>
        <w:spacing w:after="0"/>
        <w:ind w:left="360"/>
      </w:pPr>
    </w:p>
    <w:p w14:paraId="739B48FF" w14:textId="7EA46DBD" w:rsidR="00F7365C" w:rsidRDefault="00F7365C" w:rsidP="00960236">
      <w:pPr>
        <w:spacing w:after="0"/>
        <w:ind w:left="360"/>
      </w:pPr>
    </w:p>
    <w:p w14:paraId="483A3E70" w14:textId="50F3E7D0" w:rsidR="00F7365C" w:rsidRDefault="00F7365C" w:rsidP="00960236">
      <w:pPr>
        <w:spacing w:after="0"/>
        <w:ind w:left="360"/>
      </w:pPr>
    </w:p>
    <w:p w14:paraId="52B3B1BD" w14:textId="4C3775A8" w:rsidR="00F7365C" w:rsidRDefault="00F7365C" w:rsidP="00960236">
      <w:pPr>
        <w:spacing w:after="0"/>
        <w:ind w:left="360"/>
      </w:pPr>
    </w:p>
    <w:p w14:paraId="405C92C5" w14:textId="22BEDAB0" w:rsidR="00F7365C" w:rsidRDefault="00F7365C" w:rsidP="00960236">
      <w:pPr>
        <w:spacing w:after="0"/>
        <w:ind w:left="360"/>
      </w:pPr>
    </w:p>
    <w:p w14:paraId="1474F10A" w14:textId="441CD234" w:rsidR="00F7365C" w:rsidRDefault="00F7365C" w:rsidP="00960236">
      <w:pPr>
        <w:spacing w:after="0"/>
        <w:ind w:left="360"/>
      </w:pPr>
    </w:p>
    <w:p w14:paraId="40C5F59E" w14:textId="4D15CE1D" w:rsidR="00F7365C" w:rsidRDefault="00F7365C" w:rsidP="00960236">
      <w:pPr>
        <w:spacing w:after="0"/>
        <w:ind w:left="360"/>
      </w:pPr>
    </w:p>
    <w:p w14:paraId="30B05274" w14:textId="06AC0A76" w:rsidR="00F7365C" w:rsidRDefault="00F7365C" w:rsidP="00960236">
      <w:pPr>
        <w:spacing w:after="0"/>
        <w:ind w:left="360"/>
      </w:pPr>
    </w:p>
    <w:p w14:paraId="043E1EA4" w14:textId="4A6358F2" w:rsidR="00F7365C" w:rsidRDefault="00F7365C" w:rsidP="00960236">
      <w:pPr>
        <w:spacing w:after="0"/>
        <w:ind w:left="360"/>
      </w:pPr>
    </w:p>
    <w:p w14:paraId="107FE13F" w14:textId="77777777" w:rsidR="00F7365C" w:rsidRDefault="00F7365C" w:rsidP="00960236">
      <w:pPr>
        <w:spacing w:after="0"/>
        <w:ind w:left="360"/>
      </w:pPr>
    </w:p>
    <w:p w14:paraId="7AC59EA4" w14:textId="77777777" w:rsidR="00F7365C" w:rsidRDefault="00F7365C" w:rsidP="00960236">
      <w:pPr>
        <w:spacing w:after="0"/>
        <w:ind w:left="360"/>
      </w:pPr>
    </w:p>
    <w:p w14:paraId="315AD062" w14:textId="57CD4C46" w:rsidR="00960236" w:rsidRDefault="00960236" w:rsidP="00960236">
      <w:r w:rsidRPr="00960236">
        <w:rPr>
          <w:b/>
          <w:bCs/>
        </w:rPr>
        <w:lastRenderedPageBreak/>
        <w:t>instrument_polygon</w:t>
      </w:r>
      <w:r w:rsidRPr="00960236">
        <w:t xml:space="preserve">: coordinate che definiscono il poligono dello strumento nell'immagine. Ogni vertice del poligono è identificato mediante coordinate </w:t>
      </w:r>
      <w:r w:rsidRPr="00960236">
        <w:rPr>
          <w:b/>
          <w:bCs/>
        </w:rPr>
        <w:t>x</w:t>
      </w:r>
      <w:r w:rsidRPr="00960236">
        <w:t xml:space="preserve"> e </w:t>
      </w:r>
      <w:r w:rsidRPr="00960236">
        <w:rPr>
          <w:b/>
          <w:bCs/>
        </w:rPr>
        <w:t>y</w:t>
      </w:r>
      <w:r w:rsidRPr="00960236">
        <w:t xml:space="preserve">. </w:t>
      </w:r>
    </w:p>
    <w:p w14:paraId="3AF3DBD1" w14:textId="03F8FA46" w:rsidR="00960236" w:rsidRPr="00960236" w:rsidRDefault="00960236" w:rsidP="00960236">
      <w:r w:rsidRPr="00960236">
        <w:rPr>
          <w:b/>
          <w:bCs/>
        </w:rPr>
        <w:t>instrument_type</w:t>
      </w:r>
      <w:r w:rsidRPr="00960236">
        <w:t xml:space="preserve">: identifica la tipologia dello strumento chirurgico presente nell'immagine, ad esempio </w:t>
      </w:r>
      <w:r w:rsidRPr="00960236">
        <w:rPr>
          <w:i/>
          <w:iCs/>
        </w:rPr>
        <w:t>Dissector</w:t>
      </w:r>
      <w:r w:rsidRPr="00960236">
        <w:t xml:space="preserve"> o </w:t>
      </w:r>
      <w:r w:rsidRPr="00960236">
        <w:rPr>
          <w:i/>
          <w:iCs/>
        </w:rPr>
        <w:t>Grasper</w:t>
      </w:r>
      <w:r w:rsidRPr="00960236">
        <w:t xml:space="preserve">. </w:t>
      </w:r>
    </w:p>
    <w:p w14:paraId="3844ACAE" w14:textId="6E0BAE74" w:rsidR="00960236" w:rsidRPr="00960236" w:rsidRDefault="00960236" w:rsidP="00960236">
      <w:r w:rsidRPr="00960236">
        <w:rPr>
          <w:b/>
          <w:bCs/>
        </w:rPr>
        <w:t>is_tti</w:t>
      </w:r>
      <w:r w:rsidRPr="00960236">
        <w:t>: valore binario (</w:t>
      </w:r>
      <w:r w:rsidRPr="00960236">
        <w:rPr>
          <w:b/>
          <w:bCs/>
        </w:rPr>
        <w:t>1</w:t>
      </w:r>
      <w:r w:rsidRPr="00960236">
        <w:t xml:space="preserve"> oppure </w:t>
      </w:r>
      <w:r w:rsidRPr="00960236">
        <w:rPr>
          <w:b/>
          <w:bCs/>
        </w:rPr>
        <w:t>0</w:t>
      </w:r>
      <w:r w:rsidRPr="00960236">
        <w:t>) che indica se lo strumento è coinvolto (</w:t>
      </w:r>
      <w:r w:rsidRPr="00960236">
        <w:rPr>
          <w:b/>
          <w:bCs/>
        </w:rPr>
        <w:t>1</w:t>
      </w:r>
      <w:r w:rsidRPr="00960236">
        <w:t>) oppure no (</w:t>
      </w:r>
      <w:r w:rsidRPr="00960236">
        <w:rPr>
          <w:b/>
          <w:bCs/>
        </w:rPr>
        <w:t>0</w:t>
      </w:r>
      <w:r w:rsidRPr="00960236">
        <w:t>) in un'interazione tra strumento e tessuto (</w:t>
      </w:r>
      <w:r w:rsidRPr="00960236">
        <w:rPr>
          <w:i/>
          <w:iCs/>
        </w:rPr>
        <w:t>Tool-Tissue Interaction</w:t>
      </w:r>
      <w:r w:rsidRPr="00960236">
        <w:t xml:space="preserve">, TTI). </w:t>
      </w:r>
    </w:p>
    <w:p w14:paraId="3DA15B30" w14:textId="1DE45D4D" w:rsidR="00960236" w:rsidRPr="00960236" w:rsidRDefault="00960236" w:rsidP="00960236">
      <w:r w:rsidRPr="00960236">
        <w:rPr>
          <w:b/>
          <w:bCs/>
        </w:rPr>
        <w:t>interaction_type</w:t>
      </w:r>
      <w:r w:rsidRPr="00960236">
        <w:t xml:space="preserve">: descrive il tipo di interazione tra lo strumento e il tessuto, ad esempio </w:t>
      </w:r>
      <w:r w:rsidRPr="00960236">
        <w:rPr>
          <w:i/>
          <w:iCs/>
        </w:rPr>
        <w:t>Retract and Grab</w:t>
      </w:r>
      <w:r w:rsidRPr="00960236">
        <w:t xml:space="preserve"> oppure </w:t>
      </w:r>
      <w:r w:rsidRPr="00960236">
        <w:rPr>
          <w:i/>
          <w:iCs/>
        </w:rPr>
        <w:t>Blunt Dissection</w:t>
      </w:r>
      <w:r w:rsidRPr="00960236">
        <w:t xml:space="preserve">. </w:t>
      </w:r>
    </w:p>
    <w:p w14:paraId="72342151" w14:textId="5B678FC4" w:rsidR="00960236" w:rsidRPr="00960236" w:rsidRDefault="00960236" w:rsidP="00960236">
      <w:r w:rsidRPr="00960236">
        <w:rPr>
          <w:b/>
          <w:bCs/>
        </w:rPr>
        <w:t>tti_polygon</w:t>
      </w:r>
      <w:r w:rsidRPr="00960236">
        <w:t xml:space="preserve">: coordinate che definiscono il poligono dell'area in cui avviene l'interazione tra strumento e tessuto. </w:t>
      </w:r>
    </w:p>
    <w:p w14:paraId="1807FA28" w14:textId="6C9761A5" w:rsidR="00960236" w:rsidRDefault="00960236" w:rsidP="00960236">
      <w:r w:rsidRPr="00960236">
        <w:rPr>
          <w:b/>
          <w:bCs/>
        </w:rPr>
        <w:t>interaction_tool</w:t>
      </w:r>
      <w:r w:rsidRPr="00960236">
        <w:t xml:space="preserve">: indica lo strumento chirurgico coinvolto nell'interazione TTI, ad esempio </w:t>
      </w:r>
      <w:r w:rsidRPr="00960236">
        <w:rPr>
          <w:i/>
          <w:iCs/>
        </w:rPr>
        <w:t>Grasper</w:t>
      </w:r>
      <w:r w:rsidRPr="00960236">
        <w:t xml:space="preserve"> o </w:t>
      </w:r>
      <w:r w:rsidRPr="00960236">
        <w:rPr>
          <w:i/>
          <w:iCs/>
        </w:rPr>
        <w:t>Dissector</w:t>
      </w:r>
      <w:r w:rsidRPr="00960236">
        <w:t>.</w:t>
      </w:r>
    </w:p>
    <w:p w14:paraId="3B868E96" w14:textId="77777777" w:rsidR="00960236" w:rsidRDefault="00960236" w:rsidP="00960236">
      <w:pPr>
        <w:pStyle w:val="Paragrafoelenco"/>
      </w:pPr>
    </w:p>
    <w:p w14:paraId="3C07C35C" w14:textId="6EAEAD1E" w:rsidR="00960236" w:rsidRDefault="00960236" w:rsidP="00745B48">
      <w:pPr>
        <w:spacing w:after="0"/>
      </w:pPr>
      <w:r>
        <w:t>Le annotazioni vengono convertite in identificativi numerici:</w:t>
      </w:r>
    </w:p>
    <w:p w14:paraId="6E0F5683" w14:textId="0E73F36A" w:rsidR="005A016A" w:rsidRDefault="005A016A" w:rsidP="00745B48">
      <w:pPr>
        <w:spacing w:after="0"/>
      </w:pPr>
      <w:r>
        <w:t>Per il dataset YOLO:</w:t>
      </w:r>
    </w:p>
    <w:p w14:paraId="53959576" w14:textId="36E029D9" w:rsidR="001E1CE7" w:rsidRDefault="00960236" w:rsidP="00745B48">
      <w:pPr>
        <w:spacing w:after="0"/>
      </w:pPr>
      <w:r>
        <w:t>Le classi 0-11 rappresentano gli strumenti chirurgici</w:t>
      </w:r>
    </w:p>
    <w:p w14:paraId="7236FE07" w14:textId="180F9804" w:rsidR="005A016A" w:rsidRDefault="00960236" w:rsidP="005A016A">
      <w:pPr>
        <w:spacing w:after="0"/>
      </w:pPr>
      <w:r>
        <w:t xml:space="preserve">Le classi 12-20 rappresentano le </w:t>
      </w:r>
      <w:r w:rsidR="005A016A">
        <w:t>i</w:t>
      </w:r>
      <w:r>
        <w:t>terazioni TTI</w:t>
      </w:r>
    </w:p>
    <w:p w14:paraId="1C6144C7" w14:textId="77777777" w:rsidR="00ED7BC4" w:rsidRDefault="00ED7BC4" w:rsidP="005A016A">
      <w:pPr>
        <w:spacing w:after="0"/>
      </w:pPr>
    </w:p>
    <w:p w14:paraId="251DFDCE" w14:textId="77777777" w:rsidR="005A016A" w:rsidRDefault="005A016A" w:rsidP="005A016A">
      <w:pPr>
        <w:spacing w:after="0"/>
      </w:pPr>
    </w:p>
    <w:p w14:paraId="39DCF7F3" w14:textId="0A9E8A00" w:rsidR="005A016A" w:rsidRDefault="005A016A" w:rsidP="005A016A">
      <w:pPr>
        <w:spacing w:after="0"/>
      </w:pPr>
      <w:r>
        <w:t>Per il dataset U-Net:</w:t>
      </w:r>
    </w:p>
    <w:p w14:paraId="2BE68142" w14:textId="0FBF27BD" w:rsidR="005A016A" w:rsidRDefault="005A016A" w:rsidP="005A016A">
      <w:pPr>
        <w:spacing w:after="0"/>
      </w:pPr>
      <w:r>
        <w:t>Maschere degli strumenti: 0 background, 1-12 strumenti chirurgici</w:t>
      </w:r>
    </w:p>
    <w:p w14:paraId="24EEE6B3" w14:textId="0DBCBED2" w:rsidR="005A016A" w:rsidRPr="005A016A" w:rsidRDefault="005A016A" w:rsidP="005A016A">
      <w:pPr>
        <w:spacing w:after="0"/>
      </w:pPr>
      <w:r w:rsidRPr="005A016A">
        <w:t>Maschere TTI: 0 background, 1-9 tipi di i</w:t>
      </w:r>
      <w:r>
        <w:t>nterazione TTI</w:t>
      </w:r>
    </w:p>
    <w:p w14:paraId="7EEC1E85" w14:textId="2FFF5A46" w:rsidR="001E1CE7" w:rsidRDefault="00745B48" w:rsidP="005A016A">
      <w:pPr>
        <w:spacing w:before="240" w:after="0"/>
      </w:pPr>
      <w:r>
        <w:rPr>
          <w:b/>
          <w:bCs/>
          <w:sz w:val="28"/>
          <w:szCs w:val="28"/>
        </w:rPr>
        <w:t>4. Processo conversione</w:t>
      </w:r>
      <w:r w:rsidR="001E1CE7">
        <w:t xml:space="preserve"> </w:t>
      </w:r>
    </w:p>
    <w:p w14:paraId="4772BD15" w14:textId="77777777" w:rsidR="001E1CE7" w:rsidRPr="001E1CE7" w:rsidRDefault="001E1CE7" w:rsidP="00745B48">
      <w:pPr>
        <w:spacing w:after="0"/>
      </w:pPr>
      <w:r w:rsidRPr="001E1CE7">
        <w:t>Il processo di conversione segue i seguenti passaggi:</w:t>
      </w:r>
    </w:p>
    <w:p w14:paraId="17CCA1A7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apertura del video; </w:t>
      </w:r>
    </w:p>
    <w:p w14:paraId="20624109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ricerca del file JSON corrispondente; </w:t>
      </w:r>
    </w:p>
    <w:p w14:paraId="7465C70A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lettura delle annotazioni; </w:t>
      </w:r>
    </w:p>
    <w:p w14:paraId="7F91C37D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selezione dei soli frame contenenti annotazioni; </w:t>
      </w:r>
    </w:p>
    <w:p w14:paraId="1605922A" w14:textId="77777777" w:rsidR="001E1CE7" w:rsidRP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estrazione del frame dal video; </w:t>
      </w:r>
    </w:p>
    <w:p w14:paraId="6EC5238E" w14:textId="77777777" w:rsid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conversione dei poligoni nel formato YOLO-Seg; </w:t>
      </w:r>
    </w:p>
    <w:p w14:paraId="6D878CEE" w14:textId="7E554949" w:rsidR="005A016A" w:rsidRPr="001E1CE7" w:rsidRDefault="005A016A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>generazione delle maschere di segmentazione per U-Net;</w:t>
      </w:r>
    </w:p>
    <w:p w14:paraId="1BF1F7AC" w14:textId="77777777" w:rsidR="001E1CE7" w:rsidRDefault="001E1CE7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salvataggio dell'immagine; </w:t>
      </w:r>
    </w:p>
    <w:p w14:paraId="1EDA7171" w14:textId="53B61120" w:rsidR="005A016A" w:rsidRDefault="005A016A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>salvataggio label YOLO;</w:t>
      </w:r>
    </w:p>
    <w:p w14:paraId="7D603D85" w14:textId="77777777" w:rsidR="005A016A" w:rsidRDefault="005A016A" w:rsidP="00745B48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>salvataggio maschere U-Net;</w:t>
      </w:r>
    </w:p>
    <w:p w14:paraId="6DC27B34" w14:textId="17A3BC3E" w:rsidR="00ED7BC4" w:rsidRDefault="005A016A" w:rsidP="00ED7BC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>generazione delle preview colorate delle maschere;</w:t>
      </w:r>
    </w:p>
    <w:p w14:paraId="6F0106AA" w14:textId="2EB81C7E" w:rsidR="00ED7BC4" w:rsidRDefault="00ED7BC4" w:rsidP="00ED7BC4">
      <w:pPr>
        <w:numPr>
          <w:ilvl w:val="0"/>
          <w:numId w:val="2"/>
        </w:numPr>
        <w:tabs>
          <w:tab w:val="clear" w:pos="720"/>
          <w:tab w:val="num" w:pos="360"/>
        </w:tabs>
        <w:spacing w:after="0"/>
        <w:ind w:left="360"/>
      </w:pPr>
      <w:r>
        <w:t xml:space="preserve"> Creazione del report JSON </w:t>
      </w:r>
    </w:p>
    <w:p w14:paraId="2F9A48AD" w14:textId="77777777" w:rsidR="005A016A" w:rsidRDefault="005A016A" w:rsidP="005A016A">
      <w:pPr>
        <w:spacing w:after="0"/>
      </w:pPr>
    </w:p>
    <w:p w14:paraId="203D25D0" w14:textId="77777777" w:rsidR="005A016A" w:rsidRPr="001E1CE7" w:rsidRDefault="005A016A" w:rsidP="005A016A">
      <w:pPr>
        <w:spacing w:after="0"/>
      </w:pPr>
    </w:p>
    <w:p w14:paraId="10DDAE18" w14:textId="3862B64E" w:rsidR="005A016A" w:rsidRDefault="00745B48" w:rsidP="006722A5">
      <w:pPr>
        <w:spacing w:before="24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Formato </w:t>
      </w:r>
      <w:r w:rsidR="005A016A">
        <w:rPr>
          <w:b/>
          <w:bCs/>
          <w:sz w:val="28"/>
          <w:szCs w:val="28"/>
        </w:rPr>
        <w:t>dataset finale</w:t>
      </w:r>
    </w:p>
    <w:p w14:paraId="022E6D43" w14:textId="4A2245E2" w:rsidR="005A016A" w:rsidRPr="005A016A" w:rsidRDefault="005A016A" w:rsidP="006722A5">
      <w:pPr>
        <w:spacing w:before="240" w:after="0"/>
        <w:rPr>
          <w:sz w:val="28"/>
          <w:szCs w:val="28"/>
        </w:rPr>
      </w:pPr>
      <w:r>
        <w:rPr>
          <w:sz w:val="28"/>
          <w:szCs w:val="28"/>
        </w:rPr>
        <w:t>Dataset YOLO</w:t>
      </w:r>
    </w:p>
    <w:p w14:paraId="4C82BC2C" w14:textId="77777777" w:rsidR="001E1CE7" w:rsidRPr="001E1CE7" w:rsidRDefault="001E1CE7" w:rsidP="00745B48">
      <w:pPr>
        <w:spacing w:after="0"/>
      </w:pPr>
      <w:r w:rsidRPr="001E1CE7">
        <w:t>Ogni riga del file .txt descrive un singolo oggetto.</w:t>
      </w:r>
    </w:p>
    <w:p w14:paraId="4E79C89D" w14:textId="77777777" w:rsidR="001E1CE7" w:rsidRPr="001E1CE7" w:rsidRDefault="001E1CE7" w:rsidP="00745B48">
      <w:pPr>
        <w:spacing w:after="0"/>
      </w:pPr>
      <w:r w:rsidRPr="001E1CE7">
        <w:t>Il formato utilizzato è:</w:t>
      </w:r>
    </w:p>
    <w:p w14:paraId="311206B4" w14:textId="77777777" w:rsidR="001E1CE7" w:rsidRPr="001E1CE7" w:rsidRDefault="001E1CE7" w:rsidP="00745B48">
      <w:pPr>
        <w:spacing w:after="0"/>
      </w:pPr>
      <w:r w:rsidRPr="001E1CE7">
        <w:t>&lt;class_id&gt; &lt;x1&gt; &lt;y1&gt; &lt;x2&gt; &lt;y2&gt; ... &lt;xn&gt; &lt;yn&gt;</w:t>
      </w:r>
    </w:p>
    <w:p w14:paraId="1B97EECD" w14:textId="77777777" w:rsidR="001E1CE7" w:rsidRPr="001E1CE7" w:rsidRDefault="001E1CE7" w:rsidP="00745B48">
      <w:pPr>
        <w:spacing w:after="0"/>
      </w:pPr>
      <w:r w:rsidRPr="001E1CE7">
        <w:t>dove:</w:t>
      </w:r>
    </w:p>
    <w:p w14:paraId="2EB0E5EC" w14:textId="77777777" w:rsidR="001E1CE7" w:rsidRPr="001E1CE7" w:rsidRDefault="001E1CE7" w:rsidP="00745B48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class_id identifica lo strumento oppure il tipo di interazione; </w:t>
      </w:r>
    </w:p>
    <w:p w14:paraId="53715218" w14:textId="77777777" w:rsidR="001E1CE7" w:rsidRPr="001E1CE7" w:rsidRDefault="001E1CE7" w:rsidP="00745B48">
      <w:pPr>
        <w:numPr>
          <w:ilvl w:val="0"/>
          <w:numId w:val="3"/>
        </w:numPr>
        <w:tabs>
          <w:tab w:val="clear" w:pos="720"/>
          <w:tab w:val="num" w:pos="360"/>
        </w:tabs>
        <w:spacing w:after="0"/>
        <w:ind w:left="360"/>
      </w:pPr>
      <w:r w:rsidRPr="001E1CE7">
        <w:t xml:space="preserve">le coordinate rappresentano i vertici del poligono normalizzati nell'intervallo [0,1]. </w:t>
      </w:r>
    </w:p>
    <w:p w14:paraId="3D6747DF" w14:textId="77777777" w:rsidR="001E1CE7" w:rsidRDefault="001E1CE7" w:rsidP="00745B48">
      <w:r w:rsidRPr="001E1CE7">
        <w:t>Se nello stesso frame sono presenti più oggetti, il file contiene una riga per ciascuno di essi.</w:t>
      </w:r>
    </w:p>
    <w:p w14:paraId="00EBACAE" w14:textId="56114D37" w:rsidR="005A016A" w:rsidRDefault="005A016A" w:rsidP="006722A5">
      <w:pPr>
        <w:spacing w:before="240" w:after="0"/>
        <w:rPr>
          <w:sz w:val="28"/>
          <w:szCs w:val="28"/>
        </w:rPr>
      </w:pPr>
      <w:r>
        <w:rPr>
          <w:sz w:val="28"/>
          <w:szCs w:val="28"/>
        </w:rPr>
        <w:t>Dataset U-NET</w:t>
      </w:r>
    </w:p>
    <w:p w14:paraId="613C7C5E" w14:textId="77777777" w:rsidR="005A016A" w:rsidRPr="005A016A" w:rsidRDefault="005A016A" w:rsidP="005A016A">
      <w:pPr>
        <w:spacing w:after="0"/>
      </w:pPr>
      <w:r w:rsidRPr="005A016A">
        <w:t>Per ciascun frame vengono generate due maschere di segmentazione:</w:t>
      </w:r>
    </w:p>
    <w:p w14:paraId="687C0316" w14:textId="77777777" w:rsidR="005A016A" w:rsidRPr="005A016A" w:rsidRDefault="005A016A" w:rsidP="005A016A">
      <w:pPr>
        <w:numPr>
          <w:ilvl w:val="0"/>
          <w:numId w:val="7"/>
        </w:numPr>
        <w:tabs>
          <w:tab w:val="num" w:pos="720"/>
        </w:tabs>
        <w:spacing w:after="0"/>
      </w:pPr>
      <w:proofErr w:type="gramStart"/>
      <w:r w:rsidRPr="005A016A">
        <w:t>una contenente</w:t>
      </w:r>
      <w:proofErr w:type="gramEnd"/>
      <w:r w:rsidRPr="005A016A">
        <w:t xml:space="preserve"> gli strumenti; </w:t>
      </w:r>
    </w:p>
    <w:p w14:paraId="788F4658" w14:textId="77777777" w:rsidR="005A016A" w:rsidRPr="005A016A" w:rsidRDefault="005A016A" w:rsidP="005A016A">
      <w:pPr>
        <w:numPr>
          <w:ilvl w:val="0"/>
          <w:numId w:val="7"/>
        </w:numPr>
        <w:tabs>
          <w:tab w:val="num" w:pos="720"/>
        </w:tabs>
        <w:spacing w:after="0"/>
      </w:pPr>
      <w:proofErr w:type="gramStart"/>
      <w:r w:rsidRPr="005A016A">
        <w:t>una contenente</w:t>
      </w:r>
      <w:proofErr w:type="gramEnd"/>
      <w:r w:rsidRPr="005A016A">
        <w:t xml:space="preserve"> le regioni di interazione TTI. </w:t>
      </w:r>
    </w:p>
    <w:p w14:paraId="2B8A98A1" w14:textId="77777777" w:rsidR="005A016A" w:rsidRPr="005A016A" w:rsidRDefault="005A016A" w:rsidP="005A016A">
      <w:pPr>
        <w:spacing w:after="0"/>
      </w:pPr>
      <w:r w:rsidRPr="005A016A">
        <w:t>Ogni pixel della maschera contiene direttamente l'identificativo numerico della classe corrispondente.</w:t>
      </w:r>
    </w:p>
    <w:p w14:paraId="62D2F5BF" w14:textId="3F88C90B" w:rsidR="005A016A" w:rsidRPr="005A016A" w:rsidRDefault="005A016A" w:rsidP="005A016A">
      <w:pPr>
        <w:spacing w:before="240"/>
      </w:pPr>
      <w:r w:rsidRPr="005A016A">
        <w:t>Per facilitare la verifica visiva vengono inoltre generate versioni colorate delle maschere (preview_masks e preview_tti_masks), utilizzate esclusivamente a scopo di controllo.</w:t>
      </w:r>
    </w:p>
    <w:p w14:paraId="1A2E2CD8" w14:textId="5FAD7039" w:rsidR="001E1CE7" w:rsidRDefault="00745B48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="00ED7BC4">
        <w:rPr>
          <w:b/>
          <w:bCs/>
          <w:sz w:val="28"/>
          <w:szCs w:val="28"/>
        </w:rPr>
        <w:t xml:space="preserve"> Risultati conversione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6722A5" w14:paraId="21DDA145" w14:textId="77777777" w:rsidTr="006722A5">
        <w:tc>
          <w:tcPr>
            <w:tcW w:w="1604" w:type="dxa"/>
            <w:shd w:val="clear" w:color="auto" w:fill="A5C9EB" w:themeFill="text2" w:themeFillTint="40"/>
          </w:tcPr>
          <w:p w14:paraId="3C8B0C9E" w14:textId="73F2C91C" w:rsidR="006722A5" w:rsidRPr="006722A5" w:rsidRDefault="006722A5" w:rsidP="00745B48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Split</w:t>
            </w:r>
          </w:p>
        </w:tc>
        <w:tc>
          <w:tcPr>
            <w:tcW w:w="1604" w:type="dxa"/>
            <w:shd w:val="clear" w:color="auto" w:fill="A5C9EB" w:themeFill="text2" w:themeFillTint="40"/>
          </w:tcPr>
          <w:p w14:paraId="3D6FCB56" w14:textId="78425237" w:rsidR="006722A5" w:rsidRPr="006722A5" w:rsidRDefault="006722A5" w:rsidP="00745B48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Video</w:t>
            </w:r>
          </w:p>
        </w:tc>
        <w:tc>
          <w:tcPr>
            <w:tcW w:w="1605" w:type="dxa"/>
            <w:shd w:val="clear" w:color="auto" w:fill="A5C9EB" w:themeFill="text2" w:themeFillTint="40"/>
          </w:tcPr>
          <w:p w14:paraId="04D87617" w14:textId="32925E79" w:rsidR="006722A5" w:rsidRPr="006722A5" w:rsidRDefault="006722A5" w:rsidP="00745B48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Frame annotati</w:t>
            </w:r>
          </w:p>
        </w:tc>
        <w:tc>
          <w:tcPr>
            <w:tcW w:w="1605" w:type="dxa"/>
            <w:shd w:val="clear" w:color="auto" w:fill="A5C9EB" w:themeFill="text2" w:themeFillTint="40"/>
          </w:tcPr>
          <w:p w14:paraId="7F370DA5" w14:textId="57D1B3CF" w:rsidR="006722A5" w:rsidRPr="006722A5" w:rsidRDefault="006722A5" w:rsidP="00745B48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Solo TTI</w:t>
            </w:r>
          </w:p>
        </w:tc>
        <w:tc>
          <w:tcPr>
            <w:tcW w:w="1605" w:type="dxa"/>
            <w:shd w:val="clear" w:color="auto" w:fill="A5C9EB" w:themeFill="text2" w:themeFillTint="40"/>
          </w:tcPr>
          <w:p w14:paraId="7E13631B" w14:textId="11D36CD4" w:rsidR="006722A5" w:rsidRPr="006722A5" w:rsidRDefault="006722A5" w:rsidP="00745B48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Indice errato</w:t>
            </w:r>
          </w:p>
        </w:tc>
        <w:tc>
          <w:tcPr>
            <w:tcW w:w="1605" w:type="dxa"/>
            <w:shd w:val="clear" w:color="auto" w:fill="A5C9EB" w:themeFill="text2" w:themeFillTint="40"/>
          </w:tcPr>
          <w:p w14:paraId="48CDFFDD" w14:textId="4DF44D2F" w:rsidR="006722A5" w:rsidRPr="006722A5" w:rsidRDefault="006722A5" w:rsidP="00745B48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Frame salvati</w:t>
            </w:r>
          </w:p>
        </w:tc>
      </w:tr>
      <w:tr w:rsidR="006722A5" w14:paraId="386DD0FA" w14:textId="77777777" w:rsidTr="00EA366A">
        <w:tc>
          <w:tcPr>
            <w:tcW w:w="1604" w:type="dxa"/>
          </w:tcPr>
          <w:p w14:paraId="53EC88B1" w14:textId="48B42B95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Train</w:t>
            </w:r>
          </w:p>
        </w:tc>
        <w:tc>
          <w:tcPr>
            <w:tcW w:w="1604" w:type="dxa"/>
            <w:vAlign w:val="center"/>
          </w:tcPr>
          <w:p w14:paraId="3444CFA2" w14:textId="32F3E053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1522</w:t>
            </w:r>
          </w:p>
        </w:tc>
        <w:tc>
          <w:tcPr>
            <w:tcW w:w="1605" w:type="dxa"/>
            <w:vAlign w:val="center"/>
          </w:tcPr>
          <w:p w14:paraId="4EDE51D1" w14:textId="50F1972F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2989</w:t>
            </w:r>
          </w:p>
        </w:tc>
        <w:tc>
          <w:tcPr>
            <w:tcW w:w="1605" w:type="dxa"/>
            <w:vAlign w:val="center"/>
          </w:tcPr>
          <w:p w14:paraId="41F5A235" w14:textId="5F41C768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106</w:t>
            </w:r>
          </w:p>
        </w:tc>
        <w:tc>
          <w:tcPr>
            <w:tcW w:w="1605" w:type="dxa"/>
            <w:vAlign w:val="center"/>
          </w:tcPr>
          <w:p w14:paraId="075C9895" w14:textId="798BB8BE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3</w:t>
            </w:r>
          </w:p>
        </w:tc>
        <w:tc>
          <w:tcPr>
            <w:tcW w:w="1605" w:type="dxa"/>
            <w:vAlign w:val="center"/>
          </w:tcPr>
          <w:p w14:paraId="065650FE" w14:textId="003B5AAC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2880</w:t>
            </w:r>
          </w:p>
        </w:tc>
      </w:tr>
      <w:tr w:rsidR="006722A5" w14:paraId="3F0241BB" w14:textId="77777777" w:rsidTr="00323D91">
        <w:tc>
          <w:tcPr>
            <w:tcW w:w="1604" w:type="dxa"/>
          </w:tcPr>
          <w:p w14:paraId="4E80A1B1" w14:textId="3FB5F3C7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Val</w:t>
            </w:r>
          </w:p>
        </w:tc>
        <w:tc>
          <w:tcPr>
            <w:tcW w:w="1604" w:type="dxa"/>
            <w:vAlign w:val="center"/>
          </w:tcPr>
          <w:p w14:paraId="37C7E409" w14:textId="16CA1C71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406</w:t>
            </w:r>
          </w:p>
        </w:tc>
        <w:tc>
          <w:tcPr>
            <w:tcW w:w="1605" w:type="dxa"/>
            <w:vAlign w:val="center"/>
          </w:tcPr>
          <w:p w14:paraId="0A83F3DB" w14:textId="62B1EA40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767</w:t>
            </w:r>
          </w:p>
        </w:tc>
        <w:tc>
          <w:tcPr>
            <w:tcW w:w="1605" w:type="dxa"/>
            <w:vAlign w:val="center"/>
          </w:tcPr>
          <w:p w14:paraId="032ED016" w14:textId="5E7472DD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0</w:t>
            </w:r>
          </w:p>
        </w:tc>
        <w:tc>
          <w:tcPr>
            <w:tcW w:w="1605" w:type="dxa"/>
            <w:vAlign w:val="center"/>
          </w:tcPr>
          <w:p w14:paraId="35F17FF5" w14:textId="34676B6B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7</w:t>
            </w:r>
          </w:p>
        </w:tc>
        <w:tc>
          <w:tcPr>
            <w:tcW w:w="1605" w:type="dxa"/>
            <w:vAlign w:val="center"/>
          </w:tcPr>
          <w:p w14:paraId="0CC6BB0B" w14:textId="7E90A742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760</w:t>
            </w:r>
          </w:p>
        </w:tc>
      </w:tr>
      <w:tr w:rsidR="006722A5" w14:paraId="737AAB40" w14:textId="77777777" w:rsidTr="00F95ECD">
        <w:tc>
          <w:tcPr>
            <w:tcW w:w="1604" w:type="dxa"/>
          </w:tcPr>
          <w:p w14:paraId="54A06744" w14:textId="183F3736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b/>
                <w:bCs/>
              </w:rPr>
              <w:t>Test</w:t>
            </w:r>
          </w:p>
        </w:tc>
        <w:tc>
          <w:tcPr>
            <w:tcW w:w="1604" w:type="dxa"/>
            <w:vAlign w:val="center"/>
          </w:tcPr>
          <w:p w14:paraId="28A68EB8" w14:textId="278357BB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102</w:t>
            </w:r>
          </w:p>
        </w:tc>
        <w:tc>
          <w:tcPr>
            <w:tcW w:w="1605" w:type="dxa"/>
            <w:vAlign w:val="center"/>
          </w:tcPr>
          <w:p w14:paraId="18BDFBB8" w14:textId="74C960EB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182</w:t>
            </w:r>
          </w:p>
        </w:tc>
        <w:tc>
          <w:tcPr>
            <w:tcW w:w="1605" w:type="dxa"/>
            <w:vAlign w:val="center"/>
          </w:tcPr>
          <w:p w14:paraId="4B6E7146" w14:textId="6C981C37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0</w:t>
            </w:r>
          </w:p>
        </w:tc>
        <w:tc>
          <w:tcPr>
            <w:tcW w:w="1605" w:type="dxa"/>
            <w:vAlign w:val="center"/>
          </w:tcPr>
          <w:p w14:paraId="66FC6371" w14:textId="227F6C22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0</w:t>
            </w:r>
          </w:p>
        </w:tc>
        <w:tc>
          <w:tcPr>
            <w:tcW w:w="1605" w:type="dxa"/>
            <w:vAlign w:val="center"/>
          </w:tcPr>
          <w:p w14:paraId="7B7FDE28" w14:textId="0D641B76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</w:rPr>
              <w:t>182</w:t>
            </w:r>
          </w:p>
        </w:tc>
      </w:tr>
      <w:tr w:rsidR="006722A5" w14:paraId="54FFA63E" w14:textId="77777777" w:rsidTr="002779FE">
        <w:tc>
          <w:tcPr>
            <w:tcW w:w="1604" w:type="dxa"/>
            <w:shd w:val="clear" w:color="auto" w:fill="A5C9EB" w:themeFill="text2" w:themeFillTint="40"/>
            <w:vAlign w:val="center"/>
          </w:tcPr>
          <w:p w14:paraId="4408A6DE" w14:textId="5077FE29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  <w:b/>
              </w:rPr>
              <w:t>Totale</w:t>
            </w:r>
          </w:p>
        </w:tc>
        <w:tc>
          <w:tcPr>
            <w:tcW w:w="1604" w:type="dxa"/>
            <w:shd w:val="clear" w:color="auto" w:fill="A5C9EB" w:themeFill="text2" w:themeFillTint="40"/>
            <w:vAlign w:val="center"/>
          </w:tcPr>
          <w:p w14:paraId="1AF66CCA" w14:textId="265E3BBE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  <w:b/>
              </w:rPr>
              <w:t>2030</w:t>
            </w:r>
          </w:p>
        </w:tc>
        <w:tc>
          <w:tcPr>
            <w:tcW w:w="1605" w:type="dxa"/>
            <w:shd w:val="clear" w:color="auto" w:fill="A5C9EB" w:themeFill="text2" w:themeFillTint="40"/>
            <w:vAlign w:val="center"/>
          </w:tcPr>
          <w:p w14:paraId="7AB84890" w14:textId="0826C17E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  <w:b/>
              </w:rPr>
              <w:t>3938</w:t>
            </w:r>
          </w:p>
        </w:tc>
        <w:tc>
          <w:tcPr>
            <w:tcW w:w="1605" w:type="dxa"/>
            <w:shd w:val="clear" w:color="auto" w:fill="A5C9EB" w:themeFill="text2" w:themeFillTint="40"/>
            <w:vAlign w:val="center"/>
          </w:tcPr>
          <w:p w14:paraId="0AC4AB96" w14:textId="51D9AD9A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  <w:b/>
              </w:rPr>
              <w:t>106</w:t>
            </w:r>
          </w:p>
        </w:tc>
        <w:tc>
          <w:tcPr>
            <w:tcW w:w="1605" w:type="dxa"/>
            <w:shd w:val="clear" w:color="auto" w:fill="A5C9EB" w:themeFill="text2" w:themeFillTint="40"/>
            <w:vAlign w:val="center"/>
          </w:tcPr>
          <w:p w14:paraId="35F742EE" w14:textId="26E5DAF1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  <w:b/>
              </w:rPr>
              <w:t>10</w:t>
            </w:r>
          </w:p>
        </w:tc>
        <w:tc>
          <w:tcPr>
            <w:tcW w:w="1605" w:type="dxa"/>
            <w:shd w:val="clear" w:color="auto" w:fill="A5C9EB" w:themeFill="text2" w:themeFillTint="40"/>
            <w:vAlign w:val="center"/>
          </w:tcPr>
          <w:p w14:paraId="69CF6918" w14:textId="5B0D1BE7" w:rsidR="006722A5" w:rsidRPr="006722A5" w:rsidRDefault="006722A5" w:rsidP="006722A5">
            <w:pPr>
              <w:rPr>
                <w:b/>
                <w:bCs/>
              </w:rPr>
            </w:pPr>
            <w:r w:rsidRPr="006722A5">
              <w:rPr>
                <w:rFonts w:ascii="Aptos" w:hAnsi="Aptos"/>
                <w:b/>
              </w:rPr>
              <w:t>3822</w:t>
            </w:r>
          </w:p>
        </w:tc>
      </w:tr>
    </w:tbl>
    <w:p w14:paraId="04056095" w14:textId="77777777" w:rsidR="006722A5" w:rsidRDefault="006722A5" w:rsidP="006722A5">
      <w:pPr>
        <w:rPr>
          <w:b/>
          <w:bCs/>
          <w:sz w:val="28"/>
          <w:szCs w:val="28"/>
        </w:rPr>
      </w:pPr>
    </w:p>
    <w:p w14:paraId="12C75FE7" w14:textId="04240D7D" w:rsidR="006722A5" w:rsidRPr="006722A5" w:rsidRDefault="006722A5" w:rsidP="006722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Pr="006722A5">
        <w:rPr>
          <w:b/>
          <w:bCs/>
          <w:sz w:val="28"/>
          <w:szCs w:val="28"/>
        </w:rPr>
        <w:t>. Analisi automatica con dataset_summary.py</w:t>
      </w:r>
    </w:p>
    <w:p w14:paraId="4630425A" w14:textId="2A7E972B" w:rsidR="006722A5" w:rsidRDefault="006722A5" w:rsidP="006722A5">
      <w:r>
        <w:t>Lo script dataset_summary.py utilizza i report JSON come fonte dei conteggi di conversione e delle cause degli scarti. Successivamente legge le label finali per ricavare le distribuzioni delle classi e verifica direttamente la coerenza dei file prodotti.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883"/>
        <w:gridCol w:w="4745"/>
      </w:tblGrid>
      <w:tr w:rsidR="006722A5" w14:paraId="34EDE413" w14:textId="77777777" w:rsidTr="006722A5">
        <w:trPr>
          <w:jc w:val="center"/>
        </w:trPr>
        <w:tc>
          <w:tcPr>
            <w:tcW w:w="4968" w:type="dxa"/>
            <w:shd w:val="clear" w:color="auto" w:fill="A5C9EB" w:themeFill="text2" w:themeFillTint="40"/>
            <w:vAlign w:val="center"/>
          </w:tcPr>
          <w:p w14:paraId="446E61EB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File</w:t>
            </w:r>
          </w:p>
        </w:tc>
        <w:tc>
          <w:tcPr>
            <w:tcW w:w="4968" w:type="dxa"/>
            <w:shd w:val="clear" w:color="auto" w:fill="A5C9EB" w:themeFill="text2" w:themeFillTint="40"/>
            <w:vAlign w:val="center"/>
          </w:tcPr>
          <w:p w14:paraId="59AF4B70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Contenuto</w:t>
            </w:r>
          </w:p>
        </w:tc>
      </w:tr>
      <w:tr w:rsidR="006722A5" w14:paraId="5D6BC221" w14:textId="77777777" w:rsidTr="00F17966">
        <w:trPr>
          <w:jc w:val="center"/>
        </w:trPr>
        <w:tc>
          <w:tcPr>
            <w:tcW w:w="4968" w:type="dxa"/>
            <w:vAlign w:val="center"/>
          </w:tcPr>
          <w:p w14:paraId="25538552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dataset_summary.csv</w:t>
            </w:r>
          </w:p>
        </w:tc>
        <w:tc>
          <w:tcPr>
            <w:tcW w:w="4968" w:type="dxa"/>
            <w:vAlign w:val="center"/>
          </w:tcPr>
          <w:p w14:paraId="102E5B28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Riepilogo per split: video, frame, scarti, annotazioni, medie e file mancanti.</w:t>
            </w:r>
          </w:p>
        </w:tc>
      </w:tr>
      <w:tr w:rsidR="006722A5" w14:paraId="363043AE" w14:textId="77777777" w:rsidTr="00F17966">
        <w:trPr>
          <w:jc w:val="center"/>
        </w:trPr>
        <w:tc>
          <w:tcPr>
            <w:tcW w:w="4968" w:type="dxa"/>
            <w:vAlign w:val="center"/>
          </w:tcPr>
          <w:p w14:paraId="0A035976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per_frame_statistics.csv</w:t>
            </w:r>
          </w:p>
        </w:tc>
        <w:tc>
          <w:tcPr>
            <w:tcW w:w="4968" w:type="dxa"/>
            <w:vAlign w:val="center"/>
          </w:tcPr>
          <w:p w14:paraId="3D8BC5CE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Numero di strumenti, TTI e annotazioni totali per ciascun frame.</w:t>
            </w:r>
          </w:p>
        </w:tc>
      </w:tr>
      <w:tr w:rsidR="006722A5" w14:paraId="6C6BC3D5" w14:textId="77777777" w:rsidTr="00F17966">
        <w:trPr>
          <w:jc w:val="center"/>
        </w:trPr>
        <w:tc>
          <w:tcPr>
            <w:tcW w:w="4968" w:type="dxa"/>
            <w:vAlign w:val="center"/>
          </w:tcPr>
          <w:p w14:paraId="74A14DDD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tool_class_distribution.csv</w:t>
            </w:r>
          </w:p>
        </w:tc>
        <w:tc>
          <w:tcPr>
            <w:tcW w:w="4968" w:type="dxa"/>
            <w:vAlign w:val="center"/>
          </w:tcPr>
          <w:p w14:paraId="6B350773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Numero e percentuale delle annotazioni per classe strumento.</w:t>
            </w:r>
          </w:p>
        </w:tc>
      </w:tr>
      <w:tr w:rsidR="006722A5" w14:paraId="506157D2" w14:textId="77777777" w:rsidTr="00F17966">
        <w:trPr>
          <w:jc w:val="center"/>
        </w:trPr>
        <w:tc>
          <w:tcPr>
            <w:tcW w:w="4968" w:type="dxa"/>
            <w:vAlign w:val="center"/>
          </w:tcPr>
          <w:p w14:paraId="7D44A25C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tti_class_distribution.csv</w:t>
            </w:r>
          </w:p>
        </w:tc>
        <w:tc>
          <w:tcPr>
            <w:tcW w:w="4968" w:type="dxa"/>
            <w:vAlign w:val="center"/>
          </w:tcPr>
          <w:p w14:paraId="4D15977C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Numero e percentuale delle annotazioni per classe TTI.</w:t>
            </w:r>
          </w:p>
        </w:tc>
      </w:tr>
      <w:tr w:rsidR="006722A5" w14:paraId="59584ABF" w14:textId="77777777" w:rsidTr="00F17966">
        <w:trPr>
          <w:jc w:val="center"/>
        </w:trPr>
        <w:tc>
          <w:tcPr>
            <w:tcW w:w="4968" w:type="dxa"/>
            <w:vAlign w:val="center"/>
          </w:tcPr>
          <w:p w14:paraId="41730315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lastRenderedPageBreak/>
              <w:t>*_class_distribution_&lt;split&gt;.csv</w:t>
            </w:r>
          </w:p>
        </w:tc>
        <w:tc>
          <w:tcPr>
            <w:tcW w:w="4968" w:type="dxa"/>
            <w:vAlign w:val="center"/>
          </w:tcPr>
          <w:p w14:paraId="744A16C4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Distribuzione delle classi separata per train, val e test.</w:t>
            </w:r>
          </w:p>
        </w:tc>
      </w:tr>
      <w:tr w:rsidR="006722A5" w14:paraId="21EB1FED" w14:textId="77777777" w:rsidTr="00F17966">
        <w:trPr>
          <w:jc w:val="center"/>
        </w:trPr>
        <w:tc>
          <w:tcPr>
            <w:tcW w:w="4968" w:type="dxa"/>
            <w:vAlign w:val="center"/>
          </w:tcPr>
          <w:p w14:paraId="2B3870CF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report.txt</w:t>
            </w:r>
          </w:p>
        </w:tc>
        <w:tc>
          <w:tcPr>
            <w:tcW w:w="4968" w:type="dxa"/>
            <w:vAlign w:val="center"/>
          </w:tcPr>
          <w:p w14:paraId="2F4C6C7F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Riepilogo testuale completo, pronto per essere condiviso o riportato nella relazione.</w:t>
            </w:r>
          </w:p>
        </w:tc>
      </w:tr>
    </w:tbl>
    <w:p w14:paraId="3BC86B41" w14:textId="77777777" w:rsidR="006722A5" w:rsidRDefault="006722A5" w:rsidP="00745B48"/>
    <w:p w14:paraId="3E563A32" w14:textId="4908431B" w:rsidR="006722A5" w:rsidRPr="006722A5" w:rsidRDefault="006722A5" w:rsidP="00745B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8. </w:t>
      </w:r>
      <w:r w:rsidRPr="006722A5">
        <w:rPr>
          <w:b/>
          <w:bCs/>
          <w:sz w:val="28"/>
          <w:szCs w:val="28"/>
        </w:rPr>
        <w:t>Grafici prodotti da dataset_summary.py</w:t>
      </w:r>
    </w:p>
    <w:p w14:paraId="118C2C0E" w14:textId="77777777" w:rsidR="006722A5" w:rsidRDefault="006722A5" w:rsidP="006722A5">
      <w:r>
        <w:t>I grafici vengono salvati in formato PNG nella cartella dataset_summary_output e possono essere aperti direttamente in Visual Studio Code. Servono sia per il controllo del dataset sia come materiale da inserire nella relazione finale.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854"/>
        <w:gridCol w:w="4774"/>
      </w:tblGrid>
      <w:tr w:rsidR="006722A5" w14:paraId="36474A49" w14:textId="77777777" w:rsidTr="006722A5">
        <w:trPr>
          <w:jc w:val="center"/>
        </w:trPr>
        <w:tc>
          <w:tcPr>
            <w:tcW w:w="4854" w:type="dxa"/>
            <w:shd w:val="clear" w:color="auto" w:fill="A5C9EB" w:themeFill="text2" w:themeFillTint="40"/>
            <w:vAlign w:val="center"/>
          </w:tcPr>
          <w:p w14:paraId="4982CDCE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Grafico</w:t>
            </w:r>
          </w:p>
        </w:tc>
        <w:tc>
          <w:tcPr>
            <w:tcW w:w="4774" w:type="dxa"/>
            <w:shd w:val="clear" w:color="auto" w:fill="A5C9EB" w:themeFill="text2" w:themeFillTint="40"/>
            <w:vAlign w:val="center"/>
          </w:tcPr>
          <w:p w14:paraId="3A1E44EF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Interpretazione</w:t>
            </w:r>
          </w:p>
        </w:tc>
      </w:tr>
      <w:tr w:rsidR="006722A5" w14:paraId="248FADC5" w14:textId="77777777" w:rsidTr="006722A5">
        <w:trPr>
          <w:jc w:val="center"/>
        </w:trPr>
        <w:tc>
          <w:tcPr>
            <w:tcW w:w="4854" w:type="dxa"/>
            <w:vAlign w:val="center"/>
          </w:tcPr>
          <w:p w14:paraId="67F9949B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frames_per_split.png</w:t>
            </w:r>
          </w:p>
        </w:tc>
        <w:tc>
          <w:tcPr>
            <w:tcW w:w="4774" w:type="dxa"/>
            <w:vAlign w:val="center"/>
          </w:tcPr>
          <w:p w14:paraId="6CC6E016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Confronta il numero di frame validi presenti in train, val e test.</w:t>
            </w:r>
          </w:p>
        </w:tc>
      </w:tr>
      <w:tr w:rsidR="006722A5" w14:paraId="55FB3CD5" w14:textId="77777777" w:rsidTr="006722A5">
        <w:trPr>
          <w:jc w:val="center"/>
        </w:trPr>
        <w:tc>
          <w:tcPr>
            <w:tcW w:w="4854" w:type="dxa"/>
            <w:vAlign w:val="center"/>
          </w:tcPr>
          <w:p w14:paraId="370A291F" w14:textId="77777777" w:rsidR="006722A5" w:rsidRPr="006722A5" w:rsidRDefault="006722A5" w:rsidP="00F17966">
            <w:pPr>
              <w:rPr>
                <w:szCs w:val="36"/>
                <w:lang w:val="en-IE"/>
              </w:rPr>
            </w:pPr>
            <w:r w:rsidRPr="006722A5">
              <w:rPr>
                <w:rFonts w:ascii="Aptos" w:hAnsi="Aptos"/>
                <w:b/>
                <w:szCs w:val="36"/>
                <w:lang w:val="en-IE"/>
              </w:rPr>
              <w:t>original_vs_saved_frames.png</w:t>
            </w:r>
          </w:p>
        </w:tc>
        <w:tc>
          <w:tcPr>
            <w:tcW w:w="4774" w:type="dxa"/>
            <w:vAlign w:val="center"/>
          </w:tcPr>
          <w:p w14:paraId="1BD859D7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Confronta i frame annotati nei JSON con quelli effettivamente salvati.</w:t>
            </w:r>
          </w:p>
        </w:tc>
      </w:tr>
      <w:tr w:rsidR="006722A5" w14:paraId="60713C5F" w14:textId="77777777" w:rsidTr="006722A5">
        <w:trPr>
          <w:jc w:val="center"/>
        </w:trPr>
        <w:tc>
          <w:tcPr>
            <w:tcW w:w="4854" w:type="dxa"/>
            <w:vAlign w:val="center"/>
          </w:tcPr>
          <w:p w14:paraId="2259AC45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discard_reasons.png</w:t>
            </w:r>
          </w:p>
        </w:tc>
        <w:tc>
          <w:tcPr>
            <w:tcW w:w="4774" w:type="dxa"/>
            <w:vAlign w:val="center"/>
          </w:tcPr>
          <w:p w14:paraId="65329454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Mostra il numero di frame esclusi per ciascuna causa: sola TTI, indice errato o frame non leggibile.</w:t>
            </w:r>
          </w:p>
        </w:tc>
      </w:tr>
      <w:tr w:rsidR="006722A5" w14:paraId="7530DF12" w14:textId="77777777" w:rsidTr="006722A5">
        <w:trPr>
          <w:jc w:val="center"/>
        </w:trPr>
        <w:tc>
          <w:tcPr>
            <w:tcW w:w="4854" w:type="dxa"/>
            <w:vAlign w:val="center"/>
          </w:tcPr>
          <w:p w14:paraId="7325EAE4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annotations_by_split.png</w:t>
            </w:r>
          </w:p>
        </w:tc>
        <w:tc>
          <w:tcPr>
            <w:tcW w:w="4774" w:type="dxa"/>
            <w:vAlign w:val="center"/>
          </w:tcPr>
          <w:p w14:paraId="10B119A1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Confronta il numero di annotazioni strumento e TTI nei diversi split.</w:t>
            </w:r>
          </w:p>
        </w:tc>
      </w:tr>
      <w:tr w:rsidR="006722A5" w14:paraId="3A64257A" w14:textId="77777777" w:rsidTr="006722A5">
        <w:trPr>
          <w:jc w:val="center"/>
        </w:trPr>
        <w:tc>
          <w:tcPr>
            <w:tcW w:w="4854" w:type="dxa"/>
            <w:vAlign w:val="center"/>
          </w:tcPr>
          <w:p w14:paraId="6EEAAE79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tool_class_distribution.png</w:t>
            </w:r>
          </w:p>
        </w:tc>
        <w:tc>
          <w:tcPr>
            <w:tcW w:w="4774" w:type="dxa"/>
            <w:vAlign w:val="center"/>
          </w:tcPr>
          <w:p w14:paraId="3C343864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Mostra la frequenza complessiva delle classi degli strumenti.</w:t>
            </w:r>
          </w:p>
        </w:tc>
      </w:tr>
      <w:tr w:rsidR="006722A5" w14:paraId="511062EB" w14:textId="77777777" w:rsidTr="006722A5">
        <w:trPr>
          <w:jc w:val="center"/>
        </w:trPr>
        <w:tc>
          <w:tcPr>
            <w:tcW w:w="4854" w:type="dxa"/>
            <w:vAlign w:val="center"/>
          </w:tcPr>
          <w:p w14:paraId="2EFE884C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tti_class_distribution.png</w:t>
            </w:r>
          </w:p>
        </w:tc>
        <w:tc>
          <w:tcPr>
            <w:tcW w:w="4774" w:type="dxa"/>
            <w:vAlign w:val="center"/>
          </w:tcPr>
          <w:p w14:paraId="75BF9051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Mostra la frequenza complessiva delle classi di interazione TTI.</w:t>
            </w:r>
          </w:p>
        </w:tc>
      </w:tr>
      <w:tr w:rsidR="006722A5" w14:paraId="400E68AE" w14:textId="77777777" w:rsidTr="006722A5">
        <w:trPr>
          <w:jc w:val="center"/>
        </w:trPr>
        <w:tc>
          <w:tcPr>
            <w:tcW w:w="4854" w:type="dxa"/>
            <w:vAlign w:val="center"/>
          </w:tcPr>
          <w:p w14:paraId="7CAFB5FF" w14:textId="77777777" w:rsidR="006722A5" w:rsidRPr="006722A5" w:rsidRDefault="006722A5" w:rsidP="00F17966">
            <w:pPr>
              <w:rPr>
                <w:szCs w:val="36"/>
                <w:lang w:val="en-IE"/>
              </w:rPr>
            </w:pPr>
            <w:r w:rsidRPr="006722A5">
              <w:rPr>
                <w:rFonts w:ascii="Aptos" w:hAnsi="Aptos"/>
                <w:b/>
                <w:szCs w:val="36"/>
                <w:lang w:val="en-IE"/>
              </w:rPr>
              <w:t>tools_per_frame_histogram.png</w:t>
            </w:r>
          </w:p>
        </w:tc>
        <w:tc>
          <w:tcPr>
            <w:tcW w:w="4774" w:type="dxa"/>
            <w:vAlign w:val="center"/>
          </w:tcPr>
          <w:p w14:paraId="7BE5F5AA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Distribuzione del numero di strumenti annotati per frame.</w:t>
            </w:r>
          </w:p>
        </w:tc>
      </w:tr>
      <w:tr w:rsidR="006722A5" w14:paraId="0758DC92" w14:textId="77777777" w:rsidTr="006722A5">
        <w:tblPrEx>
          <w:jc w:val="left"/>
        </w:tblPrEx>
        <w:tc>
          <w:tcPr>
            <w:tcW w:w="4854" w:type="dxa"/>
          </w:tcPr>
          <w:p w14:paraId="5416E28C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b/>
                <w:szCs w:val="36"/>
              </w:rPr>
              <w:t>tti_per_frame_histogram.png</w:t>
            </w:r>
          </w:p>
        </w:tc>
        <w:tc>
          <w:tcPr>
            <w:tcW w:w="4774" w:type="dxa"/>
          </w:tcPr>
          <w:p w14:paraId="0CFE0029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Distribuzione del numero di TTI annotate per frame.</w:t>
            </w:r>
          </w:p>
        </w:tc>
      </w:tr>
      <w:tr w:rsidR="006722A5" w14:paraId="66F238E2" w14:textId="77777777" w:rsidTr="006722A5">
        <w:tblPrEx>
          <w:jc w:val="left"/>
        </w:tblPrEx>
        <w:tc>
          <w:tcPr>
            <w:tcW w:w="4854" w:type="dxa"/>
          </w:tcPr>
          <w:p w14:paraId="77127EF0" w14:textId="77777777" w:rsidR="006722A5" w:rsidRPr="006722A5" w:rsidRDefault="006722A5" w:rsidP="00F17966">
            <w:pPr>
              <w:rPr>
                <w:szCs w:val="36"/>
                <w:lang w:val="en-IE"/>
              </w:rPr>
            </w:pPr>
            <w:r w:rsidRPr="006722A5">
              <w:rPr>
                <w:rFonts w:ascii="Aptos" w:hAnsi="Aptos"/>
                <w:b/>
                <w:szCs w:val="36"/>
                <w:lang w:val="en-IE"/>
              </w:rPr>
              <w:t>annotations_per_frame_histogram.png</w:t>
            </w:r>
          </w:p>
        </w:tc>
        <w:tc>
          <w:tcPr>
            <w:tcW w:w="4774" w:type="dxa"/>
          </w:tcPr>
          <w:p w14:paraId="1B9CBC58" w14:textId="77777777" w:rsidR="006722A5" w:rsidRPr="006722A5" w:rsidRDefault="006722A5" w:rsidP="00F17966">
            <w:pPr>
              <w:rPr>
                <w:szCs w:val="36"/>
              </w:rPr>
            </w:pPr>
            <w:r w:rsidRPr="006722A5">
              <w:rPr>
                <w:rFonts w:ascii="Aptos" w:hAnsi="Aptos"/>
                <w:szCs w:val="36"/>
              </w:rPr>
              <w:t>Distribuzione del numero totale di annotazioni presenti in ciascun frame.</w:t>
            </w:r>
          </w:p>
        </w:tc>
      </w:tr>
    </w:tbl>
    <w:p w14:paraId="2B9BC2C8" w14:textId="77777777" w:rsidR="006722A5" w:rsidRPr="00745B48" w:rsidRDefault="006722A5" w:rsidP="00745B48"/>
    <w:sectPr w:rsidR="006722A5" w:rsidRPr="00745B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2602BA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38270F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1A26CB"/>
    <w:multiLevelType w:val="multilevel"/>
    <w:tmpl w:val="C56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C5DB5"/>
    <w:multiLevelType w:val="multilevel"/>
    <w:tmpl w:val="7F9A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13025"/>
    <w:multiLevelType w:val="multilevel"/>
    <w:tmpl w:val="8A9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C7F87"/>
    <w:multiLevelType w:val="hybridMultilevel"/>
    <w:tmpl w:val="458C80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A66E2"/>
    <w:multiLevelType w:val="hybridMultilevel"/>
    <w:tmpl w:val="B7DE46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3E1972"/>
    <w:multiLevelType w:val="multilevel"/>
    <w:tmpl w:val="CE86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8C3088"/>
    <w:multiLevelType w:val="multilevel"/>
    <w:tmpl w:val="069A9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D29A3"/>
    <w:multiLevelType w:val="hybridMultilevel"/>
    <w:tmpl w:val="0448A9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685544">
    <w:abstractNumId w:val="6"/>
  </w:num>
  <w:num w:numId="2" w16cid:durableId="1247765859">
    <w:abstractNumId w:val="7"/>
  </w:num>
  <w:num w:numId="3" w16cid:durableId="2095082634">
    <w:abstractNumId w:val="2"/>
  </w:num>
  <w:num w:numId="4" w16cid:durableId="638730035">
    <w:abstractNumId w:val="3"/>
  </w:num>
  <w:num w:numId="5" w16cid:durableId="2117749489">
    <w:abstractNumId w:val="4"/>
  </w:num>
  <w:num w:numId="6" w16cid:durableId="2081251734">
    <w:abstractNumId w:val="9"/>
  </w:num>
  <w:num w:numId="7" w16cid:durableId="1295481416">
    <w:abstractNumId w:val="8"/>
  </w:num>
  <w:num w:numId="8" w16cid:durableId="1137800693">
    <w:abstractNumId w:val="1"/>
  </w:num>
  <w:num w:numId="9" w16cid:durableId="812213632">
    <w:abstractNumId w:val="5"/>
  </w:num>
  <w:num w:numId="10" w16cid:durableId="170131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283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E7"/>
    <w:rsid w:val="000168FF"/>
    <w:rsid w:val="001E1CE7"/>
    <w:rsid w:val="0032119C"/>
    <w:rsid w:val="00437DC5"/>
    <w:rsid w:val="004C6102"/>
    <w:rsid w:val="005A016A"/>
    <w:rsid w:val="006722A5"/>
    <w:rsid w:val="00745B48"/>
    <w:rsid w:val="00960236"/>
    <w:rsid w:val="00A0604D"/>
    <w:rsid w:val="00B60A38"/>
    <w:rsid w:val="00C26D79"/>
    <w:rsid w:val="00E655BC"/>
    <w:rsid w:val="00ED7BC4"/>
    <w:rsid w:val="00F7365C"/>
    <w:rsid w:val="00F9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EFCB0"/>
  <w15:chartTrackingRefBased/>
  <w15:docId w15:val="{B0AFD3C9-05A4-4F0A-8225-9D4B2D5E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E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E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E1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E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E1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E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E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E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E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E1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E1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E1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E1CE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E1CE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E1CE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E1CE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E1CE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E1CE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E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E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E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E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E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E1CE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E1CE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E1CE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E1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E1CE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E1CE7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e"/>
    <w:rsid w:val="001E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1E1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1E1CE7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E1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E1CE7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1E1CE7"/>
    <w:rPr>
      <w:rFonts w:ascii="Courier New" w:eastAsia="Times New Roman" w:hAnsi="Courier New" w:cs="Courier New"/>
      <w:sz w:val="20"/>
      <w:szCs w:val="20"/>
    </w:rPr>
  </w:style>
  <w:style w:type="paragraph" w:styleId="Puntoelenco">
    <w:name w:val="List Bullet"/>
    <w:basedOn w:val="Normale"/>
    <w:uiPriority w:val="99"/>
    <w:unhideWhenUsed/>
    <w:rsid w:val="00ED7BC4"/>
    <w:pPr>
      <w:numPr>
        <w:numId w:val="8"/>
      </w:numPr>
      <w:tabs>
        <w:tab w:val="clear" w:pos="360"/>
      </w:tabs>
      <w:spacing w:after="100" w:line="259" w:lineRule="auto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Numeroelenco">
    <w:name w:val="List Number"/>
    <w:basedOn w:val="Normale"/>
    <w:uiPriority w:val="99"/>
    <w:unhideWhenUsed/>
    <w:rsid w:val="00ED7BC4"/>
    <w:pPr>
      <w:numPr>
        <w:numId w:val="10"/>
      </w:numPr>
      <w:tabs>
        <w:tab w:val="clear" w:pos="360"/>
      </w:tabs>
      <w:spacing w:after="100" w:line="259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table" w:styleId="Grigliatabella">
    <w:name w:val="Table Grid"/>
    <w:basedOn w:val="Tabellanormale"/>
    <w:uiPriority w:val="59"/>
    <w:rsid w:val="00672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Leggiero</dc:creator>
  <cp:keywords/>
  <dc:description/>
  <cp:lastModifiedBy>Martina Leggiero</cp:lastModifiedBy>
  <cp:revision>5</cp:revision>
  <dcterms:created xsi:type="dcterms:W3CDTF">2026-08-03T10:52:00Z</dcterms:created>
  <dcterms:modified xsi:type="dcterms:W3CDTF">2026-08-05T16:10:00Z</dcterms:modified>
</cp:coreProperties>
</file>