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A7DB4" w14:textId="77777777" w:rsidR="00852923" w:rsidRPr="00852923" w:rsidRDefault="00852923" w:rsidP="00852923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De què parlem quan parlem de desinformació?</w:t>
      </w:r>
    </w:p>
    <w:p w14:paraId="4B5C118F" w14:textId="77777777" w:rsidR="00852923" w:rsidRPr="00852923" w:rsidRDefault="00852923" w:rsidP="00852923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Des de 2021, les campanyes de desinformació són considerades a Espanya com </w:t>
      </w:r>
      <w:hyperlink r:id="rId5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un risc per a la seguretat nacional</w:t>
        </w:r>
      </w:hyperlink>
      <w:r>
        <w:rPr>
          <w:color w:val="1D1D1B"/>
          <w:sz w:val="27"/>
          <w:rFonts w:ascii="Arial" w:hAnsi="Arial"/>
        </w:rPr>
        <w:t xml:space="preserve">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Este risc, lluny de reduir-se, s'ha anat consolidant i fins i tot ha guanyat en importància i protagonisme en els últims anys a nivell global.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Tant és així, que l’</w:t>
      </w:r>
      <w:hyperlink r:id="rId6" w:tgtFrame="_blank" w:history="1">
        <w:r>
          <w:rPr>
            <w:color w:val="1D1D1B"/>
            <w:sz w:val="27"/>
            <w:u w:val="single"/>
            <w:rFonts w:ascii="Arial" w:hAnsi="Arial"/>
          </w:rPr>
          <w:t xml:space="preserve">informe del Fòrum Econòmic Mundial de Davos de 2024</w:t>
        </w:r>
      </w:hyperlink>
      <w:r>
        <w:rPr>
          <w:color w:val="1D1D1B"/>
          <w:sz w:val="27"/>
          <w:rFonts w:ascii="Arial" w:hAnsi="Arial"/>
        </w:rPr>
        <w:t xml:space="preserve"> situa el fenomen de la desinformació en el primer lloc al rànquing de riscos globals a curt termini.</w:t>
      </w:r>
    </w:p>
    <w:p w14:paraId="721B0212" w14:textId="5DD19424" w:rsidR="008C5D4A" w:rsidRDefault="00852923"/>
    <w:p w14:paraId="4DB5B231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la desinformació i quines diferències hi ha?</w:t>
      </w:r>
    </w:p>
    <w:p w14:paraId="4E81D904" w14:textId="77777777" w:rsidR="00852923" w:rsidRDefault="00852923" w:rsidP="00852923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La desinformació ha existit sempre al llarg de la història de la humanitat.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Però la desinformació en contextos digitals és un fenomen relativament recent i en constant evolució, la qual cosa comporta que cada vegada ens trobem amb més conceptes i termes per a referir-nos a ella.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Molts són neologismes i estrangerismes que, a vegades, tendixen a ser mal emprats quan els traduïm al castellà.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exemple, sabies que en anglés s'utilitzen fins a tres paraules per a parlar de desinformació: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Style w:val="nfasis"/>
          <w:rFonts w:ascii="Arial" w:hAnsi="Arial"/>
        </w:rPr>
        <w:t xml:space="preserve">malinformation, misinformation i disinformation</w:t>
      </w:r>
      <w:r>
        <w:rPr>
          <w:color w:val="1D1D1B"/>
          <w:sz w:val="25"/>
          <w:rFonts w:ascii="Arial" w:hAnsi="Arial"/>
        </w:rPr>
        <w:t xml:space="preserve">)?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Sabries diferenciar-les?</w:t>
      </w:r>
    </w:p>
    <w:p w14:paraId="666F58C6" w14:textId="77777777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 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Fòrum contra les campanyes de desinformació en l'àmbit de la Seguretat Nacional</w:t>
        </w:r>
      </w:hyperlink>
      <w:r>
        <w:rPr>
          <w:color w:val="1D1D1B"/>
          <w:sz w:val="25"/>
          <w:rFonts w:ascii="Arial" w:hAnsi="Arial"/>
        </w:rPr>
        <w:t xml:space="preserve">, creat el 2022 com una iniciativa nacional de col·laboració publicoprivada, ha identificat i definit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125 conceptes i termes clau</w:t>
        </w:r>
      </w:hyperlink>
      <w:r>
        <w:rPr>
          <w:color w:val="1D1D1B"/>
          <w:sz w:val="25"/>
          <w:rFonts w:ascii="Arial" w:hAnsi="Arial"/>
        </w:rPr>
        <w:t xml:space="preserve"> per a la comprensió del fenomen de la desinformació, amb implicacions en la seguretat nacional i l’àmbit digital.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este article recopilem vint dels més comuns, utilitzats per a descriure les tècniques i eines que conformen una campanya de desinformació.</w:t>
      </w:r>
    </w:p>
    <w:p w14:paraId="58AD9A77" w14:textId="77777777" w:rsidR="00852923" w:rsidRDefault="00852923" w:rsidP="00852923">
      <w:pPr>
        <w:numPr>
          <w:ilvl w:val="0"/>
          <w:numId w:val="1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Notícia falsa.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 falsa o enganyosa que es difon de manera intencional i amb l'objectiu de manipular o enganyar l'audiència.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 rumor o notícia sense fonament que es propaga ràpidament a través de les xarxes socials i els mitjans de comunicació.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Manca d'evidència o proves fiables que li donen suport i s'utilitza per a crear confusió, generar desconfiança o influir en l'opinió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(Per a molts, les notícies falses són les mal anomenades </w:t>
      </w:r>
      <w:r>
        <w:rPr>
          <w:color w:val="1D1D1B"/>
          <w:sz w:val="25"/>
          <w:rStyle w:val="nfasis"/>
          <w:rFonts w:ascii="Arial" w:hAnsi="Arial"/>
        </w:rPr>
        <w:t xml:space="preserve">fake news</w:t>
      </w:r>
      <w:r>
        <w:rPr>
          <w:color w:val="1D1D1B"/>
          <w:sz w:val="25"/>
          <w:rFonts w:ascii="Arial" w:hAnsi="Arial"/>
        </w:rPr>
        <w:t xml:space="preserve">).</w:t>
      </w:r>
    </w:p>
    <w:p w14:paraId="170BAEB6" w14:textId="77777777" w:rsidR="00852923" w:rsidRDefault="00852923" w:rsidP="00852923">
      <w:pPr>
        <w:numPr>
          <w:ilvl w:val="0"/>
          <w:numId w:val="2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Desinformació.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o estratègia que consistix en la difusió intencionada d'informació falsa o enganyosa, descontextualitzada o parcial, amb la finalitat de confondre, persuadir i manipular les persones.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diferència de la informació errònia, que pot ser incorrecta però no intencional, la desinformació és deliberada i busca influir en les opinions, creences o comportaments de la ciutadania.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anglès,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.</w:t>
      </w:r>
    </w:p>
    <w:p w14:paraId="363A29AD" w14:textId="77777777" w:rsidR="00852923" w:rsidRDefault="00852923" w:rsidP="00852923">
      <w:pPr>
        <w:numPr>
          <w:ilvl w:val="0"/>
          <w:numId w:val="3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i/>
          <w:rFonts w:ascii="Arial" w:hAnsi="Arial"/>
        </w:rPr>
        <w:t xml:space="preserve">Misinformation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Informació falsa, errònia o inexacta emesa sense intenció d'enganyar o manipular.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Sol ser fruit d'errors, negligències o biaixos inconscients.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diferència del que passa amb la </w:t>
      </w:r>
      <w:r>
        <w:rPr>
          <w:color w:val="1D1D1B"/>
          <w:sz w:val="25"/>
          <w:rStyle w:val="nfasis"/>
          <w:rFonts w:ascii="Arial" w:hAnsi="Arial"/>
        </w:rPr>
        <w:t xml:space="preserve">disinformation</w:t>
      </w:r>
      <w:r>
        <w:rPr>
          <w:color w:val="1D1D1B"/>
          <w:sz w:val="25"/>
          <w:rFonts w:ascii="Arial" w:hAnsi="Arial"/>
        </w:rPr>
        <w:t xml:space="preserve"> (que sí implica l'emissió d'un contingut fals de forma intencionada), la </w:t>
      </w:r>
      <w:r>
        <w:rPr>
          <w:color w:val="1D1D1B"/>
          <w:sz w:val="25"/>
          <w:rStyle w:val="nfasis"/>
          <w:rFonts w:ascii="Arial" w:hAnsi="Arial"/>
        </w:rPr>
        <w:t xml:space="preserve">misinformation</w:t>
      </w:r>
      <w:r>
        <w:rPr>
          <w:color w:val="1D1D1B"/>
          <w:sz w:val="25"/>
          <w:rFonts w:ascii="Arial" w:hAnsi="Arial"/>
        </w:rPr>
        <w:t xml:space="preserve"> fa referència a la difusió accidental d’informació no verídica.</w:t>
      </w:r>
    </w:p>
    <w:p w14:paraId="705D961B" w14:textId="77777777" w:rsidR="00852923" w:rsidRDefault="00852923" w:rsidP="00852923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Malinformation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Ús d’informació verídica o basada parcialment en la realitat per a causar dany a una persona, col·lectiu, organització, institució o país.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Inclou l’ús polític d’informació sensible, la revelació d’informació personal o confidencial o la publicació d’informació compromesa obtinguda mitjançant mètodes fraudulents.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Encara que la </w:t>
      </w:r>
      <w:r>
        <w:rPr>
          <w:color w:val="1D1D1B"/>
          <w:sz w:val="25"/>
          <w:rStyle w:val="nfasis"/>
          <w:rFonts w:ascii="Arial" w:hAnsi="Arial"/>
        </w:rPr>
        <w:t xml:space="preserve">malinformation</w:t>
      </w:r>
      <w:r>
        <w:rPr>
          <w:color w:val="1D1D1B"/>
          <w:sz w:val="25"/>
          <w:rFonts w:ascii="Arial" w:hAnsi="Arial"/>
        </w:rPr>
        <w:t xml:space="preserve"> es basa en informació verdadera, esta pot resultar incompleta, desactualitzada o haver patit algun tipus de manipulació amb la finalitat de produir descrèdit, perjuí o menyscapte.</w:t>
      </w:r>
    </w:p>
    <w:p w14:paraId="515475DB" w14:textId="51DAA719" w:rsidR="00852923" w:rsidRDefault="00852923" w:rsidP="00852923">
      <w:pPr>
        <w:spacing w:line="240" w:lineRule="auto"/>
        <w:rPr>
          <w:sz w:val="24"/>
          <w:szCs w:val="24"/>
          <w:rFonts w:ascii="Times New Roman" w:hAnsi="Times New Roman" w:cs="Times New Roman"/>
        </w:rPr>
      </w:pPr>
      <w:r>
        <w:rPr>
          <w:color w:val="1D1D1B"/>
          <w:rFonts w:ascii="Arial" w:hAnsi="Arial"/>
        </w:rPr>
        <w:drawing>
          <wp:inline distT="0" distB="0" distL="0" distR="0" wp14:anchorId="3D966537" wp14:editId="77AE327A">
            <wp:extent cx="5158174" cy="4125164"/>
            <wp:effectExtent l="0" t="0" r="4445" b="8890"/>
            <wp:docPr id="1" name="Imagen 1" descr="¿Qué es la desinformación y qué diferencias existen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¿Qué es la desinformación y qué diferencias existen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45" cy="41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D1D1B"/>
          <w:shd w:val="clear" w:color="auto" w:fill="FFFFFF"/>
          <w:rFonts w:ascii="Arial" w:hAnsi="Arial"/>
        </w:rPr>
        <w:t xml:space="preserve"> </w:t>
      </w:r>
    </w:p>
    <w:p w14:paraId="303A29B4" w14:textId="77777777" w:rsidR="00852923" w:rsidRDefault="00852923" w:rsidP="00852923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Glossari: termes clau per a entendre la desinformació</w:t>
      </w:r>
    </w:p>
    <w:p w14:paraId="425E9B62" w14:textId="77777777" w:rsidR="00852923" w:rsidRDefault="00852923" w:rsidP="00852923">
      <w:pPr>
        <w:numPr>
          <w:ilvl w:val="0"/>
          <w:numId w:val="5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Verificació (</w:t>
      </w:r>
      <w:r>
        <w:rPr>
          <w:color w:val="1D1D1B"/>
          <w:sz w:val="25"/>
          <w:rStyle w:val="nfasis"/>
          <w:b/>
          <w:rFonts w:ascii="Arial" w:hAnsi="Arial"/>
        </w:rPr>
        <w:t xml:space="preserve">fact-cheking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destinada a la comprovació de l'autenticitat de dades o afirmacions, les fonts de les quals procedixen i la identitat dels seus emissors.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una eina crucial per a combatre la desinformació.</w:t>
      </w:r>
    </w:p>
    <w:p w14:paraId="427BD2E5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Debunking</w:t>
      </w:r>
      <w:r>
        <w:rPr>
          <w:color w:val="1D1D1B"/>
          <w:sz w:val="25"/>
          <w:rStyle w:val="Textoennegrita"/>
          <w:rFonts w:ascii="Arial" w:hAnsi="Arial"/>
        </w:rPr>
        <w:t xml:space="preserve"> (Desemmascarar/desacreditar).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Acció de demostrar la falsedat o la inexactitud d'un contingut presumiblement desinformatiu utilitzant estratègies i tècniques de verificació.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qui realitzen el procés de </w:t>
      </w:r>
      <w:r>
        <w:rPr>
          <w:color w:val="1D1D1B"/>
          <w:sz w:val="25"/>
          <w:rStyle w:val="nfasis"/>
          <w:rFonts w:ascii="Arial" w:hAnsi="Arial"/>
        </w:rPr>
        <w:t xml:space="preserve">debunking</w:t>
      </w:r>
      <w:r>
        <w:rPr>
          <w:color w:val="1D1D1B"/>
          <w:sz w:val="25"/>
          <w:rFonts w:ascii="Arial" w:hAnsi="Arial"/>
        </w:rPr>
        <w:t xml:space="preserve"> són verificadors o </w:t>
      </w:r>
      <w:r>
        <w:rPr>
          <w:color w:val="1D1D1B"/>
          <w:sz w:val="25"/>
          <w:rStyle w:val="nfasis"/>
          <w:rFonts w:ascii="Arial" w:hAnsi="Arial"/>
        </w:rPr>
        <w:t xml:space="preserve">fact-checkers</w:t>
      </w:r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debunkers</w:t>
      </w:r>
      <w:r>
        <w:rPr>
          <w:color w:val="1D1D1B"/>
          <w:sz w:val="25"/>
          <w:rFonts w:ascii="Arial" w:hAnsi="Arial"/>
        </w:rPr>
        <w:t xml:space="preserve">), que etiqueten el contingut com a fals, enganyós, verdader a mitges, etc.</w:t>
      </w:r>
    </w:p>
    <w:p w14:paraId="2356824B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Prebunking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Es pot traduir com a "predesemmascarament".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Conjunt de mesures preventives, orientades a immunitzar o alertar anticipadament la ciutadania davant missatges falsos.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una pràctica usada principalment per agències de verificació i organitzacions que promouen l’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alfabetització mediàtica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8D14EB0" w14:textId="77777777" w:rsidR="00852923" w:rsidRDefault="00852923" w:rsidP="00852923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Alfabetització mediàtica.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És la facultat de consultar i avaluar críticament continguts en mitjans de comunicació, així com de crear contingut digital.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competència implica entendre com funcionen els mitjans i desenvolupar habilitats crítiques per a interpretar la informació que publiquen.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S'aplica a entorns mediàtics tant digitals com analògics.</w:t>
      </w:r>
    </w:p>
    <w:p w14:paraId="20C48ECE" w14:textId="77777777" w:rsidR="00852923" w:rsidRDefault="00852923" w:rsidP="00852923">
      <w:pPr>
        <w:numPr>
          <w:ilvl w:val="0"/>
          <w:numId w:val="5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Manipulació informativa; FIMI.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manipulació informativa inclou una sèrie de pràctiques per a distorsionar i alterar el procés comunicatiu amb l'objectiu d'influir i alterar l'opinió pública.</w:t>
      </w:r>
      <w:r>
        <w:rPr>
          <w:color w:val="1D1D1B"/>
          <w:sz w:val="25"/>
          <w:rFonts w:ascii="Arial" w:hAnsi="Arial"/>
        </w:rPr>
        <w:t xml:space="preserve">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FIMI (Foreign Information Manipulation and Interference)</w:t>
        </w:r>
      </w:hyperlink>
      <w:r>
        <w:rPr>
          <w:color w:val="1D1D1B"/>
          <w:sz w:val="25"/>
          <w:rFonts w:ascii="Arial" w:hAnsi="Arial"/>
        </w:rPr>
        <w:t xml:space="preserve"> descriu un patró de comportament, majoritàriament no il·legal, però sí de caràcter manipulador i dut a terme de manera intencional, que busca amenaçar o generar un impacte negatiu en els valors democràtics i processos polítics.</w:t>
      </w:r>
    </w:p>
    <w:p w14:paraId="2FA738A6" w14:textId="77777777" w:rsidR="00852923" w:rsidRDefault="00852923" w:rsidP="00852923">
      <w:pPr>
        <w:numPr>
          <w:ilvl w:val="0"/>
          <w:numId w:val="5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Bot</w:t>
      </w:r>
      <w:r>
        <w:rPr>
          <w:color w:val="1D1D1B"/>
          <w:sz w:val="25"/>
          <w:rStyle w:val="Textoennegrita"/>
          <w:rFonts w:ascii="Arial" w:hAnsi="Arial"/>
        </w:rPr>
        <w:t xml:space="preserve"> i granja de </w:t>
      </w:r>
      <w:r>
        <w:rPr>
          <w:color w:val="1D1D1B"/>
          <w:sz w:val="25"/>
          <w:rStyle w:val="nfasis"/>
          <w:b/>
          <w:rFonts w:ascii="Arial" w:hAnsi="Arial"/>
        </w:rPr>
        <w:t xml:space="preserve">bots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Abreviatura de robot.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És un programa de </w:t>
      </w:r>
      <w:r>
        <w:rPr>
          <w:color w:val="1D1D1B"/>
          <w:sz w:val="25"/>
          <w:rStyle w:val="nfasis"/>
          <w:rFonts w:ascii="Arial" w:hAnsi="Arial"/>
        </w:rPr>
        <w:t xml:space="preserve">software</w:t>
      </w:r>
      <w:r>
        <w:rPr>
          <w:color w:val="1D1D1B"/>
          <w:sz w:val="25"/>
          <w:rFonts w:ascii="Arial" w:hAnsi="Arial"/>
        </w:rPr>
        <w:t xml:space="preserve"> dissenyat per a fer tasques automatitzades en internet, sense intervenció humana.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tenen la capacitat d’interactuar amb usuaris en temps real, manejar grans volums de dades i adaptar-se a diferents entorns.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seu mal ús genera desinformació, manipulació de l'opinió pública, suplantació de la identitat, atacs coordinats a individus, organitzacions i col·lectius, i manipulació de resultats de busques de tendències.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Una granja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 fa referència a l'organització massificada de </w:t>
      </w:r>
      <w:r>
        <w:rPr>
          <w:color w:val="1D1D1B"/>
          <w:sz w:val="25"/>
          <w:rStyle w:val="nfasis"/>
          <w:rFonts w:ascii="Arial" w:hAnsi="Arial"/>
        </w:rPr>
        <w:t xml:space="preserve">bots</w:t>
      </w:r>
      <w:r>
        <w:rPr>
          <w:color w:val="1D1D1B"/>
          <w:sz w:val="25"/>
          <w:rFonts w:ascii="Arial" w:hAnsi="Arial"/>
        </w:rPr>
        <w:t xml:space="preserve">, coordinats per a la creació massiva i difusió de missatges falsos en xarxes socials, a partir de continguts desinformatius, abusius i violents</w:t>
      </w:r>
    </w:p>
    <w:p w14:paraId="3D34FA8B" w14:textId="77777777" w:rsidR="00852923" w:rsidRDefault="00852923" w:rsidP="00852923">
      <w:pPr>
        <w:numPr>
          <w:ilvl w:val="0"/>
          <w:numId w:val="6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Trol.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Persona amb identitat real oculta que publica missatges provocadors o nocius de manera intencionada amb un objectiu ideològic concret: generar desinformació, boicotejar o entorpir la conversa, ocasionar mal, etc. Les seues accions són conegudes amb el terme "trolejar".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Moltes vegades actuen de forma coordinada en allò que es coneix com a granges de trols.</w:t>
      </w:r>
    </w:p>
    <w:p w14:paraId="347C6FDA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nfasis"/>
          <w:b/>
          <w:rFonts w:ascii="Arial" w:hAnsi="Arial"/>
        </w:rPr>
        <w:t xml:space="preserve">Deepfake</w:t>
      </w:r>
      <w:r>
        <w:rPr>
          <w:color w:val="1D1D1B"/>
          <w:sz w:val="25"/>
          <w:rStyle w:val="Textoennegrita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Tècnica d'intel·ligència artificial que permet manipular o generar contingut audiovisual fals, com ara imatges, vídeos o àudios, de manera molt realista.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Estos continguts es creen a partir de dades d'entrenament d'aprenentatge profund (</w:t>
      </w:r>
      <w:r>
        <w:rPr>
          <w:color w:val="1D1D1B"/>
          <w:sz w:val="25"/>
          <w:rStyle w:val="nfasis"/>
          <w:rFonts w:ascii="Arial" w:hAnsi="Arial"/>
        </w:rPr>
        <w:t xml:space="preserve">deep learning</w:t>
      </w:r>
      <w:r>
        <w:rPr>
          <w:color w:val="1D1D1B"/>
          <w:sz w:val="25"/>
          <w:rFonts w:ascii="Arial" w:hAnsi="Arial"/>
        </w:rPr>
        <w:t xml:space="preserve">), la qual cosa permet reemplaçar el rostre o la veu d'una persona per la d'una altra i fins i tot generar una persona que no existix.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 </w:t>
      </w:r>
      <w:r>
        <w:rPr>
          <w:color w:val="1D1D1B"/>
          <w:sz w:val="25"/>
          <w:rStyle w:val="nfasis"/>
          <w:rFonts w:ascii="Arial" w:hAnsi="Arial"/>
        </w:rPr>
        <w:t xml:space="preserve">deepfakes</w:t>
      </w:r>
      <w:r>
        <w:rPr>
          <w:color w:val="1D1D1B"/>
          <w:sz w:val="25"/>
          <w:rFonts w:ascii="Arial" w:hAnsi="Arial"/>
        </w:rPr>
        <w:t xml:space="preserve"> han sigut utilitzats per a crear contingut enganyós, com ara vídeos de polítics dient o fent coses que mai van passar.</w:t>
      </w:r>
    </w:p>
    <w:p w14:paraId="24DBD15E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Cambra d'eco.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Entorn on es compartixen de manera recurrent creences, idees o dades alineades, propiciant així la seua amplificació i reforç.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informació, siga verdadera o falsa, circula i es redifon sense ser qüestionada pels membres del grup, ni contrastada amb perspectives externes, la qual cosa crea una realitat distorsionada i polaritzada.</w:t>
      </w:r>
    </w:p>
    <w:p w14:paraId="1FFBCE74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Llum de gas (</w:t>
      </w:r>
      <w:r>
        <w:rPr>
          <w:color w:val="1D1D1B"/>
          <w:sz w:val="25"/>
          <w:rStyle w:val="nfasis"/>
          <w:b/>
          <w:rFonts w:ascii="Arial" w:hAnsi="Arial"/>
        </w:rPr>
        <w:t xml:space="preserve">gaslighting</w:t>
      </w:r>
      <w:r>
        <w:rPr>
          <w:color w:val="1D1D1B"/>
          <w:sz w:val="25"/>
          <w:rStyle w:val="Textoennegrita"/>
          <w:rFonts w:ascii="Arial" w:hAnsi="Arial"/>
        </w:rPr>
        <w:t xml:space="preserve">).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Estratègia d'abús i manipulació que busca que l'altra persona qüestione la seua pròpia percepció de la realitat.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terme té el seu origen en l'obra de teatre del mateix nom de Patrick Hamilton, estrenada en 1938, on un home maltracta a la seua dona fent xicotets canvis en la llar, com el nivell de la llum de gas, perquè ella comence a dubtar del seu trellat.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Actualment s'utilitza per a referir-se a l'estratègia de mentir reiteradament a algú amb la finalitat de manipular-lo i controlar-lo.</w:t>
      </w:r>
    </w:p>
    <w:p w14:paraId="1A2C00AD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Polarització.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polarització és la divisió creixent de la societat en grups amb idees, opinions o interessos oposats, la qual cosa pot dificultar el consens i augmentar el conflicte social.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Igualment, es tracta d'un recurs de comunicació utilitzat per grups d'interés (ex. grups polítics) per a atraure usuaris mitjançant l'explotació de plataformes digitals i l'ús de discursos, que poden incloure discursos d'odi i continguts desinformatius.</w:t>
      </w:r>
    </w:p>
    <w:p w14:paraId="252299BB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Pseudomitjà.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Publicació, normalment digital, que emula els mitjans periodístics en la seua estructura i format i que es caracteritza per incomplir els principis ètics i estàndards professionals del periodisme.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pseudomitjans inciten a la polarització, l'activisme ideològic, el foment de teories conspiratives i una tendència generalitzada a la difusió de continguts falsos, no contrastats i extremadament esbiaixats o partidistes.</w:t>
      </w:r>
    </w:p>
    <w:p w14:paraId="3B706D35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Discurs d'odi.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Qualsevol forma d'expressió que ataca o utilitza un llenguatge hostil, incívic, amenaçador, ofensiu, discriminatori o de violència expressa, en referència a un grup o a una persona en funció de la seua ètnia, nacionalitat, raça, gènere, ascendència, religió, vulnerabilitat o altres formes d'identitat com la ideologia política, l'idioma, l'origen econòmic o social, la discapacitat, l'estat de salut o l'orientació sexual, entre altres.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este article expliquem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més sobre els discursos d'odi</w:t>
        </w:r>
      </w:hyperlink>
      <w:r>
        <w:rPr>
          <w:color w:val="1D1D1B"/>
          <w:sz w:val="25"/>
          <w:rFonts w:ascii="Arial" w:hAnsi="Arial"/>
        </w:rPr>
        <w:t xml:space="preserve"> i com combatre'ls.</w:t>
      </w:r>
    </w:p>
    <w:p w14:paraId="631A4EA9" w14:textId="77777777" w:rsidR="00852923" w:rsidRDefault="00852923" w:rsidP="00852923">
      <w:pPr>
        <w:numPr>
          <w:ilvl w:val="0"/>
          <w:numId w:val="6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TTP; marcs DESARM.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Les sigles TTP fan referència a les tàctiques, tècniques i procediments utilitzats en un context de manipulació informativa.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seua anàlisi permet descriure els patrons de comportament d'un actor d'amenaça i planificar estratègies de resposta i reacció.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TTP es recullen en els </w:t>
      </w:r>
      <w:hyperlink r:id="rId13" w:history="1">
        <w:r>
          <w:rPr>
            <w:rStyle w:val="Hipervnculo"/>
            <w:color w:val="1D1D1B"/>
            <w:sz w:val="25"/>
            <w:rFonts w:ascii="Arial" w:hAnsi="Arial"/>
          </w:rPr>
          <w:t xml:space="preserve">marcs DISARM</w:t>
        </w:r>
      </w:hyperlink>
      <w:r>
        <w:rPr>
          <w:color w:val="1D1D1B"/>
          <w:sz w:val="25"/>
          <w:rFonts w:ascii="Arial" w:hAnsi="Arial"/>
        </w:rPr>
        <w:t xml:space="preserve"> (</w:t>
      </w:r>
      <w:r>
        <w:rPr>
          <w:color w:val="1D1D1B"/>
          <w:sz w:val="25"/>
          <w:rStyle w:val="nfasis"/>
          <w:rFonts w:ascii="Arial" w:hAnsi="Arial"/>
        </w:rPr>
        <w:t xml:space="preserve">Detecting and Responding to Manipulated Media</w:t>
      </w:r>
      <w:r>
        <w:rPr>
          <w:color w:val="1D1D1B"/>
          <w:sz w:val="25"/>
          <w:rFonts w:ascii="Arial" w:hAnsi="Arial"/>
        </w:rPr>
        <w:t xml:space="preserve">), dos catàlegs de codi obert: el Red Framework, dissenyat per a descriure TTP en l'àmbit de la desinformació; i el Blue Framework, que centra les respostes suggerides davant d'estes.</w:t>
      </w:r>
    </w:p>
    <w:p w14:paraId="0348A362" w14:textId="77777777" w:rsidR="00852923" w:rsidRDefault="00852923" w:rsidP="00852923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Amenaces híbrides i estratègia híbrida.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Accions coordinades i sincronitzades per a aconseguir els objectius estratègics d'actors estatals o no estatals.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 manera deliberada, busquen soscavar, desestabilitzar i perjudicar l'adversari, així com explotar les vulnerabilitats sistèmiques dels Estats.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a això utilitzen i combinen una àmplia gamma de mitjans (des d'atacs cibernètics, campanyes de manipulació de la informació, maniobres polítiques encobertes i tàctiques militars, entre altres) i pretenen influir en la presa de decisions a nivell local, estatal o institucional.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vegades, s'utilitzen de manera indistinta els termes "amenaces" i "estratègies" híbrides, però no són el mateix: les primeres són accions que poden materialitzar-se en el futur, mentre que les segones sí que acaben materialitzant-se per a aconseguir un fi.</w:t>
      </w:r>
    </w:p>
    <w:p w14:paraId="14B08EFE" w14:textId="77777777" w:rsidR="00852923" w:rsidRDefault="00852923" w:rsidP="00852923">
      <w:pPr>
        <w:numPr>
          <w:ilvl w:val="0"/>
          <w:numId w:val="6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Influència - ingerència estrangera.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La ingerència estrangera, sovint realitzada com a part d'una estratègia híbrida més àmplia, es pot entendre com els esforços coercitius, encoberts i enganyosos per a pertorbar la lliure formació i la manifestació de la voluntat o opinió de les persones per part d'un actor estatal estranger o dels seus agents, normalment amb objectius polítics.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contra, les activitats d'influència estrangera es duen a terme de manera oberta i transparent, són un aspecte normal de les relacions internacionals i la diplomàcia i contribuïxen positivament al debat públic.</w:t>
      </w:r>
    </w:p>
    <w:p w14:paraId="0E7529C4" w14:textId="7F6B45C2" w:rsidR="00852923" w:rsidRDefault="00852923" w:rsidP="00852923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Si vols conéixer més sobre el fenomen de la desinformació i el treball d'Espanya i altres països per a combatre-la, ací et deixem més lectures interessants per a continuar aprofundint.</w:t>
      </w:r>
    </w:p>
    <w:p w14:paraId="5160294C" w14:textId="77777777" w:rsidR="00852923" w:rsidRPr="00852923" w:rsidRDefault="00852923" w:rsidP="00852923">
      <w:pPr>
        <w:pStyle w:val="NormalWeb"/>
        <w:spacing w:before="360" w:beforeAutospacing="0" w:after="0" w:afterAutospacing="0" w:line="384" w:lineRule="atLeast"/>
        <w:rPr>
          <w:rFonts w:ascii="Arial" w:hAnsi="Arial" w:cs="Arial"/>
          <w:color w:val="1D1D1B"/>
          <w:sz w:val="25"/>
          <w:szCs w:val="25"/>
        </w:rPr>
      </w:pPr>
    </w:p>
    <w:p w14:paraId="3FCFF847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Fòrum contra les campanyes de desinformació en l'àmbit de la Seguretat Nacional | Lloc oficial del Departament de Seguretat Nacional</w:t>
        </w:r>
      </w:hyperlink>
    </w:p>
    <w:p w14:paraId="28749ED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Protegir la democràcia europea de les interferències i la manipulació:</w:t>
        </w:r>
      </w:hyperlink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Pla d'Acció per a la Democràcia Europea</w:t>
        </w:r>
      </w:hyperlink>
    </w:p>
    <w:p w14:paraId="1CFEC9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Pla d'Acció per la Democràcia</w:t>
        </w:r>
      </w:hyperlink>
    </w:p>
    <w:p w14:paraId="7589839E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Codi de bones pràctiques en matèria de desinformació (2022) | Configurar el futur digital d'Europa</w:t>
        </w:r>
      </w:hyperlink>
    </w:p>
    <w:p w14:paraId="378B40B5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The Code of Conduct on Disinformation | Shaping Europe's digital future</w:t>
        </w:r>
      </w:hyperlink>
    </w:p>
    <w:p w14:paraId="743E206A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1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Els centres de lluita contra la desinformació de la UE s'estenen ara a tots els països de la UE | Configurar el futur digital d'Europa</w:t>
        </w:r>
      </w:hyperlink>
    </w:p>
    <w:p w14:paraId="0E6E7959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Portugal and Spain, the EU countries most concerned about disinformation, according to the Digital News Report 2025 | Iberifier</w:t>
        </w:r>
      </w:hyperlink>
    </w:p>
    <w:p w14:paraId="3F32021B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Observatori Europeu dels Mitjans Digitals - EDMO | Configurar el futur digital d'Europa</w:t>
        </w:r>
      </w:hyperlink>
    </w:p>
    <w:p w14:paraId="7C87972D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2" w:anchor="1644246388770-38fd75a9-c3f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EDMO Hubs - EDMO</w:t>
        </w:r>
      </w:hyperlink>
    </w:p>
    <w:p w14:paraId="78BFA396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Enquesta sobre la joventut 2024 - febrer de 2025 - Enquesta de l'Eurobaròmetre</w:t>
        </w:r>
      </w:hyperlink>
    </w:p>
    <w:p w14:paraId="6AF3B6A3" w14:textId="77777777" w:rsid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DISARM Foundation</w:t>
        </w:r>
      </w:hyperlink>
    </w:p>
    <w:p w14:paraId="4C2D22B0" w14:textId="79D9DDA6" w:rsidR="00852923" w:rsidRPr="00852923" w:rsidRDefault="00852923" w:rsidP="00852923">
      <w:pPr>
        <w:numPr>
          <w:ilvl w:val="0"/>
          <w:numId w:val="7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2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Notícies falses (fake news) | Ciutadania | INCEB</w:t>
        </w:r>
      </w:hyperlink>
    </w:p>
    <w:sectPr w:rsidR="00852923" w:rsidRPr="00852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E2356"/>
    <w:multiLevelType w:val="multilevel"/>
    <w:tmpl w:val="A66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1C1"/>
    <w:multiLevelType w:val="multilevel"/>
    <w:tmpl w:val="888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3499C"/>
    <w:multiLevelType w:val="multilevel"/>
    <w:tmpl w:val="44AC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30293"/>
    <w:multiLevelType w:val="multilevel"/>
    <w:tmpl w:val="E394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37DB"/>
    <w:multiLevelType w:val="multilevel"/>
    <w:tmpl w:val="2FB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A4287"/>
    <w:multiLevelType w:val="multilevel"/>
    <w:tmpl w:val="DF1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E6BCA"/>
    <w:multiLevelType w:val="multilevel"/>
    <w:tmpl w:val="F1B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611"/>
    <w:rsid w:val="001660E0"/>
    <w:rsid w:val="002767A5"/>
    <w:rsid w:val="002B4611"/>
    <w:rsid w:val="007825F8"/>
    <w:rsid w:val="00852923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A6641"/>
  <w15:chartTrackingRefBased/>
  <w15:docId w15:val="{0DA1FB5B-8702-455D-9114-06E43627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529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9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52923"/>
  </w:style>
  <w:style w:type="paragraph" w:styleId="NormalWeb">
    <w:name w:val="Normal (Web)"/>
    <w:basedOn w:val="Normal"/>
    <w:uiPriority w:val="99"/>
    <w:unhideWhenUsed/>
    <w:rsid w:val="00852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852923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9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852923"/>
    <w:rPr>
      <w:i/>
      <w:iCs/>
    </w:rPr>
  </w:style>
  <w:style w:type="character" w:styleId="Textoennegrita">
    <w:name w:val="Strong"/>
    <w:basedOn w:val="Fuentedeprrafopredeter"/>
    <w:uiPriority w:val="22"/>
    <w:qFormat/>
    <w:rsid w:val="00852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85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dsn.gob.es/sites/default/files/2025-01/MODIFICADO%20ACCESIBLE%20TRABAJOS%20FORO%20CAMPA%C3%91AS%20DE%20DESINFORMACI%C3%93N.%20INICIATIVAS%20%202024.pdf" TargetMode="External"/><Relationship Id="rId13" Type="http://schemas.openxmlformats.org/officeDocument/2006/relationships/hyperlink" Target="https://www.disarm.foundation/framework" TargetMode="External"/><Relationship Id="rId18" Type="http://schemas.openxmlformats.org/officeDocument/2006/relationships/hyperlink" Target="https://digital-strategy.ec.europa.eu/en/library/code-conduct-disinforma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igital-strategy.ec.europa.eu/es/policies/european-digital-media-observatory" TargetMode="External"/><Relationship Id="rId7" Type="http://schemas.openxmlformats.org/officeDocument/2006/relationships/hyperlink" Target="https://www.dsn.gob.es/es/foro-desinfo" TargetMode="External"/><Relationship Id="rId12" Type="http://schemas.openxmlformats.org/officeDocument/2006/relationships/hyperlink" Target="https://www.lamoncloa.gob.es/paginas/informacion/que-son-los-discursos-de-odio.aspx" TargetMode="External"/><Relationship Id="rId17" Type="http://schemas.openxmlformats.org/officeDocument/2006/relationships/hyperlink" Target="https://digital-strategy.ec.europa.eu/es/policies/code-practice-disinformation" TargetMode="External"/><Relationship Id="rId25" Type="http://schemas.openxmlformats.org/officeDocument/2006/relationships/hyperlink" Target="https://www.incibe.es/ciudadania/tematicas/bulos-fake-ne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pr.gob.es/prencom/notas/Documents/2024/2024-3002_Plan_de_accion.pdf" TargetMode="External"/><Relationship Id="rId20" Type="http://schemas.openxmlformats.org/officeDocument/2006/relationships/hyperlink" Target="https://iberifier.eu/2025/06/19/portugal-and-spain-the-eu-countries-most-concerned-about-disinformation-according-to-the-digital-news-report-202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s.weforum.org/stories/2024/01/informe-sobre-riesgos-globales-2024-los-riesgos-aumentan-pero-tambien-nuestra-capacidad-de-respuesta/" TargetMode="External"/><Relationship Id="rId11" Type="http://schemas.openxmlformats.org/officeDocument/2006/relationships/hyperlink" Target="https://www.eeas.europa.eu/eeas/information-integrity-and-countering-foreign-information-manipulation-interference-fimi_en?etrans=es" TargetMode="External"/><Relationship Id="rId24" Type="http://schemas.openxmlformats.org/officeDocument/2006/relationships/hyperlink" Target="https://www.disarm.foundation/" TargetMode="External"/><Relationship Id="rId5" Type="http://schemas.openxmlformats.org/officeDocument/2006/relationships/hyperlink" Target="https://www.boe.es/boe/dias/2021/12/31/pdfs/BOE-A-2021-21884.pdf" TargetMode="External"/><Relationship Id="rId15" Type="http://schemas.openxmlformats.org/officeDocument/2006/relationships/hyperlink" Target="https://ec.europa.eu/info/law/better-regulation/have-your-say/initiatives/12506-Proteger-la-democracia-europea-de-las-interferencias-y-la-manipulacion-Plan-de-Accion-para-la-Democracia-Europea_es" TargetMode="External"/><Relationship Id="rId23" Type="http://schemas.openxmlformats.org/officeDocument/2006/relationships/hyperlink" Target="https://europa.eu/eurobarometer/surveys/detail/3392?etrans=es" TargetMode="External"/><Relationship Id="rId10" Type="http://schemas.openxmlformats.org/officeDocument/2006/relationships/hyperlink" Target="https://www.lamoncloa.gob.es/paginas/informacion/que-es-la-alfabetizacion-mediatica-e-informacional.aspx" TargetMode="External"/><Relationship Id="rId19" Type="http://schemas.openxmlformats.org/officeDocument/2006/relationships/hyperlink" Target="https://digital-strategy.ec.europa.eu/es/news/eu-anti-disinformation-hubs-now-extend-all-eu-countri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dsn.gob.es/es/foro-desinfo" TargetMode="External"/><Relationship Id="rId22" Type="http://schemas.openxmlformats.org/officeDocument/2006/relationships/hyperlink" Target="https://edmo.eu/about-us/edmo-hub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1835</Words>
  <Characters>10565</Characters>
  <Application>Microsoft Office Word</Application>
  <DocSecurity>0</DocSecurity>
  <Lines>208</Lines>
  <Paragraphs>39</Paragraphs>
  <ScaleCrop>false</ScaleCrop>
  <Company>Ministerio de la Presidencia</Company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2025-12-05T09:45:00Z</dcterms:created>
  <dcterms:modified xsi:type="dcterms:W3CDTF">2025-12-05T09:48:00Z</dcterms:modified>
</cp:coreProperties>
</file>