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9580A" w14:textId="77777777" w:rsidR="003837A2" w:rsidRPr="003837A2" w:rsidRDefault="003837A2" w:rsidP="003837A2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Estafes telefòniques i per SMS: protecció contra el frau</w:t>
      </w:r>
    </w:p>
    <w:p w14:paraId="74BC1B23" w14:textId="77777777" w:rsidR="003837A2" w:rsidRPr="003837A2" w:rsidRDefault="003837A2" w:rsidP="003837A2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Transformació Digital llança un pla per a combatre les estafes telefòniques de suplantació d'identitat que inclou actuacions com la prohibició de trucades comercials des de números mòbils o el bloqueig de trucades que manipulen la seua numeració per a amagar el seu origen.</w:t>
      </w:r>
    </w:p>
    <w:p w14:paraId="5635A3B1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Ministeri per a la Transformació Digital i de la Funció Pública va aprovar el 12 de febrer una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ordre ministerial</w:t>
        </w:r>
      </w:hyperlink>
      <w:r>
        <w:rPr>
          <w:color w:val="1D1D1B"/>
          <w:sz w:val="25"/>
          <w:rFonts w:ascii="Arial" w:hAnsi="Arial"/>
        </w:rPr>
        <w:t xml:space="preserve"> amb un paquet de mesures per a eradicar els fraus per telèfon i SMS.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Este pla permetrà als usuaris identificar les trucades i els missatges comercials per a no ser víctimes d'estafes.</w:t>
      </w:r>
    </w:p>
    <w:p w14:paraId="62D5AF1D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una estafa de suplantació d’identitat?</w:t>
      </w:r>
    </w:p>
    <w:p w14:paraId="3AABE85E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estafes telefòniques de suplantació d'identitat solen començar amb una trucada o un missatge de text en els quals l'emissor suplanta la identitat d'una organització de confiança (presentant-se, per exemple, com una entitat bancària o com un organisme o empresa de l'Administració pública, per exemple la DGT) amb la clara intenció de defraudar, enganyant el consumidor perquè proporcione algun tipus d'informació personal o financera.</w:t>
      </w:r>
    </w:p>
    <w:p w14:paraId="6FFE292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Així, en estes trucades ('</w:t>
      </w:r>
      <w:r>
        <w:rPr>
          <w:color w:val="1D1D1B"/>
          <w:sz w:val="25"/>
          <w:rFonts w:ascii="Arial" w:hAnsi="Arial" w:cs="Arial"/>
        </w:rPr>
        <w:fldChar w:fldCharType="begin"/>
      </w:r>
      <w:r>
        <w:rPr>
          <w:color w:val="1D1D1B"/>
          <w:sz w:val="25"/>
          <w:rFonts w:ascii="Arial" w:hAnsi="Arial" w:cs="Arial"/>
        </w:rPr>
        <w:instrText xml:space="preserve"> HYPERLINK "https://www.incibe.es/ciudadania/tematicas/ingenieria-social-fraudes-online/vishing" </w:instrText>
      </w:r>
      <w:r>
        <w:rPr>
          <w:color w:val="1D1D1B"/>
          <w:sz w:val="25"/>
          <w:rFonts w:ascii="Arial" w:hAnsi="Arial" w:cs="Arial"/>
        </w:rPr>
        <w:fldChar w:fldCharType="separate"/>
      </w:r>
      <w:r>
        <w:rPr>
          <w:color w:val="1D1D1B"/>
          <w:sz w:val="25"/>
          <w:rStyle w:val="Hipervnculo"/>
          <w:rFonts w:ascii="Arial" w:hAnsi="Arial"/>
        </w:rPr>
        <w:t xml:space="preserve">vishing</w:t>
      </w:r>
      <w:r>
        <w:rPr>
          <w:color w:val="1D1D1B"/>
          <w:sz w:val="25"/>
          <w:rFonts w:ascii="Arial" w:hAnsi="Arial" w:cs="Arial"/>
        </w:rPr>
        <w:fldChar w:fldCharType="end"/>
      </w:r>
      <w:r>
        <w:rPr>
          <w:color w:val="1D1D1B"/>
          <w:sz w:val="25"/>
          <w:rFonts w:ascii="Arial" w:hAnsi="Arial"/>
        </w:rPr>
        <w:t xml:space="preserve">') o missatges ('</w:t>
      </w:r>
      <w:r>
        <w:rPr>
          <w:color w:val="1D1D1B"/>
          <w:sz w:val="25"/>
          <w:rFonts w:ascii="Arial" w:hAnsi="Arial" w:cs="Arial"/>
        </w:rPr>
        <w:fldChar w:fldCharType="begin"/>
      </w:r>
      <w:r>
        <w:rPr>
          <w:color w:val="1D1D1B"/>
          <w:sz w:val="25"/>
          <w:rFonts w:ascii="Arial" w:hAnsi="Arial" w:cs="Arial"/>
        </w:rPr>
        <w:instrText xml:space="preserve"> HYPERLINK "https://www.incibe.es/ciudadania/tematicas/ingenieria-social-fraudes-online/smishing" </w:instrText>
      </w:r>
      <w:r>
        <w:rPr>
          <w:color w:val="1D1D1B"/>
          <w:sz w:val="25"/>
          <w:rFonts w:ascii="Arial" w:hAnsi="Arial" w:cs="Arial"/>
        </w:rPr>
        <w:fldChar w:fldCharType="separate"/>
      </w:r>
      <w:r>
        <w:rPr>
          <w:color w:val="1D1D1B"/>
          <w:sz w:val="25"/>
          <w:rStyle w:val="Hipervnculo"/>
          <w:rFonts w:ascii="Arial" w:hAnsi="Arial"/>
        </w:rPr>
        <w:t xml:space="preserve">smishing</w:t>
      </w:r>
      <w:r>
        <w:rPr>
          <w:color w:val="1D1D1B"/>
          <w:sz w:val="25"/>
          <w:rFonts w:ascii="Arial" w:hAnsi="Arial" w:cs="Arial"/>
        </w:rPr>
        <w:fldChar w:fldCharType="end"/>
      </w:r>
      <w:r>
        <w:rPr>
          <w:color w:val="1D1D1B"/>
          <w:sz w:val="25"/>
          <w:rFonts w:ascii="Arial" w:hAnsi="Arial"/>
        </w:rPr>
        <w:t xml:space="preserve">') se sol demanar al ciutadà, entre altres coses, que facilite les seues claus personals, que accedisca a una web o telefone a un número telefònic, que realitze una transferència o que contracte un servici.</w:t>
      </w:r>
    </w:p>
    <w:p w14:paraId="047D9031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 impacte tenen estos fraus?</w:t>
      </w:r>
    </w:p>
    <w:p w14:paraId="6011652A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Este tipus d'estafa causa danys financers i econòmics importants a tots els sectors de la societat, especialment a consumidors, empreses i organismes públics.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més, disminuïxen la confiança de la ciutadania en les comunicacions electròniques, perjudicant aquelles empreses i organismes que fan un ús legítim de trucades i missatges de text com a canal de comunicació amb el públic.</w:t>
      </w:r>
    </w:p>
    <w:p w14:paraId="1662F36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Segons dades del 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Banc d'Espanya</w:t>
        </w:r>
      </w:hyperlink>
      <w:r>
        <w:rPr>
          <w:color w:val="1D1D1B"/>
          <w:sz w:val="25"/>
          <w:rFonts w:ascii="Arial" w:hAnsi="Arial"/>
        </w:rPr>
        <w:t xml:space="preserve">, el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de l'Interior</w:t>
        </w:r>
      </w:hyperlink>
      <w:r>
        <w:rPr>
          <w:color w:val="1D1D1B"/>
          <w:sz w:val="25"/>
          <w:rFonts w:ascii="Arial" w:hAnsi="Arial"/>
        </w:rPr>
        <w:t xml:space="preserve"> o l’</w:t>
      </w:r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Institut Nacional de Ciberseguretat (INCIBE)</w:t>
        </w:r>
      </w:hyperlink>
      <w:r>
        <w:rPr>
          <w:color w:val="1D1D1B"/>
          <w:sz w:val="25"/>
          <w:rFonts w:ascii="Arial" w:hAnsi="Arial"/>
        </w:rPr>
        <w:t xml:space="preserve">, estos fraus s'han incrementat en els últims anys.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Alguns països europeus, com Finlàndia, han posat en marxa mesures similars a les incloses en el nou Pla amb una gran efectivitat, ja que s'han reduït les estafes per suplantació d'identitat en quasi un 90%.</w:t>
      </w:r>
    </w:p>
    <w:p w14:paraId="6D203C2F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Quins objectius té este pla?</w:t>
      </w:r>
    </w:p>
    <w:p w14:paraId="08B1D6C1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L'objectiu d'este paquet de mesures contra el frau en trucades i SMS és augmentar la protecció de consumidors i empreses davant el creixent nombre de fraus a través d'esta mena d'estafes.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meta dona compliment a l'article 3 de la Llei General de Telecomunicacions, de defendre els interessos dels usuaris, restaurant la confiança dels consumidors en les comunicacions electròniques.</w:t>
      </w:r>
    </w:p>
    <w:p w14:paraId="2988715F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Així, el pla adopta solucions per a evitar que progressen les comunicacions que manipulen l'identificador de línia que trucant o l'identificador numèric o alfanumèric dels SMS i establix mesures per a garantir la correcta identificació de servicis d'atenció a clients i trucades comercials.</w:t>
      </w:r>
    </w:p>
    <w:p w14:paraId="72721962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Amb quines mesures compta?</w:t>
      </w:r>
    </w:p>
    <w:p w14:paraId="1E44B692" w14:textId="77777777" w:rsidR="003837A2" w:rsidRDefault="003837A2" w:rsidP="003837A2">
      <w:pPr>
        <w:numPr>
          <w:ilvl w:val="0"/>
          <w:numId w:val="1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Bloqueig de numeració no atribuïda: els operadors de telefonia hauran de bloquejar trucades i SMS amb números que no hagen sigut atribuïts a cap servici, assignats a cap operador o adjudicats a cap client, com els que comencen per 3 o 4.</w:t>
      </w:r>
    </w:p>
    <w:p w14:paraId="4D1CBD27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Bloqueig de trucades nacionals amb origen internacional: s'impedirà l'ús de números espanyols falsificats en trucades i SMS des de l'estranger, a excepció de clients en règim de "roaming" o itinerància.</w:t>
      </w:r>
    </w:p>
    <w:p w14:paraId="62917142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Creació d'una base de dades per a alfanumèrics en missatges: es crearà un registre de codis alfanumèrics que gestionarà la Comissió Nacional dels Mercats i de la Competència per a evitar que actors no autoritzats suplanten a entitats legítimes com ara bancs o administracions.</w:t>
      </w:r>
    </w:p>
    <w:p w14:paraId="00B2E6FE" w14:textId="77777777" w:rsidR="003837A2" w:rsidRDefault="003837A2" w:rsidP="003837A2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Prohibició de mòbils per a servicis d'atenció al client i trucades comercials no sol·licitades: les empreses no podran usar números mòbils per a telemàrqueting.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Hauran d'emprar numeració geogràfica o números 800/900, ara habilitats per emetre trucades.</w:t>
      </w:r>
    </w:p>
    <w:p w14:paraId="6A5454F8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Quan entra en vigor el pla?</w:t>
      </w:r>
    </w:p>
    <w:p w14:paraId="404C9EDD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bloqueig de números no atribuïts a cap servici entra en vigor 20 dies després de la publicació de l'ordre al BOE, és a dir, el 7 de març.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obstant això, tant el bloqueig de trucades i SMS amb origen internacional, com la prohibició de les trucades comercials no sol·licitades des de números mòbils, entraran en vigor el 15 de maig.</w:t>
      </w:r>
    </w:p>
    <w:p w14:paraId="56775163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D'altra banda, a partir del 15 de maig del 2026 entrarà en funcionament el registre de codis alfanumèrics i el bloqueig de SMS d'origen internacional.</w:t>
      </w:r>
    </w:p>
    <w:p w14:paraId="7ABC8ECE" w14:textId="77777777" w:rsidR="008C5D4A" w:rsidRDefault="00F67F38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4F0BCD"/>
    <w:multiLevelType w:val="multilevel"/>
    <w:tmpl w:val="E59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D0"/>
    <w:rsid w:val="001660E0"/>
    <w:rsid w:val="002767A5"/>
    <w:rsid w:val="003837A2"/>
    <w:rsid w:val="007825F8"/>
    <w:rsid w:val="00AD0080"/>
    <w:rsid w:val="00BF7FD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0E4A"/>
  <w15:chartTrackingRefBased/>
  <w15:docId w15:val="{B35E0EE1-DE47-44C7-81D0-3423F922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-valenci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3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7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3837A2"/>
    <w:rPr>
      <w:color w:val="0000FF"/>
      <w:u w:val="single"/>
    </w:rPr>
  </w:style>
  <w:style w:type="character" w:customStyle="1" w:styleId="date">
    <w:name w:val="date"/>
    <w:basedOn w:val="Fuentedeprrafopredeter"/>
    <w:rsid w:val="003837A2"/>
  </w:style>
  <w:style w:type="paragraph" w:styleId="NormalWeb">
    <w:name w:val="Normal (Web)"/>
    <w:basedOn w:val="Normal"/>
    <w:uiPriority w:val="99"/>
    <w:semiHidden/>
    <w:unhideWhenUsed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7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incibe.es/ciudadania/avisos/aumentan-los-envios-de-sms-fraudulentos-que-suplantan-entidades-bancari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serviciosdeprensa/notasprensa/interior/paginas/2023/290323-alerta-ciberfraude-correo-phishing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de.es/f/webbe/Secciones/Publicaciones/PublicacionesAnuales/MemoriaServicioReclamaciones/23/MSR2023.pdf" TargetMode="External"/><Relationship Id="rId5" Type="http://schemas.openxmlformats.org/officeDocument/2006/relationships/hyperlink" Target="https://www.boe.es/buscar/act.php?id=BOE-A-2025-287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3805</Characters>
  <Application>Microsoft Office Word</Application>
  <DocSecurity>0</DocSecurity>
  <Lines>77</Lines>
  <Paragraphs>20</Paragraphs>
  <ScaleCrop>false</ScaleCrop>
  <Company>Ministerio de la Presidencia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5</cp:revision>
  <dcterms:created xsi:type="dcterms:W3CDTF">2025-12-04T14:21:00Z</dcterms:created>
  <dcterms:modified xsi:type="dcterms:W3CDTF">2025-12-04T14:22:00Z</dcterms:modified>
</cp:coreProperties>
</file>