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B9580A" w14:textId="77777777" w:rsidR="003837A2" w:rsidRPr="003837A2" w:rsidRDefault="003837A2" w:rsidP="003837A2">
      <w:pPr>
        <w:shd w:val="clear" w:color="auto" w:fill="FFFFFF"/>
        <w:spacing w:after="360" w:line="360" w:lineRule="atLeast"/>
        <w:outlineLvl w:val="0"/>
        <w:rPr>
          <w:color w:val="1D1D1B"/>
          <w:kern w:val="36"/>
          <w:sz w:val="52"/>
          <w:szCs w:val="52"/>
          <w:rFonts w:ascii="Arial" w:eastAsia="Times New Roman" w:hAnsi="Arial" w:cs="Arial"/>
        </w:rPr>
      </w:pPr>
      <w:r>
        <w:rPr>
          <w:color w:val="1D1D1B"/>
          <w:sz w:val="52"/>
          <w:rFonts w:ascii="Arial" w:hAnsi="Arial"/>
        </w:rPr>
        <w:t xml:space="preserve">Estafes telefòniques i per SMS: protecció contra el frau</w:t>
      </w:r>
    </w:p>
    <w:p w14:paraId="74BC1B23" w14:textId="77777777" w:rsidR="003837A2" w:rsidRPr="003837A2" w:rsidRDefault="003837A2" w:rsidP="003837A2">
      <w:pPr>
        <w:shd w:val="clear" w:color="auto" w:fill="FFFFFF"/>
        <w:spacing w:after="0" w:line="384" w:lineRule="atLeast"/>
        <w:rPr>
          <w:color w:val="1D1D1B"/>
          <w:sz w:val="27"/>
          <w:szCs w:val="27"/>
          <w:rFonts w:ascii="Arial" w:eastAsia="Times New Roman" w:hAnsi="Arial" w:cs="Arial"/>
        </w:rPr>
      </w:pPr>
      <w:r>
        <w:rPr>
          <w:color w:val="1D1D1B"/>
          <w:sz w:val="27"/>
          <w:rFonts w:ascii="Arial" w:hAnsi="Arial"/>
        </w:rPr>
        <w:t xml:space="preserve">Transformació Digital llança un pla per combatre les estafes telefòniques de suplantació d'identitat que inclou actuacions com la prohibició de trucades comercials des de números mòbils o el bloqueig de trucades que manipulen la seva numeració per amagar-ne l'origen.</w:t>
      </w:r>
    </w:p>
    <w:p w14:paraId="5635A3B1" w14:textId="77777777" w:rsidR="003837A2" w:rsidRDefault="003837A2" w:rsidP="003837A2">
      <w:pPr>
        <w:pStyle w:val="ms-rteelement-parrafonormal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El Ministeri per a la Transformació Digital i de la Funció Pública va aprovar el 12 de febrer una </w:t>
      </w:r>
      <w:hyperlink r:id="rId5" w:history="1">
        <w:r>
          <w:rPr>
            <w:rStyle w:val="Hipervnculo"/>
            <w:color w:val="1D1D1B"/>
            <w:sz w:val="25"/>
            <w:rFonts w:ascii="Arial" w:hAnsi="Arial"/>
          </w:rPr>
          <w:t xml:space="preserve">ordre ministerial</w:t>
        </w:r>
      </w:hyperlink>
      <w:r>
        <w:rPr>
          <w:color w:val="1D1D1B"/>
          <w:sz w:val="25"/>
          <w:rFonts w:ascii="Arial" w:hAnsi="Arial"/>
        </w:rPr>
        <w:t xml:space="preserve"> amb un paquet de mesures per eradicar els fraus per telèfon i SMS.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Aquest pla permetrà als usuaris identificar les trucades i els missatges comercials per no ser víctimes d'estafes.</w:t>
      </w:r>
    </w:p>
    <w:p w14:paraId="62D5AF1D" w14:textId="77777777" w:rsidR="003837A2" w:rsidRDefault="003837A2" w:rsidP="003837A2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Què és una estafa de suplantació d’identitat?</w:t>
      </w:r>
    </w:p>
    <w:p w14:paraId="3AABE85E" w14:textId="77777777" w:rsidR="003837A2" w:rsidRDefault="003837A2" w:rsidP="003837A2">
      <w:pPr>
        <w:pStyle w:val="ms-rteelement-parrafonormal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Les estafes telefòniques de suplantació d'identitat solen començar amb una trucada o un missatge de text en què l'emissor suplanta la identitat d'una organització de confiança (per exemple, com una entitat bancària o com un organisme o empresa de l'Administració pública, per exemple la DGT) amb la clara intenció de defraudar, enganyant el consumidor perquè proporcioni algun tipus d'informació personal o financera.</w:t>
      </w:r>
    </w:p>
    <w:p w14:paraId="6FFE2926" w14:textId="77777777" w:rsidR="003837A2" w:rsidRDefault="003837A2" w:rsidP="003837A2">
      <w:pPr>
        <w:pStyle w:val="ms-rteelement-parrafonormal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Així, en aquestes trucades ('</w:t>
      </w:r>
      <w:r>
        <w:rPr>
          <w:color w:val="1D1D1B"/>
          <w:sz w:val="25"/>
          <w:rFonts w:ascii="Arial" w:hAnsi="Arial" w:cs="Arial"/>
        </w:rPr>
        <w:fldChar w:fldCharType="begin"/>
      </w:r>
      <w:r>
        <w:rPr>
          <w:color w:val="1D1D1B"/>
          <w:sz w:val="25"/>
          <w:rFonts w:ascii="Arial" w:hAnsi="Arial" w:cs="Arial"/>
        </w:rPr>
        <w:instrText xml:space="preserve"> HYPERLINK "https://www.incibe.es/ciudadania/tematicas/ingenieria-social-fraudes-online/vishing" </w:instrText>
      </w:r>
      <w:r>
        <w:rPr>
          <w:color w:val="1D1D1B"/>
          <w:sz w:val="25"/>
          <w:rFonts w:ascii="Arial" w:hAnsi="Arial" w:cs="Arial"/>
        </w:rPr>
        <w:fldChar w:fldCharType="separate"/>
      </w:r>
      <w:r>
        <w:rPr>
          <w:color w:val="1D1D1B"/>
          <w:sz w:val="25"/>
          <w:rStyle w:val="Hipervnculo"/>
          <w:rFonts w:ascii="Arial" w:hAnsi="Arial"/>
        </w:rPr>
        <w:t xml:space="preserve">vishing</w:t>
      </w:r>
      <w:r>
        <w:rPr>
          <w:color w:val="1D1D1B"/>
          <w:sz w:val="25"/>
          <w:rFonts w:ascii="Arial" w:hAnsi="Arial" w:cs="Arial"/>
        </w:rPr>
        <w:fldChar w:fldCharType="end"/>
      </w:r>
      <w:r>
        <w:rPr>
          <w:color w:val="1D1D1B"/>
          <w:sz w:val="25"/>
          <w:rFonts w:ascii="Arial" w:hAnsi="Arial"/>
        </w:rPr>
        <w:t xml:space="preserve">') o missatges ('</w:t>
      </w:r>
      <w:r>
        <w:rPr>
          <w:color w:val="1D1D1B"/>
          <w:sz w:val="25"/>
          <w:rFonts w:ascii="Arial" w:hAnsi="Arial" w:cs="Arial"/>
        </w:rPr>
        <w:fldChar w:fldCharType="begin"/>
      </w:r>
      <w:r>
        <w:rPr>
          <w:color w:val="1D1D1B"/>
          <w:sz w:val="25"/>
          <w:rFonts w:ascii="Arial" w:hAnsi="Arial" w:cs="Arial"/>
        </w:rPr>
        <w:instrText xml:space="preserve"> HYPERLINK "https://www.incibe.es/ciudadania/tematicas/ingenieria-social-fraudes-online/smishing" </w:instrText>
      </w:r>
      <w:r>
        <w:rPr>
          <w:color w:val="1D1D1B"/>
          <w:sz w:val="25"/>
          <w:rFonts w:ascii="Arial" w:hAnsi="Arial" w:cs="Arial"/>
        </w:rPr>
        <w:fldChar w:fldCharType="separate"/>
      </w:r>
      <w:r>
        <w:rPr>
          <w:color w:val="1D1D1B"/>
          <w:sz w:val="25"/>
          <w:rStyle w:val="Hipervnculo"/>
          <w:rFonts w:ascii="Arial" w:hAnsi="Arial"/>
        </w:rPr>
        <w:t xml:space="preserve">smishing</w:t>
      </w:r>
      <w:r>
        <w:rPr>
          <w:color w:val="1D1D1B"/>
          <w:sz w:val="25"/>
          <w:rFonts w:ascii="Arial" w:hAnsi="Arial" w:cs="Arial"/>
        </w:rPr>
        <w:fldChar w:fldCharType="end"/>
      </w:r>
      <w:r>
        <w:rPr>
          <w:color w:val="1D1D1B"/>
          <w:sz w:val="25"/>
          <w:rFonts w:ascii="Arial" w:hAnsi="Arial"/>
        </w:rPr>
        <w:t xml:space="preserve">') se sol demanar al ciutadà, entre altres coses, que faciliti les seves claus personals, que accedeixi a una web o truqui a un número telefònic, que faci una transferència o que contracti un servei.</w:t>
      </w:r>
    </w:p>
    <w:p w14:paraId="047D9031" w14:textId="77777777" w:rsidR="003837A2" w:rsidRDefault="003837A2" w:rsidP="003837A2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Quin impacte tenen aquests fraus?</w:t>
      </w:r>
    </w:p>
    <w:p w14:paraId="6011652A" w14:textId="77777777" w:rsidR="003837A2" w:rsidRDefault="003837A2" w:rsidP="003837A2">
      <w:pPr>
        <w:pStyle w:val="ms-rteelement-parrafonormal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Aquest tipus d'estafa causa danys financers i econòmics importants a tots els sectors de la societat, especialment a consumidors, empreses i organismes públics.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A més, disminueixen la confiança de la ciutadania en les comunicacions electròniques, perjudicant aquelles empreses i organismes que fan un ús legítim de trucades i missatges de text com a canal de comunicació amb el públic.</w:t>
      </w:r>
    </w:p>
    <w:p w14:paraId="1662F366" w14:textId="77777777" w:rsidR="003837A2" w:rsidRDefault="003837A2" w:rsidP="003837A2">
      <w:pPr>
        <w:pStyle w:val="ms-rteelement-parrafonormal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Segons dades del </w:t>
      </w:r>
      <w:hyperlink r:id="rId6" w:history="1">
        <w:r>
          <w:rPr>
            <w:rStyle w:val="Hipervnculo"/>
            <w:color w:val="1D1D1B"/>
            <w:sz w:val="25"/>
            <w:rFonts w:ascii="Arial" w:hAnsi="Arial"/>
          </w:rPr>
          <w:t xml:space="preserve">Banc d'Espanya</w:t>
        </w:r>
      </w:hyperlink>
      <w:r>
        <w:rPr>
          <w:color w:val="1D1D1B"/>
          <w:sz w:val="25"/>
          <w:rFonts w:ascii="Arial" w:hAnsi="Arial"/>
        </w:rPr>
        <w:t xml:space="preserve">, el </w:t>
      </w:r>
      <w:hyperlink r:id="rId7" w:history="1">
        <w:r>
          <w:rPr>
            <w:rStyle w:val="Hipervnculo"/>
            <w:color w:val="1D1D1B"/>
            <w:sz w:val="25"/>
            <w:rFonts w:ascii="Arial" w:hAnsi="Arial"/>
          </w:rPr>
          <w:t xml:space="preserve">Ministeri de l'Interior</w:t>
        </w:r>
      </w:hyperlink>
      <w:r>
        <w:rPr>
          <w:color w:val="1D1D1B"/>
          <w:sz w:val="25"/>
          <w:rFonts w:ascii="Arial" w:hAnsi="Arial"/>
        </w:rPr>
        <w:t xml:space="preserve"> o l’</w:t>
      </w:r>
      <w:hyperlink r:id="rId8" w:history="1">
        <w:r>
          <w:rPr>
            <w:rStyle w:val="Hipervnculo"/>
            <w:color w:val="1D1D1B"/>
            <w:sz w:val="25"/>
            <w:rFonts w:ascii="Arial" w:hAnsi="Arial"/>
          </w:rPr>
          <w:t xml:space="preserve">Institut Nacional de Ciberseguretat (INCIBE)</w:t>
        </w:r>
      </w:hyperlink>
      <w:r>
        <w:rPr>
          <w:color w:val="1D1D1B"/>
          <w:sz w:val="25"/>
          <w:rFonts w:ascii="Arial" w:hAnsi="Arial"/>
        </w:rPr>
        <w:t xml:space="preserve">, aquests fraus s'han incrementat en els darrers anys.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Alguns països europeus, com ara Finlàndia, han posat en marxa mesures similars a les incloses al nou Pla amb una gran efectivitat, ja que s'han reduït les estafes per suplantació d'identitat en gairebé un 90%.</w:t>
      </w:r>
    </w:p>
    <w:p w14:paraId="6D203C2F" w14:textId="77777777" w:rsidR="003837A2" w:rsidRDefault="003837A2" w:rsidP="003837A2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Quins objectius té aquest pla?</w:t>
      </w:r>
    </w:p>
    <w:p w14:paraId="08B1D6C1" w14:textId="77777777" w:rsidR="003837A2" w:rsidRDefault="003837A2" w:rsidP="003837A2">
      <w:pPr>
        <w:pStyle w:val="ms-rteelement-parrafonormal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L'objectiu d'aquest paquet de mesures contra el frau en trucades i SMS és augmentar la protecció de consumidors i empreses davant del nombre creixent de fraus a través d'aquesta mena d'estafes.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Aquest objectiu dona compliment a l'article 3 de la Llei General de Telecomunicacions, de defensar els interessos dels usuaris, restaurant la confiança dels consumidors en les comunicacions electròniques.</w:t>
      </w:r>
    </w:p>
    <w:p w14:paraId="2988715F" w14:textId="77777777" w:rsidR="003837A2" w:rsidRDefault="003837A2" w:rsidP="003837A2">
      <w:pPr>
        <w:pStyle w:val="ms-rteelement-parrafonormal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Així, el pla adopta solucions per evitar que progressin les comunicacions que manipulen l'identificador de línia trucant o l'identificador numèric o alfanumèric dels SMS i estableix mesures per garantir la identificació correcta de serveis d'atenció a clients i trucades comercials.</w:t>
      </w:r>
    </w:p>
    <w:p w14:paraId="72721962" w14:textId="77777777" w:rsidR="003837A2" w:rsidRDefault="003837A2" w:rsidP="003837A2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Amb quines mesures compta?</w:t>
      </w:r>
    </w:p>
    <w:p w14:paraId="1E44B692" w14:textId="77777777" w:rsidR="003837A2" w:rsidRDefault="003837A2" w:rsidP="003837A2">
      <w:pPr>
        <w:numPr>
          <w:ilvl w:val="0"/>
          <w:numId w:val="1"/>
        </w:numPr>
        <w:spacing w:after="24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Bloqueig de numeració no atribuïda: els operadors de telefonia hauran de bloquejar trucades i SMS amb números que no hagin estat atribuïts a cap servei, assignats a cap operador o adjudicats a cap client, com els que comencen per 3 o 4.</w:t>
      </w:r>
    </w:p>
    <w:p w14:paraId="4D1CBD27" w14:textId="77777777" w:rsidR="003837A2" w:rsidRDefault="003837A2" w:rsidP="003837A2">
      <w:pPr>
        <w:numPr>
          <w:ilvl w:val="0"/>
          <w:numId w:val="1"/>
        </w:numPr>
        <w:spacing w:before="240" w:after="24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Bloqueig de trucades nacionals amb origen internacional: s'impedirà l'ús de números espanyols falsificats en trucades i SMS des de l'estranger, a excepció de clients en règim de 'roaming' o itinerància.</w:t>
      </w:r>
    </w:p>
    <w:p w14:paraId="62917142" w14:textId="77777777" w:rsidR="003837A2" w:rsidRDefault="003837A2" w:rsidP="003837A2">
      <w:pPr>
        <w:numPr>
          <w:ilvl w:val="0"/>
          <w:numId w:val="1"/>
        </w:numPr>
        <w:spacing w:before="240" w:after="24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Creació d'una base de dades per a alfanumèrics en missatges: es crearà un registre de codis alfanumèrics que gestionarà la Comissió Nacional dels Mercats i de la Competència per evitar que actors no autoritzats suplantin entitats legítimes com ara bancs o administracions.</w:t>
      </w:r>
    </w:p>
    <w:p w14:paraId="00B2E6FE" w14:textId="77777777" w:rsidR="003837A2" w:rsidRDefault="003837A2" w:rsidP="003837A2">
      <w:pPr>
        <w:numPr>
          <w:ilvl w:val="0"/>
          <w:numId w:val="1"/>
        </w:numPr>
        <w:spacing w:before="240" w:after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Prohibició de mòbils per a serveis d'atenció al client i trucades comercials no sol·licitades: les empreses no podran fer servir números mòbils per a telemàrqueting.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Hauran d'emprar numeració geogràfica o números 800/900, ara habilitats per emetre trucades.</w:t>
      </w:r>
    </w:p>
    <w:p w14:paraId="6A5454F8" w14:textId="77777777" w:rsidR="003837A2" w:rsidRDefault="003837A2" w:rsidP="003837A2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Quan entra en vigor el pla?</w:t>
      </w:r>
    </w:p>
    <w:p w14:paraId="404C9EDD" w14:textId="77777777" w:rsidR="003837A2" w:rsidRDefault="003837A2" w:rsidP="003837A2">
      <w:pPr>
        <w:pStyle w:val="ms-rteelement-parrafonormal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El bloqueig de números no atribuïts a cap servei entra en vigor 20 dies després de la publicació de l'ordre al BOE, és a dir, el 7 de març.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Tot i això, tant el bloqueig de trucades i SMS amb origen internacional, com la prohibició de les trucades comercials no sol·licitades des de números mòbils, entraran en vigor el 15 de maig.</w:t>
      </w:r>
    </w:p>
    <w:p w14:paraId="56775163" w14:textId="77777777" w:rsidR="003837A2" w:rsidRDefault="003837A2" w:rsidP="003837A2">
      <w:pPr>
        <w:pStyle w:val="ms-rteelement-parrafonormal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D'altra banda, a partir del 15 de maig del 2026 entrarà en funcionament el registre de codis alfanumèrics i el bloqueig de SMS d'origen internacional.</w:t>
      </w:r>
    </w:p>
    <w:p w14:paraId="7ABC8ECE" w14:textId="77777777" w:rsidR="008C5D4A" w:rsidRDefault="00F67F38"/>
    <w:sectPr w:rsidR="008C5D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B4F0BCD"/>
    <w:multiLevelType w:val="multilevel"/>
    <w:tmpl w:val="E5904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dirty" w:grammar="dirty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FD0"/>
    <w:rsid w:val="001660E0"/>
    <w:rsid w:val="002767A5"/>
    <w:rsid w:val="003837A2"/>
    <w:rsid w:val="007825F8"/>
    <w:rsid w:val="00AD0080"/>
    <w:rsid w:val="00BF7FD0"/>
    <w:rsid w:val="00FC0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A0E4A"/>
  <w15:chartTrackingRefBased/>
  <w15:docId w15:val="{B35E0EE1-DE47-44C7-81D0-3423F9223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ca-E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3837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37A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37A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sitedate">
    <w:name w:val="sitedate"/>
    <w:basedOn w:val="Normal"/>
    <w:rsid w:val="003837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semiHidden/>
    <w:unhideWhenUsed/>
    <w:rsid w:val="003837A2"/>
    <w:rPr>
      <w:color w:val="0000FF"/>
      <w:u w:val="single"/>
    </w:rPr>
  </w:style>
  <w:style w:type="character" w:customStyle="1" w:styleId="date">
    <w:name w:val="date"/>
    <w:basedOn w:val="Fuentedeprrafopredeter"/>
    <w:rsid w:val="003837A2"/>
  </w:style>
  <w:style w:type="paragraph" w:styleId="NormalWeb">
    <w:name w:val="Normal (Web)"/>
    <w:basedOn w:val="Normal"/>
    <w:uiPriority w:val="99"/>
    <w:semiHidden/>
    <w:unhideWhenUsed/>
    <w:rsid w:val="003837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837A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ms-rteelement-parrafonormal">
    <w:name w:val="ms-rteelement-parrafo_normal"/>
    <w:basedOn w:val="Normal"/>
    <w:rsid w:val="003837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928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6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 standalone="yes"?>
<Relationships xmlns="http://schemas.openxmlformats.org/package/2006/relationships"><Relationship Id="rId8" Type="http://schemas.openxmlformats.org/officeDocument/2006/relationships/hyperlink" Target="https://www.incibe.es/ciudadania/avisos/aumentan-los-envios-de-sms-fraudulentos-que-suplantan-entidades-bancaria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amoncloa.gob.es/serviciosdeprensa/notasprensa/interior/paginas/2023/290323-alerta-ciberfraude-correo-phishing.asp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de.es/f/webbe/Secciones/Publicaciones/PublicacionesAnuales/MemoriaServicioReclamaciones/23/MSR2023.pdf" TargetMode="External"/><Relationship Id="rId5" Type="http://schemas.openxmlformats.org/officeDocument/2006/relationships/hyperlink" Target="https://www.boe.es/buscar/act.php?id=BOE-A-2025-2870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707</Words>
  <Characters>3805</Characters>
  <Application>Microsoft Office Word</Application>
  <DocSecurity>0</DocSecurity>
  <Lines>77</Lines>
  <Paragraphs>20</Paragraphs>
  <ScaleCrop>false</ScaleCrop>
  <Company>Ministerio de la Presidencia</Company>
  <LinksUpToDate>false</LinksUpToDate>
  <CharactersWithSpaces>4496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Teso Garau, Andrés Del</dc:creator>
  <cp:keywords/>
  <dc:description/>
  <cp:lastModifiedBy>Teso Garau, Andrés Del</cp:lastModifiedBy>
  <cp:revision>5</cp:revision>
  <dcterms:created xsi:type="dcterms:W3CDTF">2025-12-04T14:21:00Z</dcterms:created>
  <dcterms:modified xsi:type="dcterms:W3CDTF">2025-12-04T14:22:00Z</dcterms:modified>
</cp:coreProperties>
</file>