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B9580A" w14:textId="77777777" w:rsidR="003837A2" w:rsidRPr="003837A2" w:rsidRDefault="003837A2" w:rsidP="003837A2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Estafas telefónicas e por SMS: protección contra a fraude</w:t>
      </w:r>
    </w:p>
    <w:p w14:paraId="74BC1B23" w14:textId="77777777" w:rsidR="003837A2" w:rsidRPr="003837A2" w:rsidRDefault="003837A2" w:rsidP="003837A2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Transformación Dixital lanza un plan para combater as estafas telefónicas de roubo de identidade, que inclúe actuacións como a prohibición das chamadas comerciais desde números de móbil ou o bloqueo de chamadas que manipulan a súa numeración para agochar a súa orixe.</w:t>
      </w:r>
    </w:p>
    <w:p w14:paraId="5635A3B1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Ministerio para a Transformación Dixital e a Función Pública aprobou o 12 de febreiro unha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orde ministerial</w:t>
        </w:r>
      </w:hyperlink>
      <w:r>
        <w:rPr>
          <w:color w:val="1D1D1B"/>
          <w:sz w:val="25"/>
          <w:rFonts w:ascii="Arial" w:hAnsi="Arial"/>
        </w:rPr>
        <w:t xml:space="preserve"> cun paquete de medidas para erradicar a fraude telefónica e por SMS.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Este plan permitirá os usuarios identificaren as chamadas e mensaxes comerciais para evitar converterse en vítimas de estafas.</w:t>
      </w:r>
    </w:p>
    <w:p w14:paraId="62D5AF1D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é unha estafa de roubo de identidade?</w:t>
      </w:r>
    </w:p>
    <w:p w14:paraId="3AABE85E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estafas telefónicas de roubo de identidade adoitan comezar cunha chamada ou mensaxe de texto na que o emisor rouba a identidade dunha organización de confianza (presentándose, por exemplo, como unha entidade bancaria ou un organismo ou empresa da Administración Pública, como a DXT) coa clara intención de defraudar, enganando o consumidor para este facilitar algún tipo de información persoal ou financeira.</w:t>
      </w:r>
    </w:p>
    <w:p w14:paraId="6FFE2926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Así, nestas chamadas ('</w:t>
      </w:r>
      <w:r>
        <w:rPr>
          <w:color w:val="1D1D1B"/>
          <w:sz w:val="25"/>
          <w:rFonts w:ascii="Arial" w:hAnsi="Arial" w:cs="Arial"/>
        </w:rPr>
        <w:fldChar w:fldCharType="begin"/>
      </w:r>
      <w:r>
        <w:rPr>
          <w:color w:val="1D1D1B"/>
          <w:sz w:val="25"/>
          <w:rFonts w:ascii="Arial" w:hAnsi="Arial" w:cs="Arial"/>
        </w:rPr>
        <w:instrText xml:space="preserve"> HYPERLINK "https://www.incibe.es/ciudadania/tematicas/ingenieria-social-fraudes-online/vishing" </w:instrText>
      </w:r>
      <w:r>
        <w:rPr>
          <w:color w:val="1D1D1B"/>
          <w:sz w:val="25"/>
          <w:rFonts w:ascii="Arial" w:hAnsi="Arial" w:cs="Arial"/>
        </w:rPr>
        <w:fldChar w:fldCharType="separate"/>
      </w:r>
      <w:r>
        <w:rPr>
          <w:color w:val="1D1D1B"/>
          <w:sz w:val="25"/>
          <w:rStyle w:val="Hipervnculo"/>
          <w:rFonts w:ascii="Arial" w:hAnsi="Arial"/>
        </w:rPr>
        <w:t xml:space="preserve">vishing</w:t>
      </w:r>
      <w:r>
        <w:rPr>
          <w:color w:val="1D1D1B"/>
          <w:sz w:val="25"/>
          <w:rFonts w:ascii="Arial" w:hAnsi="Arial" w:cs="Arial"/>
        </w:rPr>
        <w:fldChar w:fldCharType="end"/>
      </w:r>
      <w:r>
        <w:rPr>
          <w:color w:val="1D1D1B"/>
          <w:sz w:val="25"/>
          <w:rFonts w:ascii="Arial" w:hAnsi="Arial"/>
        </w:rPr>
        <w:t xml:space="preserve">') ou mensaxes ('</w:t>
      </w:r>
      <w:r>
        <w:rPr>
          <w:color w:val="1D1D1B"/>
          <w:sz w:val="25"/>
          <w:rFonts w:ascii="Arial" w:hAnsi="Arial" w:cs="Arial"/>
        </w:rPr>
        <w:fldChar w:fldCharType="begin"/>
      </w:r>
      <w:r>
        <w:rPr>
          <w:color w:val="1D1D1B"/>
          <w:sz w:val="25"/>
          <w:rFonts w:ascii="Arial" w:hAnsi="Arial" w:cs="Arial"/>
        </w:rPr>
        <w:instrText xml:space="preserve"> HYPERLINK "https://www.incibe.es/ciudadania/tematicas/ingenieria-social-fraudes-online/smishing" </w:instrText>
      </w:r>
      <w:r>
        <w:rPr>
          <w:color w:val="1D1D1B"/>
          <w:sz w:val="25"/>
          <w:rFonts w:ascii="Arial" w:hAnsi="Arial" w:cs="Arial"/>
        </w:rPr>
        <w:fldChar w:fldCharType="separate"/>
      </w:r>
      <w:r>
        <w:rPr>
          <w:color w:val="1D1D1B"/>
          <w:sz w:val="25"/>
          <w:rStyle w:val="Hipervnculo"/>
          <w:rFonts w:ascii="Arial" w:hAnsi="Arial"/>
        </w:rPr>
        <w:t xml:space="preserve">smishing</w:t>
      </w:r>
      <w:r>
        <w:rPr>
          <w:color w:val="1D1D1B"/>
          <w:sz w:val="25"/>
          <w:rFonts w:ascii="Arial" w:hAnsi="Arial" w:cs="Arial"/>
        </w:rPr>
        <w:fldChar w:fldCharType="end"/>
      </w:r>
      <w:r>
        <w:rPr>
          <w:color w:val="1D1D1B"/>
          <w:sz w:val="25"/>
          <w:rFonts w:ascii="Arial" w:hAnsi="Arial"/>
        </w:rPr>
        <w:t xml:space="preserve">') normalmente pídeselles aos cidadáns, entre outras cousas, que faciliten os seus contrasinais persoais, que accedan a un sitio web ou que chamen a un número telefónico, que realicen unha transferencia ou que contraten un servizo.</w:t>
      </w:r>
    </w:p>
    <w:p w14:paraId="047D9031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impacto teñen estas fraudes?</w:t>
      </w:r>
    </w:p>
    <w:p w14:paraId="6011652A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Este tipo de estafa causa importantes danos financeiros e económicos a todos os sectores da sociedade, especialmente aos consumidores, ás empresas e aos organismos públicos.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Ademais, diminúen a confianza da cidadanía nas comunicacións electrónicas, o que prexudica as empresas e organismos que fan un uso lexítimo de chamadas e mensaxes de texto como canle de comunicación co público.</w:t>
      </w:r>
    </w:p>
    <w:p w14:paraId="1662F366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Segundo datos do 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Banco de España</w:t>
        </w:r>
      </w:hyperlink>
      <w:r>
        <w:rPr>
          <w:color w:val="1D1D1B"/>
          <w:sz w:val="25"/>
          <w:rFonts w:ascii="Arial" w:hAnsi="Arial"/>
        </w:rPr>
        <w:t xml:space="preserve">, o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Ministerio do Interior</w:t>
        </w:r>
      </w:hyperlink>
      <w:r>
        <w:rPr>
          <w:color w:val="1D1D1B"/>
          <w:sz w:val="25"/>
          <w:rFonts w:ascii="Arial" w:hAnsi="Arial"/>
        </w:rPr>
        <w:t xml:space="preserve"> ou o </w:t>
      </w:r>
      <w:hyperlink r:id="rId8" w:history="1">
        <w:r>
          <w:rPr>
            <w:rStyle w:val="Hipervnculo"/>
            <w:color w:val="1D1D1B"/>
            <w:sz w:val="25"/>
            <w:rFonts w:ascii="Arial" w:hAnsi="Arial"/>
          </w:rPr>
          <w:t xml:space="preserve">Instituto Nacional de Ciberseguridade (INCIBE)</w:t>
        </w:r>
      </w:hyperlink>
      <w:r>
        <w:rPr>
          <w:color w:val="1D1D1B"/>
          <w:sz w:val="25"/>
          <w:rFonts w:ascii="Arial" w:hAnsi="Arial"/>
        </w:rPr>
        <w:t xml:space="preserve">, estas fraudes aumentaron nos últimos anos.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Algúns países europeos, como Finlandia, estableceron eficazmente medidas semellantes ás incluídas no novo Plan, xa que as estafas por roubo de identidade reducíronse case nun 90%.</w:t>
      </w:r>
    </w:p>
    <w:p w14:paraId="6D203C2F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Cales son os obxectivos deste plan?</w:t>
      </w:r>
    </w:p>
    <w:p w14:paraId="08B1D6C1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obxectivo deste paquete de medidas contra a fraude nas chamadas e SMS é aumentar a protección dos consumidores e das empresas perante o crecente número de fraudes mediante este tipo de estafas.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 meta dá cumprimento ao artigo 3 da Lei Xeral de Telecomunicacións, de defender os intereses dos usuarios, restaurando a confianza dos consumidores nas comunicacións electrónicas.</w:t>
      </w:r>
    </w:p>
    <w:p w14:paraId="2988715F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Así, o plan adopta solucións para evitar que progresen as comunicacións que manipulan o identificador de liña chamante ou o identificador numérico ou alfanumérico das SMS e establece medidas para garantir a correcta identificación de servizos de atención a clientes e chamadas comerciais.</w:t>
      </w:r>
    </w:p>
    <w:p w14:paraId="72721962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Con que medidas conta?</w:t>
      </w:r>
    </w:p>
    <w:p w14:paraId="1E44B692" w14:textId="77777777" w:rsidR="003837A2" w:rsidRDefault="003837A2" w:rsidP="003837A2">
      <w:pPr>
        <w:numPr>
          <w:ilvl w:val="0"/>
          <w:numId w:val="1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Bloqueo de numeración non atribuída: os operadores telefónicos deberán bloquear as chamadas e as SMS con números que non foron atribuídos a ningún servizo, asignados a ningún operador ou adxudicados a ningún cliente, como os que comezan por 3 ou 4.</w:t>
      </w:r>
    </w:p>
    <w:p w14:paraId="4D1CBD27" w14:textId="77777777" w:rsidR="003837A2" w:rsidRDefault="003837A2" w:rsidP="003837A2">
      <w:pPr>
        <w:numPr>
          <w:ilvl w:val="0"/>
          <w:numId w:val="1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Bloqueo de chamadas nacionais de orixe internacional: evitarase o uso de números españois falsificados en chamadas e SMS procedentes do estranxeiro, con excepción de clientes en réxime de 'roaming’ ou itinerancia.</w:t>
      </w:r>
    </w:p>
    <w:p w14:paraId="62917142" w14:textId="77777777" w:rsidR="003837A2" w:rsidRDefault="003837A2" w:rsidP="003837A2">
      <w:pPr>
        <w:numPr>
          <w:ilvl w:val="0"/>
          <w:numId w:val="1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Creación dunha base de datos para alfanuméricos en mensaxes: crearase un rexistro de códigos alfanuméricos que xestionará a Comisión Nacional dos Mercados e da Competencia para evitar que actores non autorizados rouben a identidade de entidades lexítimas, como bancos ou administracións.</w:t>
      </w:r>
    </w:p>
    <w:p w14:paraId="00B2E6FE" w14:textId="77777777" w:rsidR="003837A2" w:rsidRDefault="003837A2" w:rsidP="003837A2">
      <w:pPr>
        <w:numPr>
          <w:ilvl w:val="0"/>
          <w:numId w:val="1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Prohibición de móbiles para servizos de atención ao cliente e chamadas comerciais non solicitadas: as empresas non poderán utilizar números móbiles para telemarketing.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Deberán empregar numeración xeográfica ou números 800/900, agora habilitados para facer chamadas.</w:t>
      </w:r>
    </w:p>
    <w:p w14:paraId="6A5454F8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Cando entra en vigor o plan?</w:t>
      </w:r>
    </w:p>
    <w:p w14:paraId="404C9EDD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bloqueo de números non atribuídos a ningún servizo entra en vigor 20 días despois da publicación da orde no BOE, é dicir, o 7 de marzo.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Non obstante, tanto o bloqueo de chamadas e SMS con orixe internacional, como a prohibición das chamadas comerciais non solicitadas desde números móbiles, entrarán en vigor o 15 de maio.</w:t>
      </w:r>
    </w:p>
    <w:p w14:paraId="56775163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Ademais, a partir do 15 de maio de 2026, entrará en funcionamento o rexistro de códigos alfanuméricos e o bloqueo de SMS de orixe internacional.</w:t>
      </w:r>
    </w:p>
    <w:p w14:paraId="7ABC8ECE" w14:textId="77777777" w:rsidR="008C5D4A" w:rsidRDefault="00F67F38"/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4F0BCD"/>
    <w:multiLevelType w:val="multilevel"/>
    <w:tmpl w:val="E59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D0"/>
    <w:rsid w:val="001660E0"/>
    <w:rsid w:val="002767A5"/>
    <w:rsid w:val="003837A2"/>
    <w:rsid w:val="007825F8"/>
    <w:rsid w:val="00AD0080"/>
    <w:rsid w:val="00BF7FD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0E4A"/>
  <w15:chartTrackingRefBased/>
  <w15:docId w15:val="{B35E0EE1-DE47-44C7-81D0-3423F922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gl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837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7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7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3837A2"/>
    <w:rPr>
      <w:color w:val="0000FF"/>
      <w:u w:val="single"/>
    </w:rPr>
  </w:style>
  <w:style w:type="character" w:customStyle="1" w:styleId="date">
    <w:name w:val="date"/>
    <w:basedOn w:val="Fuentedeprrafopredeter"/>
    <w:rsid w:val="003837A2"/>
  </w:style>
  <w:style w:type="paragraph" w:styleId="NormalWeb">
    <w:name w:val="Normal (Web)"/>
    <w:basedOn w:val="Normal"/>
    <w:uiPriority w:val="99"/>
    <w:semiHidden/>
    <w:unhideWhenUsed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7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incibe.es/ciudadania/avisos/aumentan-los-envios-de-sms-fraudulentos-que-suplantan-entidades-bancari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amoncloa.gob.es/serviciosdeprensa/notasprensa/interior/paginas/2023/290323-alerta-ciberfraude-correo-phishing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de.es/f/webbe/Secciones/Publicaciones/PublicacionesAnuales/MemoriaServicioReclamaciones/23/MSR2023.pdf" TargetMode="External"/><Relationship Id="rId5" Type="http://schemas.openxmlformats.org/officeDocument/2006/relationships/hyperlink" Target="https://www.boe.es/buscar/act.php?id=BOE-A-2025-287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3805</Characters>
  <Application>Microsoft Office Word</Application>
  <DocSecurity>0</DocSecurity>
  <Lines>77</Lines>
  <Paragraphs>20</Paragraphs>
  <ScaleCrop>false</ScaleCrop>
  <Company>Ministerio de la Presidencia</Company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5</cp:revision>
  <dcterms:created xsi:type="dcterms:W3CDTF">2025-12-04T14:21:00Z</dcterms:created>
  <dcterms:modified xsi:type="dcterms:W3CDTF">2025-12-04T14:22:00Z</dcterms:modified>
</cp:coreProperties>
</file>