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E1A01" w14:textId="77777777" w:rsidR="004D5098" w:rsidRPr="004D5098" w:rsidRDefault="004D5098" w:rsidP="004D5098">
      <w:pPr>
        <w:shd w:val="clear" w:color="auto" w:fill="FFFFFF"/>
        <w:spacing w:after="360" w:line="360" w:lineRule="atLeast"/>
        <w:outlineLvl w:val="0"/>
        <w:rPr>
          <w:rFonts w:ascii="Arial" w:eastAsia="Times New Roman" w:hAnsi="Arial" w:cs="Arial"/>
          <w:color w:val="1D1D1B"/>
          <w:kern w:val="36"/>
          <w:sz w:val="52"/>
          <w:szCs w:val="52"/>
        </w:rPr>
      </w:pPr>
      <w:r w:rsidRPr="004D5098">
        <w:rPr>
          <w:rFonts w:ascii="Arial" w:eastAsia="Times New Roman" w:hAnsi="Arial" w:cs="Arial"/>
          <w:color w:val="1D1D1B"/>
          <w:kern w:val="36"/>
          <w:sz w:val="52"/>
          <w:szCs w:val="52"/>
        </w:rPr>
        <w:t>Subida y revalorización de las pensiones 2025</w:t>
      </w:r>
    </w:p>
    <w:p w14:paraId="18C8E02C" w14:textId="3830741D" w:rsidR="008C5D4A" w:rsidRDefault="004D5098">
      <w:pPr>
        <w:rPr>
          <w:rFonts w:ascii="Arial" w:hAnsi="Arial" w:cs="Arial"/>
          <w:color w:val="1D1D1B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1D1D1B"/>
          <w:sz w:val="27"/>
          <w:szCs w:val="27"/>
          <w:shd w:val="clear" w:color="auto" w:fill="FFFFFF"/>
        </w:rPr>
        <w:t>Las pensiones contributiv</w:t>
      </w:r>
      <w:bookmarkStart w:id="0" w:name="_GoBack"/>
      <w:bookmarkEnd w:id="0"/>
      <w:r>
        <w:rPr>
          <w:rFonts w:ascii="Arial" w:hAnsi="Arial" w:cs="Arial"/>
          <w:color w:val="1D1D1B"/>
          <w:sz w:val="27"/>
          <w:szCs w:val="27"/>
          <w:shd w:val="clear" w:color="auto" w:fill="FFFFFF"/>
        </w:rPr>
        <w:t>as se revalorizarán con carácter general un 2,8% en 2025, así como las pensiones del Régimen Especial de Clases Pasivas del Estado. El Gobierno garantiza el poder adquisitivo de los pensionistas en base a la evolución del Índice de Precios al Consumo (IPC).</w:t>
      </w:r>
    </w:p>
    <w:p w14:paraId="0ED695E7" w14:textId="77777777" w:rsidR="004D5098" w:rsidRDefault="004D5098" w:rsidP="004D5098">
      <w:pPr>
        <w:pStyle w:val="NormalWeb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El Consejo de Ministros aprobó el 28 de enero de 2025 un </w:t>
      </w:r>
      <w:hyperlink r:id="rId5" w:tgtFrame="_blank" w:history="1">
        <w:r>
          <w:rPr>
            <w:rStyle w:val="Hipervnculo"/>
            <w:rFonts w:ascii="Arial" w:hAnsi="Arial" w:cs="Arial"/>
            <w:color w:val="1D1D1B"/>
            <w:sz w:val="25"/>
            <w:szCs w:val="25"/>
          </w:rPr>
          <w:t>Real Decreto-Ley que incluye la revalorización de las pensiones</w:t>
        </w:r>
      </w:hyperlink>
      <w:r>
        <w:rPr>
          <w:rFonts w:ascii="Arial" w:hAnsi="Arial" w:cs="Arial"/>
          <w:color w:val="1D1D1B"/>
          <w:sz w:val="25"/>
          <w:szCs w:val="25"/>
        </w:rPr>
        <w:t> y otras prestaciones abonadas por el sistema de la Seguridad Social.</w:t>
      </w:r>
    </w:p>
    <w:p w14:paraId="59418559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En tanto se apruebe la Ley de Presupuestos Generales del Estado para el año 2025, el límite máximo establecido para la percepción de las pensiones públicas del sistema de Seguridad Social y clases pasivas causadas en 2025 será de 3.267,60 euros mensuales o 45.746,40 anuales.</w:t>
      </w:r>
    </w:p>
    <w:p w14:paraId="41A59DA5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El Ejecutivo estima que la subida de las pensiones favorecerá a las personas más vulnerables y a quienes reciben pensiones mínimas y no contributivas.</w:t>
      </w:r>
    </w:p>
    <w:p w14:paraId="099D9584" w14:textId="77777777" w:rsidR="004D5098" w:rsidRDefault="004D5098" w:rsidP="004D5098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Style w:val="Textoennegrita"/>
          <w:rFonts w:ascii="Arial" w:hAnsi="Arial" w:cs="Arial"/>
          <w:color w:val="1D1D1B"/>
        </w:rPr>
        <w:lastRenderedPageBreak/>
        <w:t>¿Cuánto suben las pensiones en 2025?</w:t>
      </w:r>
    </w:p>
    <w:p w14:paraId="7D7DA2DF" w14:textId="0EC5F8E9" w:rsidR="004D5098" w:rsidRDefault="004D5098" w:rsidP="004D5098">
      <w:pPr>
        <w:pStyle w:val="justificado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noProof/>
          <w:color w:val="1D1D1B"/>
          <w:sz w:val="25"/>
          <w:szCs w:val="25"/>
        </w:rPr>
        <w:drawing>
          <wp:inline distT="0" distB="0" distL="0" distR="0" wp14:anchorId="458D4046" wp14:editId="429A8751">
            <wp:extent cx="5079834" cy="3386556"/>
            <wp:effectExtent l="0" t="0" r="6985" b="4445"/>
            <wp:docPr id="2" name="Imagen 2" descr="Gráfico de la revalorización de las pen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de la revalorización de las pension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625" cy="342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2E82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Las pensiones de la Seguridad Social, en su modalidad contributiva, y las pensiones ordinarias y extraordinarias del Régimen Especial de Clases Pasivas del Estado se revalorizarán con carácter general un 2,8% para 2025, que es la inflación media entre diciembre de 2023 y noviembre de 2024. Esta fórmula fue establecida en la </w:t>
      </w:r>
      <w:hyperlink r:id="rId7" w:history="1">
        <w:r>
          <w:rPr>
            <w:rStyle w:val="Hipervnculo"/>
            <w:rFonts w:ascii="Arial" w:hAnsi="Arial" w:cs="Arial"/>
            <w:color w:val="1D1D1B"/>
            <w:sz w:val="25"/>
            <w:szCs w:val="25"/>
          </w:rPr>
          <w:t>Ley 20/2021</w:t>
        </w:r>
      </w:hyperlink>
      <w:r>
        <w:rPr>
          <w:rFonts w:ascii="Arial" w:hAnsi="Arial" w:cs="Arial"/>
          <w:color w:val="1D1D1B"/>
          <w:sz w:val="25"/>
          <w:szCs w:val="25"/>
        </w:rPr>
        <w:t>, que garantiza el poder adquisitivo de las pensiones y fue </w:t>
      </w:r>
      <w:hyperlink r:id="rId8" w:tgtFrame="_blank" w:history="1">
        <w:r>
          <w:rPr>
            <w:rStyle w:val="Hipervnculo"/>
            <w:rFonts w:ascii="Arial" w:hAnsi="Arial" w:cs="Arial"/>
            <w:color w:val="1D1D1B"/>
            <w:sz w:val="25"/>
            <w:szCs w:val="25"/>
          </w:rPr>
          <w:t>consensuada con los agentes sociales</w:t>
        </w:r>
      </w:hyperlink>
      <w:r>
        <w:rPr>
          <w:rFonts w:ascii="Arial" w:hAnsi="Arial" w:cs="Arial"/>
          <w:color w:val="1D1D1B"/>
          <w:sz w:val="25"/>
          <w:szCs w:val="25"/>
        </w:rPr>
        <w:t>.</w:t>
      </w:r>
    </w:p>
    <w:p w14:paraId="01AB27D8" w14:textId="77777777" w:rsidR="004D5098" w:rsidRDefault="004D5098" w:rsidP="004D5098">
      <w:pPr>
        <w:numPr>
          <w:ilvl w:val="0"/>
          <w:numId w:val="1"/>
        </w:numPr>
        <w:spacing w:before="360" w:after="24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 pensión mínima para los pensionistas de 65 años o mayores se fija en 12.241,60 euros anuales y en 15.786,40 en el caso de jubilados con cónyuge a cargo. Los menores de esa edad recibirán 11.452 euros y 15.786,40 si tienen cónyuge a cargo.</w:t>
      </w:r>
    </w:p>
    <w:p w14:paraId="1E242B30" w14:textId="77777777" w:rsidR="004D5098" w:rsidRDefault="004D5098" w:rsidP="004D5098">
      <w:pPr>
        <w:numPr>
          <w:ilvl w:val="0"/>
          <w:numId w:val="1"/>
        </w:numPr>
        <w:spacing w:after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Las pensiones mínimas subirán alrededor del 6% en 2025, las </w:t>
      </w:r>
      <w:hyperlink r:id="rId9" w:anchor="35116" w:tgtFrame="_blank" w:history="1">
        <w:r>
          <w:rPr>
            <w:rStyle w:val="Hipervnculo"/>
            <w:rFonts w:ascii="Arial" w:hAnsi="Arial" w:cs="Arial"/>
            <w:color w:val="1D1D1B"/>
            <w:sz w:val="25"/>
            <w:szCs w:val="25"/>
          </w:rPr>
          <w:t>no contributivas</w:t>
        </w:r>
      </w:hyperlink>
      <w:r>
        <w:rPr>
          <w:rFonts w:ascii="Arial" w:hAnsi="Arial" w:cs="Arial"/>
          <w:color w:val="1D1D1B"/>
          <w:sz w:val="25"/>
          <w:szCs w:val="25"/>
        </w:rPr>
        <w:t> y el </w:t>
      </w:r>
      <w:hyperlink r:id="rId10" w:anchor=":~:text=Para%20un%20beneficiario%20individual:%20565%2ccon%20un%20m%C3%A1ximo%20del%20220%25." w:tgtFrame="_blank" w:history="1">
        <w:r>
          <w:rPr>
            <w:rStyle w:val="Hipervnculo"/>
            <w:rFonts w:ascii="Arial" w:hAnsi="Arial" w:cs="Arial"/>
            <w:color w:val="1D1D1B"/>
            <w:sz w:val="25"/>
            <w:szCs w:val="25"/>
          </w:rPr>
          <w:t>Ingreso Mínimo Vital</w:t>
        </w:r>
      </w:hyperlink>
      <w:r>
        <w:rPr>
          <w:rFonts w:ascii="Arial" w:hAnsi="Arial" w:cs="Arial"/>
          <w:color w:val="1D1D1B"/>
          <w:sz w:val="25"/>
          <w:szCs w:val="25"/>
        </w:rPr>
        <w:t> se revalorizarán un 9%, y las de viudedad con cargas familiares un 9,1%.</w:t>
      </w:r>
    </w:p>
    <w:p w14:paraId="6C99A03C" w14:textId="77777777" w:rsidR="004D5098" w:rsidRDefault="004D5098" w:rsidP="004D5098">
      <w:pPr>
        <w:numPr>
          <w:ilvl w:val="0"/>
          <w:numId w:val="2"/>
        </w:numPr>
        <w:spacing w:before="360" w:after="24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Las pensiones no contributivas del sistema de la Seguridad Social de invalidez y jubilación tendrán un importe anual de 7.905,80 euros.</w:t>
      </w:r>
    </w:p>
    <w:p w14:paraId="5CA51FCC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lastRenderedPageBreak/>
        <w:t>Las pensiones no contributivas del extinguido Seguro Obligatorio de Vejez e Invalidez (SOVI) se revalorizarán en un 6% para 2025, lo que supone alcanzar los 560 euros mensuales en el caso de las no concurrentes con otras pensiones públicas y los 543,60 para las concurrentes.</w:t>
      </w:r>
    </w:p>
    <w:p w14:paraId="45C1B4A5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 asignación no contributiva por hijo a cargo o menor con discapacidad reconocida igual o superior al 65% alcanza en 2025 los 5.805,6 euros al año. Si la discapacidad es igual o superior al 75% se sitúa en 8.707,20 euros.</w:t>
      </w:r>
    </w:p>
    <w:p w14:paraId="333BE81F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Las prestaciones de orfandad causadas por violencia contra la mujer, experimentarán en 2025 un incremento igual al que se apruebe para el salario mínimo interprofesional para ese año.</w:t>
      </w:r>
    </w:p>
    <w:p w14:paraId="1C44C05C" w14:textId="77777777" w:rsidR="004D5098" w:rsidRDefault="004D5098" w:rsidP="004D5098">
      <w:pPr>
        <w:numPr>
          <w:ilvl w:val="0"/>
          <w:numId w:val="2"/>
        </w:numPr>
        <w:spacing w:before="240" w:after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El complemento para la reducción de la brecha de género de las pensiones contributivas queda fijado para 2025 en 35,90 euros mensuales. Es el resultado de sumar un 5% adicional al porcentaje general de revalorización del 2,8%.</w:t>
      </w:r>
    </w:p>
    <w:p w14:paraId="14944DC2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Es el cuarto año que se revalorizan las pensiones de acuerdo con el IPC: un 2,8% en 2025, un 3,8% en 2024, un 8,5% en 2023 y un 2,5% en 2022.</w:t>
      </w:r>
    </w:p>
    <w:p w14:paraId="48AB3CDC" w14:textId="5973057E" w:rsidR="004D5098" w:rsidRDefault="004D5098" w:rsidP="004D5098">
      <w:pPr>
        <w:pStyle w:val="justificado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Así, la pensión media de jubilación pasará de 1.441 euros mensuales en 2024 a 1.481,35 en 2025, lo que supone un incremento de 564,87 euros al año. La pensión media del sistema, considerando todas las modalidades de pensiones y prestaciones, aumenta en torno a 500 euros anuales.</w:t>
      </w:r>
    </w:p>
    <w:p w14:paraId="6C4A99B6" w14:textId="77777777" w:rsidR="004D5098" w:rsidRDefault="004D5098" w:rsidP="004D5098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Style w:val="Textoennegrita"/>
          <w:rFonts w:ascii="Arial" w:hAnsi="Arial" w:cs="Arial"/>
          <w:color w:val="1D1D1B"/>
        </w:rPr>
        <w:t>¿Cuál es el límite de ingresos para el reconocimiento de cuantías mínimas de pensión?</w:t>
      </w:r>
    </w:p>
    <w:p w14:paraId="04F7DA80" w14:textId="77777777" w:rsidR="004D5098" w:rsidRDefault="004D5098" w:rsidP="004D5098">
      <w:pPr>
        <w:numPr>
          <w:ilvl w:val="0"/>
          <w:numId w:val="3"/>
        </w:numPr>
        <w:spacing w:after="24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Sin cónyuge a cargo: 9.193 euros al año</w:t>
      </w:r>
    </w:p>
    <w:p w14:paraId="33860BE2" w14:textId="77777777" w:rsidR="004D5098" w:rsidRDefault="004D5098" w:rsidP="004D5098">
      <w:pPr>
        <w:numPr>
          <w:ilvl w:val="0"/>
          <w:numId w:val="3"/>
        </w:numPr>
        <w:spacing w:before="240" w:after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Con cónyuge a cargo: 10.723 al año</w:t>
      </w:r>
    </w:p>
    <w:p w14:paraId="3882BD76" w14:textId="77777777" w:rsidR="004D5098" w:rsidRDefault="004D5098" w:rsidP="004D5098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Style w:val="Textoennegrita"/>
          <w:rFonts w:ascii="Arial" w:hAnsi="Arial" w:cs="Arial"/>
          <w:color w:val="1D1D1B"/>
        </w:rPr>
        <w:lastRenderedPageBreak/>
        <w:t>¿Cuándo suben las pensiones?</w:t>
      </w:r>
    </w:p>
    <w:p w14:paraId="0AAB21FA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 revalorización se aplicará al importe mensual que tuviese la pensión de que se trate el 31 de diciembre de 2024.</w:t>
      </w:r>
    </w:p>
    <w:p w14:paraId="62431995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 subida de pensiones es efectiva desde el </w:t>
      </w:r>
      <w:r>
        <w:rPr>
          <w:rStyle w:val="Textoennegrita"/>
          <w:rFonts w:ascii="Arial" w:hAnsi="Arial" w:cs="Arial"/>
          <w:color w:val="1D1D1B"/>
          <w:sz w:val="25"/>
          <w:szCs w:val="25"/>
        </w:rPr>
        <w:t>1 de enero de 2025</w:t>
      </w:r>
      <w:r>
        <w:rPr>
          <w:rFonts w:ascii="Arial" w:hAnsi="Arial" w:cs="Arial"/>
          <w:color w:val="1D1D1B"/>
          <w:sz w:val="25"/>
          <w:szCs w:val="25"/>
        </w:rPr>
        <w:t>.</w:t>
      </w:r>
    </w:p>
    <w:p w14:paraId="433957F3" w14:textId="77777777" w:rsidR="004D5098" w:rsidRDefault="004D5098" w:rsidP="004D5098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Style w:val="Textoennegrita"/>
          <w:rFonts w:ascii="Arial" w:hAnsi="Arial" w:cs="Arial"/>
          <w:color w:val="1D1D1B"/>
        </w:rPr>
        <w:t>¿Cuándo sabré lo que me han subido?</w:t>
      </w:r>
    </w:p>
    <w:p w14:paraId="09EFD18F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El Ministerio de Inclusión, Seguridad Social y Migraciones envía cada año una carta a los pensionistas para comunicarles la revalorización de su pensión y la cuantía exacta que percibirán.</w:t>
      </w:r>
    </w:p>
    <w:p w14:paraId="50470AFA" w14:textId="77777777" w:rsidR="004D5098" w:rsidRDefault="004D5098" w:rsidP="004D5098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Style w:val="Textoennegrita"/>
          <w:rFonts w:ascii="Arial" w:hAnsi="Arial" w:cs="Arial"/>
          <w:color w:val="1D1D1B"/>
        </w:rPr>
        <w:t>¿Cuántas personas se benefician de la subida?</w:t>
      </w:r>
    </w:p>
    <w:p w14:paraId="507D0338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Más de 12 millones de pensionistas y perceptores de prestaciones conservan o aumentan su poder adquisitivo: los beneficiarios de pensiones contributivas y no contributivas, los de Clases Pasivas, los hogares que reciben el Ingreso Mínimo Vital y los perceptores de prestaciones por hijo a cargo con discapacidad igual o superior al 65%. Alrededor del 25% de los ciudadanos se beneficiarán de la subida que garantiza el poder adquisitivo de los pensionistas.</w:t>
      </w:r>
    </w:p>
    <w:p w14:paraId="66F1527C" w14:textId="77777777" w:rsidR="004D5098" w:rsidRDefault="004D5098" w:rsidP="004D5098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Style w:val="Textoennegrita"/>
          <w:rFonts w:ascii="Arial" w:hAnsi="Arial" w:cs="Arial"/>
          <w:color w:val="1D1D1B"/>
        </w:rPr>
        <w:t>¿Están aseguradas las pensiones en el futuro?</w:t>
      </w:r>
    </w:p>
    <w:p w14:paraId="52F64267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 dignidad de las pensiones está asegurada y los pensionistas cuentan con un marco legal estable, que garantiza su poder adquisitivo y protege a quien más lo necesita. Es la garantía, tanto para los actuales como para los futuros perceptores, de que el sistema público responde, protege y cumple sus compromisos.</w:t>
      </w:r>
    </w:p>
    <w:p w14:paraId="4C5E3DB6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Además, con el objetivo de proteger las pensiones del futuro y en búsqueda del equilibrio entre los ingresos y los gastos del sistema de Seguridad Social, se han articulado medidas como la cuota de solidaridad y el aumento de las bases máximas de cotización.</w:t>
      </w:r>
    </w:p>
    <w:p w14:paraId="56725638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lastRenderedPageBreak/>
        <w:t>El tipo de cotización aplicable de la cuota de solidaridad será progresivo en función de los tres tramos de rendimientos fijados (0,92%, 1% o 1,17%) y se incrementará gradualmente a partir de 2025 hasta el año 2045, donde se alcanzará el tipo definitivo</w:t>
      </w:r>
    </w:p>
    <w:p w14:paraId="7B6279C8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Por su parte, la cotización por el concepto del Mecanismo de Equidad Intergeneracional (MEI) se establece en el 0,8% con una distribución del 0,67% a cargo del empresario y del 0,13% del trabajador.</w:t>
      </w:r>
    </w:p>
    <w:p w14:paraId="0BE6ECE3" w14:textId="77777777" w:rsidR="004D5098" w:rsidRDefault="004D5098" w:rsidP="004D5098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Style w:val="Textoennegrita"/>
          <w:rFonts w:ascii="Arial" w:hAnsi="Arial" w:cs="Arial"/>
          <w:color w:val="1D1D1B"/>
        </w:rPr>
        <w:t>¿Es compatible el incremento de las pensiones con el funcionamiento del sistema?</w:t>
      </w:r>
    </w:p>
    <w:p w14:paraId="35E344D8" w14:textId="5BEAB3DF" w:rsidR="004D5098" w:rsidRPr="004D5098" w:rsidRDefault="004D5098" w:rsidP="004D5098">
      <w:pPr>
        <w:pStyle w:val="justificado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La subida es compatible con un fortalecimiento de los ingresos del sistema, que siguen mejorando gracias a la reforma laboral y otras medidas que han permitido crear más empleo, de más calidad y que la actividad económica se robustezca, lo que proporciona más recursos a la Seguridad Social.</w:t>
      </w:r>
    </w:p>
    <w:sectPr w:rsidR="004D5098" w:rsidRPr="004D5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30803"/>
    <w:multiLevelType w:val="multilevel"/>
    <w:tmpl w:val="0A4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703AC"/>
    <w:multiLevelType w:val="multilevel"/>
    <w:tmpl w:val="149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C11"/>
    <w:multiLevelType w:val="multilevel"/>
    <w:tmpl w:val="DE7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DE"/>
    <w:rsid w:val="001660E0"/>
    <w:rsid w:val="002767A5"/>
    <w:rsid w:val="004B31DE"/>
    <w:rsid w:val="004D5098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C6E4E"/>
  <w15:chartTrackingRefBased/>
  <w15:docId w15:val="{877F5F5D-F4DD-40F4-9074-503101BA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5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0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0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D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D5098"/>
    <w:rPr>
      <w:color w:val="0000FF"/>
      <w:u w:val="single"/>
    </w:rPr>
  </w:style>
  <w:style w:type="paragraph" w:customStyle="1" w:styleId="justificado">
    <w:name w:val="justificado"/>
    <w:basedOn w:val="Normal"/>
    <w:rsid w:val="004D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D5098"/>
    <w:rPr>
      <w:b/>
      <w:bCs/>
    </w:rPr>
  </w:style>
  <w:style w:type="character" w:customStyle="1" w:styleId="default-content-image">
    <w:name w:val="default-content-image"/>
    <w:basedOn w:val="Fuentedeprrafopredeter"/>
    <w:rsid w:val="004D5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6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moncloa.gob.es/presidente/actividades/Paginas/2021/010721-acuerdo-pensiones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e.es/eli/es/l/2021/12/28/2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boe.es/diario_boe/txt.php?id=BOE-A-2025-1560" TargetMode="External"/><Relationship Id="rId10" Type="http://schemas.openxmlformats.org/officeDocument/2006/relationships/hyperlink" Target="https://www.lamoncloa.gob.es/serviciosdeprensa/notasprensa/inclusion/Paginas/2023/030323-que-es-ingreso-minimo-vital-imv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g-social.es/wps/portal/wss/internet/Pensionistas/Pensiones/3346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970</Words>
  <Characters>4887</Characters>
  <Application>Microsoft Office Word</Application>
  <DocSecurity>0</DocSecurity>
  <Lines>100</Lines>
  <Paragraphs>33</Paragraphs>
  <ScaleCrop>false</ScaleCrop>
  <Company>Ministerio de la Presidencia</Company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2025-12-05T09:48:00Z</dcterms:created>
  <dcterms:modified xsi:type="dcterms:W3CDTF">2025-12-05T09:51:00Z</dcterms:modified>
</cp:coreProperties>
</file>