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C931" w14:textId="77777777" w:rsidR="00014999" w:rsidRPr="00014999" w:rsidRDefault="00014999" w:rsidP="00014999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Línies estratègiques del Pla Estatal d'Habitatge 2026-2030</w:t>
      </w:r>
    </w:p>
    <w:p w14:paraId="350E5A54" w14:textId="77777777" w:rsidR="00014999" w:rsidRPr="00014999" w:rsidRDefault="00014999" w:rsidP="00014999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El Govern ha presentat les línies mestres del futur Pla Estatal d’Habitatge 2026-2030, dotat amb 7.000 milions d’euros.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Una mobilització de recursos sense precedents que permetrà avançar en la consolidació d‟un sistema públic d’habitatge amb estàndards europeus i reforçar la política d’habitatge com el cinquè pilar de l’Estat del Benestar.</w:t>
      </w:r>
    </w:p>
    <w:p w14:paraId="494AFE8C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Estatal d'Habitatge (PEV) 2026-2030 serà el primer pla elaborat d'acord amb la Llei pel dret a l'habitatge aprovat el 2023, norma que desenvolupa el dret constitucional a un habitatge digne i adequat per a tota la ciutadania.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pla suposa un gran impuls a les polítiques estatals d’habitatge, i incrementarà significativament la inversió en habitatge protegit, rehabilitació i ajuts a joves.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cerca dotar de més transparència l'accés a les dades en la matèria.</w:t>
      </w:r>
    </w:p>
    <w:p w14:paraId="5D142483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5" w:anchor="Futur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La ministra d'Habitatge i Agenda Urbana, Isabel Rodríguez</w:t>
        </w:r>
      </w:hyperlink>
      <w:r>
        <w:rPr>
          <w:color w:val="1D1D1B"/>
          <w:sz w:val="25"/>
          <w:rFonts w:ascii="Arial" w:hAnsi="Arial"/>
        </w:rPr>
        <w:t xml:space="preserve">, ha destacat que el pla constitueix "un nou instrument per marcar una política contundent i eficaç d'habitatge des del públic".</w:t>
      </w:r>
    </w:p>
    <w:p w14:paraId="68C9A5C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el Pla estatal d'habitatge 2026-2030?</w:t>
      </w:r>
    </w:p>
    <w:p w14:paraId="1AE8DA19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és un instrument estratègic del Govern d'Espanya que establirà les polítiques públiques d'habitatge per als propers cinc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llei d’habitatge defineix els plans estatals d’habitatge com una de les principals eines d’actuació de l’Estat en política d‘habitatge, i assenyala que haurà de tenir caràcter plurianual i elaborar-se en coordinació amb les altres estratègies estatals.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llei també disposa que els plans d'habitatge es compondran de programes orientats a afavorir l'accés a un habitatge digne i adequat, així com a promoure l'oferta d'habitatge suficient i adequat, especialment a zones de mercat residencial tensionat.</w:t>
      </w:r>
    </w:p>
    <w:p w14:paraId="7203A3A8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objectius té el Pla estatal d'habitatge?</w:t>
      </w:r>
    </w:p>
    <w:p w14:paraId="10AA552D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persegueix cinc grans metes:</w:t>
      </w:r>
    </w:p>
    <w:p w14:paraId="71925D9C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Incrementar el parc d’habitatge assequible amb caràcter protegit i permanent.</w:t>
      </w:r>
    </w:p>
    <w:p w14:paraId="171E27B4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Rehabilitar el parc existent, millorant eficiència energètica, accessibilitat i regeneració urbana.</w:t>
      </w:r>
    </w:p>
    <w:p w14:paraId="7AE5EBF2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Reduir l'edat d'emancipació jove i facilitar l'accés a l'habitatge.</w:t>
      </w:r>
    </w:p>
    <w:p w14:paraId="61998EA9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Disminuir l'esforç financer de les famílies i garantir que el pagament de l'habitatge no superi el 30% dels ingressos.</w:t>
      </w:r>
    </w:p>
    <w:p w14:paraId="5B02CB06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Revertir les zones de mercat tensionades mitjançant polítiques de contenció i reducció de preus.</w:t>
      </w:r>
    </w:p>
    <w:p w14:paraId="15339906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es distribuirà la inversió?</w:t>
      </w:r>
    </w:p>
    <w:p w14:paraId="7782279C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preveu un finançament de 7.000 milions d'euros, que triplicarà el del pla anterior, amb un repartiment competencial d'acord amb la Constitució:</w:t>
      </w:r>
    </w:p>
    <w:p w14:paraId="573680DC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60%</w:t>
      </w:r>
      <w:r>
        <w:rPr>
          <w:color w:val="1D1D1B"/>
          <w:sz w:val="27"/>
          <w:rFonts w:ascii="Arial" w:hAnsi="Arial"/>
        </w:rPr>
        <w:t xml:space="preserve"> aportat per l’Estat.</w:t>
      </w:r>
    </w:p>
    <w:p w14:paraId="60FA550E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40%</w:t>
      </w:r>
      <w:r>
        <w:rPr>
          <w:color w:val="1D1D1B"/>
          <w:sz w:val="27"/>
          <w:rFonts w:ascii="Arial" w:hAnsi="Arial"/>
        </w:rPr>
        <w:t xml:space="preserve"> per les comunitats autònomes, responsables de la competència en habitatge.</w:t>
      </w:r>
    </w:p>
    <w:p w14:paraId="7E9DF1D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Línies estratègiques del pla</w:t>
      </w:r>
    </w:p>
    <w:p w14:paraId="0C52E92C" w14:textId="77777777" w:rsidR="00014999" w:rsidRDefault="00014999" w:rsidP="00014999">
      <w:pPr>
        <w:pStyle w:val="Ttulo3"/>
        <w:spacing w:before="0" w:after="240" w:line="360" w:lineRule="atLeast"/>
        <w:rPr>
          <w:b/>
          <w:bCs/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1.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Més habitatge: construcció i compra</w:t>
      </w:r>
    </w:p>
    <w:p w14:paraId="63C7F567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40% dels recursos del futur Pla es destinaran a incrementar l'oferta d'habitatge protegit, i es garantirà que aquest romangui al parc públic amb caràcter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D'aquesta línia, destaquen les mesures següents:</w:t>
      </w:r>
    </w:p>
    <w:p w14:paraId="091E6802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Recuperació de les ajudes a la construcció de VPO.</w:t>
      </w:r>
    </w:p>
    <w:p w14:paraId="6E88C44E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Col·laboració amb administracions, promotors socials i fórmules publicoprivades.</w:t>
      </w:r>
    </w:p>
    <w:p w14:paraId="0FDFCB4A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Mobilització d'habitatge buit mitjançant compra o cessió per incorporar-lo al parc públic.</w:t>
      </w:r>
    </w:p>
    <w:p w14:paraId="17869F8A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2.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Millor habitatge: rehabilitació</w:t>
      </w:r>
    </w:p>
    <w:p w14:paraId="22A339D1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30% dels fons finançaran la rehabilitació d’habitatges, edificis i entorns urbans, amb l’objectiu de dignificar el parc ja construït i reduir un 30% del consum energètic de més de 260.000 habitatges.</w:t>
      </w:r>
    </w:p>
    <w:p w14:paraId="6AEDC1BE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Els ajuts augmentaran, a més, en els casos següents:</w:t>
      </w:r>
    </w:p>
    <w:p w14:paraId="3E2E866B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Habitatges situats a zones de protecció patrimonial.</w:t>
      </w:r>
    </w:p>
    <w:p w14:paraId="19E77C08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Habitatges buits que es destinin a lloguer assequible.</w:t>
      </w:r>
    </w:p>
    <w:p w14:paraId="608E0B7B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3.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Emancipació jove</w:t>
      </w:r>
    </w:p>
    <w:p w14:paraId="445B5FF3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inclourà un paquet d’ajuts específics per a joves:</w:t>
      </w:r>
    </w:p>
    <w:p w14:paraId="007CC732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Subvencions al lloguer.</w:t>
      </w:r>
    </w:p>
    <w:p w14:paraId="4DF27B7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Ajuts de fins a 30.000 euros per a lloguer amb opció a compra d'habitatge protegit.</w:t>
      </w:r>
    </w:p>
    <w:p w14:paraId="6A76735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Ajuts de més de 10.800 euros per a compra a municipis en risc demogràfic.</w:t>
      </w:r>
    </w:p>
    <w:p w14:paraId="5D32EADA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Aval jove per facilitar l´accés al lloguer.</w:t>
      </w:r>
    </w:p>
    <w:p w14:paraId="056893C7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4.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Reducció de la taxa d’esforç</w:t>
      </w:r>
    </w:p>
    <w:p w14:paraId="17F9DFF5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incorpora un compromís d'assequibilitat a totes les promocions finançades per l'Estat per garantir que els seus beneficiaris, en cap cas, hagin de destinar més d'un 30% dels ingressos al pagament de l'habitatge.</w:t>
      </w:r>
    </w:p>
    <w:p w14:paraId="6811895A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més, es mantenen els ajuts generals al lloguer, i es reforcen els ajuts contemplats en casos de vulnerabilitat per facilitar solucions habitacionals o sufragar despeses associades a l'habitatge en casos necessaris.</w:t>
      </w:r>
    </w:p>
    <w:p w14:paraId="03CF2940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5.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Reversió de zones tensionades</w:t>
      </w:r>
    </w:p>
    <w:p w14:paraId="3D6E30C6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inclou mesures específiques per contenir i reduir preus de lloguer i compra a zones de mercat tensionat, d'acord amb el que disposa la llei d'habitatge.</w:t>
      </w:r>
    </w:p>
    <w:p w14:paraId="4752026E" w14:textId="4BCA2F9F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50904244" wp14:editId="20CA3880">
            <wp:extent cx="5013960" cy="5431790"/>
            <wp:effectExtent l="0" t="0" r="0" b="0"/>
            <wp:docPr id="1" name="Imagen 1" descr="Líneas estratégicas del Plan Estatal de Vivienda 2026-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eas estratégicas del Plan Estatal de Vivienda 2026-20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47" cy="54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2262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suposa aquest pla per a la ciutadania?</w:t>
      </w:r>
    </w:p>
    <w:p w14:paraId="5B17DD12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Estatal d’Habitatge 2026-2030 respon al consens acadèmic i la demanda social per un acord d’Estat en matèria d’habitatge.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Suposa:</w:t>
      </w:r>
    </w:p>
    <w:p w14:paraId="3D88E2B7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El major esforç inversor realitzat fins ara.</w:t>
      </w:r>
    </w:p>
    <w:p w14:paraId="476E64E4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La consolidació del parc públic com a llegat per a futures generacions.</w:t>
      </w:r>
    </w:p>
    <w:p w14:paraId="71215392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Una resposta realista i eficaç al problema principal assenyalat per la ciutadania: l'accés a l'habitatge.</w:t>
      </w:r>
    </w:p>
    <w:p w14:paraId="268FF297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participar al procés d'elaboració del Pla Estatal d'Habitatge?</w:t>
      </w:r>
    </w:p>
    <w:p w14:paraId="7B5A49B8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d’Habitatge i Agenda Urbana ha obert a audiència pública el Projecte de Reial Decret pel qual es regula el Pla Estatal d’Habitatge 2026-2030.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aportacions es podran fer fins al dia 7 d'octubre de 2025 a través d’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aquest formulari</w:t>
        </w:r>
      </w:hyperlink>
      <w:r>
        <w:rPr>
          <w:color w:val="1D1D1B"/>
          <w:sz w:val="25"/>
          <w:rFonts w:ascii="Arial" w:hAnsi="Arial"/>
        </w:rPr>
        <w:t xml:space="preserve"> a la pàgina web del Ministeri.</w:t>
      </w:r>
    </w:p>
    <w:p w14:paraId="4C878003" w14:textId="77777777" w:rsidR="008C5D4A" w:rsidRDefault="00014999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C2F6E"/>
    <w:multiLevelType w:val="multilevel"/>
    <w:tmpl w:val="BAD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BE5"/>
    <w:multiLevelType w:val="multilevel"/>
    <w:tmpl w:val="42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6A9"/>
    <w:multiLevelType w:val="multilevel"/>
    <w:tmpl w:val="292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44E6"/>
    <w:multiLevelType w:val="multilevel"/>
    <w:tmpl w:val="EC3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59D"/>
    <w:multiLevelType w:val="multilevel"/>
    <w:tmpl w:val="FB6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A8D"/>
    <w:multiLevelType w:val="multilevel"/>
    <w:tmpl w:val="03B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BA"/>
    <w:rsid w:val="00014999"/>
    <w:rsid w:val="001660E0"/>
    <w:rsid w:val="002767A5"/>
    <w:rsid w:val="004607B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1219"/>
  <w15:chartTrackingRefBased/>
  <w15:docId w15:val="{23B2249C-73CF-481C-B99D-3BD7D09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9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14999"/>
    <w:rPr>
      <w:color w:val="0000FF"/>
      <w:u w:val="single"/>
    </w:rPr>
  </w:style>
  <w:style w:type="character" w:customStyle="1" w:styleId="date">
    <w:name w:val="date"/>
    <w:basedOn w:val="Fuentedeprrafopredeter"/>
    <w:rsid w:val="00014999"/>
  </w:style>
  <w:style w:type="paragraph" w:styleId="NormalWeb">
    <w:name w:val="Normal (Web)"/>
    <w:basedOn w:val="Normal"/>
    <w:uiPriority w:val="99"/>
    <w:semiHidden/>
    <w:unhideWhenUsed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14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vau.gob.es/el-ministerio/buscador-participacion-publica/real-decreto-por-el-que-se-regula-el-plan-estatal-de-vivienda-2026-2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amoncloa.gob.es/consejodeministros/resumenes/Paginas/2025/1609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848</Words>
  <Characters>4646</Characters>
  <Application>Microsoft Office Word</Application>
  <DocSecurity>0</DocSecurity>
  <Lines>102</Lines>
  <Paragraphs>46</Paragraphs>
  <ScaleCrop>false</ScaleCrop>
  <Company>Ministerio de la Presidencia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2025-12-04T14:25:00Z</dcterms:created>
  <dcterms:modified xsi:type="dcterms:W3CDTF">2025-12-04T14:27:00Z</dcterms:modified>
</cp:coreProperties>
</file>