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64C931" w14:textId="77777777" w:rsidR="00014999" w:rsidRPr="00014999" w:rsidRDefault="00014999" w:rsidP="00014999">
      <w:pPr>
        <w:shd w:val="clear" w:color="auto" w:fill="FFFFFF"/>
        <w:spacing w:after="360" w:line="360" w:lineRule="atLeast"/>
        <w:outlineLvl w:val="0"/>
        <w:rPr>
          <w:color w:val="1D1D1B"/>
          <w:kern w:val="36"/>
          <w:sz w:val="52"/>
          <w:szCs w:val="52"/>
          <w:rFonts w:ascii="Arial" w:eastAsia="Times New Roman" w:hAnsi="Arial" w:cs="Arial"/>
        </w:rPr>
      </w:pPr>
      <w:r>
        <w:rPr>
          <w:color w:val="1D1D1B"/>
          <w:sz w:val="52"/>
          <w:rFonts w:ascii="Arial" w:hAnsi="Arial"/>
        </w:rPr>
        <w:t xml:space="preserve">2026-2030erako Estatuko Etxebizitza Planaren ildo estrategikoak</w:t>
      </w:r>
    </w:p>
    <w:p w14:paraId="350E5A54" w14:textId="77777777" w:rsidR="00014999" w:rsidRPr="00014999" w:rsidRDefault="00014999" w:rsidP="00014999">
      <w:pPr>
        <w:shd w:val="clear" w:color="auto" w:fill="FFFFFF"/>
        <w:spacing w:after="0" w:line="384" w:lineRule="atLeast"/>
        <w:rPr>
          <w:color w:val="1D1D1B"/>
          <w:sz w:val="27"/>
          <w:szCs w:val="27"/>
          <w:rFonts w:ascii="Arial" w:eastAsia="Times New Roman" w:hAnsi="Arial" w:cs="Arial"/>
        </w:rPr>
      </w:pPr>
      <w:r>
        <w:rPr>
          <w:color w:val="1D1D1B"/>
          <w:sz w:val="27"/>
          <w:rFonts w:ascii="Arial" w:hAnsi="Arial"/>
        </w:rPr>
        <w:t xml:space="preserve">Gobernuak 2026-2030erako Estatuko Etxebizitza Planaren ildo nagusiak aurkeztu ditu.</w:t>
      </w:r>
      <w:r>
        <w:rPr>
          <w:color w:val="1D1D1B"/>
          <w:sz w:val="27"/>
          <w:rFonts w:ascii="Arial" w:hAnsi="Arial"/>
        </w:rPr>
        <w:t xml:space="preserve"> </w:t>
      </w:r>
      <w:r>
        <w:rPr>
          <w:color w:val="1D1D1B"/>
          <w:sz w:val="27"/>
          <w:rFonts w:ascii="Arial" w:hAnsi="Arial"/>
        </w:rPr>
        <w:t xml:space="preserve">Aurrekaririk gabeko baliabide-mobilizazio horrek aukera emango du Europako estandarrak dituen etxebizitza-sistema publiko bat sendotzeko eta etxebizitza-politika indartzeko, ongizate-estatuaren bosgarren zutabe gisa.</w:t>
      </w:r>
    </w:p>
    <w:p w14:paraId="494AFE8C" w14:textId="77777777" w:rsidR="00014999" w:rsidRDefault="00014999" w:rsidP="00014999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2026-2030erako Estatuko Etxebizitza Plana (EEP) izango da 2023an onartutako Etxebizitza Eskubidearen Legearen arabera egindako lehen plana. Lege horrek herritar guztientzat etxebizitza duina eta egokia izateko eskubide konstituzionala garatzen du.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Planak bultzada handia emango die Estatuko etxebizitza-politikei, eta nabarmen handituko du etxebizitza babestuetan, birgaitzeetan eta gazteentzako laguntzetan egiten den inbertsioa.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Era berean, gaiari buruzko datuen eskuragarritasunari gardentasun handiagoa eman nahi dio.</w:t>
      </w:r>
    </w:p>
    <w:p w14:paraId="5D142483" w14:textId="77777777" w:rsidR="00014999" w:rsidRDefault="00014999" w:rsidP="00014999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hyperlink r:id="rId5" w:anchor="Etorkizuna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Isabel Rodriguez Etxebizitza eta Hiri Agendako ministroak</w:t>
        </w:r>
      </w:hyperlink>
      <w:r>
        <w:rPr>
          <w:color w:val="1D1D1B"/>
          <w:sz w:val="25"/>
          <w:rFonts w:ascii="Arial" w:hAnsi="Arial"/>
        </w:rPr>
        <w:t xml:space="preserve"> nabarmendu duenez, plana "tresna berri bat da, etxebizitza politika irmo eta eraginkor bat markatzeko, arlo publikotik".</w:t>
      </w:r>
    </w:p>
    <w:p w14:paraId="68C9A5C1" w14:textId="77777777" w:rsidR="00014999" w:rsidRDefault="00014999" w:rsidP="00014999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Zer da 2026-2030erako Estatuko Etxebizitza Plana?</w:t>
      </w:r>
    </w:p>
    <w:p w14:paraId="1AE8DA19" w14:textId="77777777" w:rsidR="00014999" w:rsidRDefault="00014999" w:rsidP="00014999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2026-2030erako EEP Espainiako Gobernuaren tresna estrategikoa da, eta datozen bost urteetarako etxebizitza-politika publikoak ezarriko ditu.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Etxebizitzaren legearen arabera, Estatuko etxebizitza-planak dira Estatuak etxebizitza-politikan duen jarduera-tresna nagusietako bat, eta adierazten du hainbat urtetarako balio behar dutela, eta Estatuko gainerako estrategiekin koordinaturik egin behar direla.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Legeak xedatzen du, halaber, etxebizitza-planek etxebizitza duina eta egokia lortzen laguntzeko programak izango dituztela, bai eta nahikoa eta egokia den etxebizitza-eskaintza sustatzeko programak ere, bereziki, etxebizitza-merkatu tenkatuko eremuetan.</w:t>
      </w:r>
    </w:p>
    <w:p w14:paraId="7203A3A8" w14:textId="77777777" w:rsidR="00014999" w:rsidRDefault="00014999" w:rsidP="00014999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Zer helburu ditu Estatuko Etxebizitza Planak?</w:t>
      </w:r>
    </w:p>
    <w:p w14:paraId="10AA552D" w14:textId="77777777" w:rsidR="00014999" w:rsidRDefault="00014999" w:rsidP="00014999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2026-2030erako EEPk bost helburu nagusi ditu:</w:t>
      </w:r>
    </w:p>
    <w:p w14:paraId="71925D9C" w14:textId="77777777" w:rsidR="00014999" w:rsidRDefault="00014999" w:rsidP="00014999">
      <w:pPr>
        <w:pStyle w:val="NormalWeb"/>
        <w:numPr>
          <w:ilvl w:val="0"/>
          <w:numId w:val="1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Etxebizitza eskuragarrien parkea handitzea, modu babestu eta iraunkorrean.</w:t>
      </w:r>
    </w:p>
    <w:p w14:paraId="171E27B4" w14:textId="77777777" w:rsidR="00014999" w:rsidRDefault="00014999" w:rsidP="00014999">
      <w:pPr>
        <w:pStyle w:val="NormalWeb"/>
        <w:numPr>
          <w:ilvl w:val="0"/>
          <w:numId w:val="1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Dagoen parkea birgaitzea, energia-eraginkortasuna, irisgarritasuna eta hiri-berroneratzea hobetuz.</w:t>
      </w:r>
    </w:p>
    <w:p w14:paraId="7AE5EBF2" w14:textId="77777777" w:rsidR="00014999" w:rsidRDefault="00014999" w:rsidP="00014999">
      <w:pPr>
        <w:pStyle w:val="NormalWeb"/>
        <w:numPr>
          <w:ilvl w:val="0"/>
          <w:numId w:val="1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Gazteen emantzipazio-adina murriztea, etxebizitza eskuratzea erraztuz.</w:t>
      </w:r>
    </w:p>
    <w:p w14:paraId="61998EA9" w14:textId="77777777" w:rsidR="00014999" w:rsidRDefault="00014999" w:rsidP="00014999">
      <w:pPr>
        <w:pStyle w:val="NormalWeb"/>
        <w:numPr>
          <w:ilvl w:val="0"/>
          <w:numId w:val="1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Familien finantza-ahalegina gutxitzea, eta etxebizitzaren ordainketak diru-sarreren % 30 ez gainditzea bermatzea.</w:t>
      </w:r>
    </w:p>
    <w:p w14:paraId="5B02CB06" w14:textId="77777777" w:rsidR="00014999" w:rsidRDefault="00014999" w:rsidP="00014999">
      <w:pPr>
        <w:pStyle w:val="NormalWeb"/>
        <w:numPr>
          <w:ilvl w:val="0"/>
          <w:numId w:val="1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Tentsionatutako merkatu-eremuak leheneratzea, prezioei eusteko eta prezioak murrizteko politiken bidez.</w:t>
      </w:r>
    </w:p>
    <w:p w14:paraId="15339906" w14:textId="77777777" w:rsidR="00014999" w:rsidRDefault="00014999" w:rsidP="00014999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Nola banatuko da inbertsioa?</w:t>
      </w:r>
    </w:p>
    <w:p w14:paraId="7782279C" w14:textId="77777777" w:rsidR="00014999" w:rsidRDefault="00014999" w:rsidP="00014999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Planak 7.000 milioi euroko finantzaketa aurreikusten du, aurreko planekoa hirukoiztuko duena, Konstituzioaren araberako eskumen-banaketarekin:</w:t>
      </w:r>
    </w:p>
    <w:p w14:paraId="573680DC" w14:textId="77777777" w:rsidR="00014999" w:rsidRDefault="00014999" w:rsidP="00014999">
      <w:pPr>
        <w:pStyle w:val="NormalWeb"/>
        <w:numPr>
          <w:ilvl w:val="0"/>
          <w:numId w:val="2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Style w:val="Textoennegrita"/>
          <w:rFonts w:ascii="Arial" w:hAnsi="Arial"/>
        </w:rPr>
        <w:t xml:space="preserve">% 60</w:t>
      </w:r>
      <w:r>
        <w:rPr>
          <w:color w:val="1D1D1B"/>
          <w:sz w:val="27"/>
          <w:rFonts w:ascii="Arial" w:hAnsi="Arial"/>
        </w:rPr>
        <w:t xml:space="preserve"> Estatuak jarriko du.</w:t>
      </w:r>
    </w:p>
    <w:p w14:paraId="60FA550E" w14:textId="77777777" w:rsidR="00014999" w:rsidRDefault="00014999" w:rsidP="00014999">
      <w:pPr>
        <w:pStyle w:val="NormalWeb"/>
        <w:numPr>
          <w:ilvl w:val="0"/>
          <w:numId w:val="2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Style w:val="Textoennegrita"/>
          <w:rFonts w:ascii="Arial" w:hAnsi="Arial"/>
        </w:rPr>
        <w:t xml:space="preserve">% 40</w:t>
      </w:r>
      <w:r>
        <w:rPr>
          <w:color w:val="1D1D1B"/>
          <w:sz w:val="27"/>
          <w:rFonts w:ascii="Arial" w:hAnsi="Arial"/>
        </w:rPr>
        <w:t xml:space="preserve"> autonomia-erkidegoek, etxebizitza-eskumenaz arduratzen direnek.</w:t>
      </w:r>
    </w:p>
    <w:p w14:paraId="7E9DF1D1" w14:textId="77777777" w:rsidR="00014999" w:rsidRDefault="00014999" w:rsidP="00014999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Planaren ildo estrategikoak</w:t>
      </w:r>
    </w:p>
    <w:p w14:paraId="0C52E92C" w14:textId="77777777" w:rsidR="00014999" w:rsidRDefault="00014999" w:rsidP="00014999">
      <w:pPr>
        <w:pStyle w:val="Ttulo3"/>
        <w:spacing w:before="0" w:after="240" w:line="360" w:lineRule="atLeast"/>
        <w:rPr>
          <w:b/>
          <w:bCs/>
          <w:color w:val="1D1D1B"/>
          <w:sz w:val="33"/>
          <w:szCs w:val="33"/>
          <w:rFonts w:ascii="Arial" w:hAnsi="Arial" w:cs="Arial"/>
        </w:rPr>
      </w:pPr>
      <w:r>
        <w:rPr>
          <w:b/>
          <w:color w:val="1D1D1B"/>
          <w:sz w:val="33"/>
          <w:rFonts w:ascii="Arial" w:hAnsi="Arial"/>
        </w:rPr>
        <w:t xml:space="preserve">1.</w:t>
      </w:r>
      <w:r>
        <w:rPr>
          <w:b/>
          <w:color w:val="1D1D1B"/>
          <w:sz w:val="33"/>
          <w:rFonts w:ascii="Arial" w:hAnsi="Arial"/>
        </w:rPr>
        <w:t xml:space="preserve"> </w:t>
      </w:r>
      <w:r>
        <w:rPr>
          <w:b/>
          <w:color w:val="1D1D1B"/>
          <w:sz w:val="33"/>
          <w:rFonts w:ascii="Arial" w:hAnsi="Arial"/>
        </w:rPr>
        <w:t xml:space="preserve">Etxebizitza gehiago: eraikuntza eta erosketa</w:t>
      </w:r>
    </w:p>
    <w:p w14:paraId="63C7F567" w14:textId="77777777" w:rsidR="00014999" w:rsidRDefault="00014999" w:rsidP="00014999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Etorkizuneko Planeko baliabideen % 40 etxebizitza babestuen eskaintza handitzeko erabiliko da, eta etxebizitza horiek parke publikoan iraungo dutela bermatuko da.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Ildo horretatik, neurri hauek nabarmentzen dira:</w:t>
      </w:r>
    </w:p>
    <w:p w14:paraId="091E6802" w14:textId="77777777" w:rsidR="00014999" w:rsidRDefault="00014999" w:rsidP="00014999">
      <w:pPr>
        <w:pStyle w:val="NormalWeb"/>
        <w:numPr>
          <w:ilvl w:val="0"/>
          <w:numId w:val="3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Babes ofizialeko etxebizitzak eraikitzeko laguntzak berreskuratzea.</w:t>
      </w:r>
    </w:p>
    <w:p w14:paraId="6E88C44E" w14:textId="77777777" w:rsidR="00014999" w:rsidRDefault="00014999" w:rsidP="00014999">
      <w:pPr>
        <w:pStyle w:val="NormalWeb"/>
        <w:numPr>
          <w:ilvl w:val="0"/>
          <w:numId w:val="3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Lankidetza administrazioekin, gizarte-sustatzaileekin eta formula publiko-pribatuekin.</w:t>
      </w:r>
    </w:p>
    <w:p w14:paraId="0FDFCB4A" w14:textId="77777777" w:rsidR="00014999" w:rsidRDefault="00014999" w:rsidP="00014999">
      <w:pPr>
        <w:pStyle w:val="NormalWeb"/>
        <w:numPr>
          <w:ilvl w:val="0"/>
          <w:numId w:val="3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Etxebizitza hutsak mobilizatzea, erosiz edo lagaz, parke publikoan sartzeko.</w:t>
      </w:r>
    </w:p>
    <w:p w14:paraId="17869F8A" w14:textId="77777777" w:rsidR="00014999" w:rsidRDefault="00014999" w:rsidP="00014999">
      <w:pPr>
        <w:pStyle w:val="Ttulo3"/>
        <w:spacing w:before="480" w:after="240" w:line="360" w:lineRule="atLeast"/>
        <w:rPr>
          <w:color w:val="1D1D1B"/>
          <w:sz w:val="33"/>
          <w:szCs w:val="33"/>
          <w:rFonts w:ascii="Arial" w:hAnsi="Arial" w:cs="Arial"/>
        </w:rPr>
      </w:pPr>
      <w:r>
        <w:rPr>
          <w:b/>
          <w:color w:val="1D1D1B"/>
          <w:sz w:val="33"/>
          <w:rFonts w:ascii="Arial" w:hAnsi="Arial"/>
        </w:rPr>
        <w:t xml:space="preserve">2.</w:t>
      </w:r>
      <w:r>
        <w:rPr>
          <w:b/>
          <w:color w:val="1D1D1B"/>
          <w:sz w:val="33"/>
          <w:rFonts w:ascii="Arial" w:hAnsi="Arial"/>
        </w:rPr>
        <w:t xml:space="preserve"> </w:t>
      </w:r>
      <w:r>
        <w:rPr>
          <w:b/>
          <w:color w:val="1D1D1B"/>
          <w:sz w:val="33"/>
          <w:rFonts w:ascii="Arial" w:hAnsi="Arial"/>
        </w:rPr>
        <w:t xml:space="preserve">Etxebizitzarik onena: errehabilitazioa</w:t>
      </w:r>
    </w:p>
    <w:p w14:paraId="22A339D1" w14:textId="77777777" w:rsidR="00014999" w:rsidRDefault="00014999" w:rsidP="00014999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Funtsen % 30ek etxebizitzen, eraikinen eta hiri-inguruneen birgaitzea finantzatuko du, dagoeneko eraikita dagoen parkea duintzeko eta 260.000 etxebizitza baino gehiagoren energia-kontsumoa % 30 murrizteko.</w:t>
      </w:r>
    </w:p>
    <w:p w14:paraId="6AEDC1BE" w14:textId="77777777" w:rsidR="00014999" w:rsidRDefault="00014999" w:rsidP="00014999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Laguntzak handitu egingo dira, gainera, kasu hauetan:</w:t>
      </w:r>
    </w:p>
    <w:p w14:paraId="3E2E866B" w14:textId="77777777" w:rsidR="00014999" w:rsidRDefault="00014999" w:rsidP="00014999">
      <w:pPr>
        <w:pStyle w:val="NormalWeb"/>
        <w:numPr>
          <w:ilvl w:val="0"/>
          <w:numId w:val="4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Ondare-babeseko zonetan kokatutako etxebizitzak.</w:t>
      </w:r>
    </w:p>
    <w:p w14:paraId="19E77C08" w14:textId="77777777" w:rsidR="00014999" w:rsidRDefault="00014999" w:rsidP="00014999">
      <w:pPr>
        <w:pStyle w:val="NormalWeb"/>
        <w:numPr>
          <w:ilvl w:val="0"/>
          <w:numId w:val="4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Etxebizitza hutsak, arrazoizko alokairurako erabiltzen badira.</w:t>
      </w:r>
    </w:p>
    <w:p w14:paraId="608E0B7B" w14:textId="77777777" w:rsidR="00014999" w:rsidRDefault="00014999" w:rsidP="00014999">
      <w:pPr>
        <w:pStyle w:val="Ttulo3"/>
        <w:spacing w:before="480" w:after="240" w:line="360" w:lineRule="atLeast"/>
        <w:rPr>
          <w:color w:val="1D1D1B"/>
          <w:sz w:val="33"/>
          <w:szCs w:val="33"/>
          <w:rFonts w:ascii="Arial" w:hAnsi="Arial" w:cs="Arial"/>
        </w:rPr>
      </w:pPr>
      <w:r>
        <w:rPr>
          <w:b/>
          <w:color w:val="1D1D1B"/>
          <w:sz w:val="33"/>
          <w:rFonts w:ascii="Arial" w:hAnsi="Arial"/>
        </w:rPr>
        <w:t xml:space="preserve">3.</w:t>
      </w:r>
      <w:r>
        <w:rPr>
          <w:b/>
          <w:color w:val="1D1D1B"/>
          <w:sz w:val="33"/>
          <w:rFonts w:ascii="Arial" w:hAnsi="Arial"/>
        </w:rPr>
        <w:t xml:space="preserve"> </w:t>
      </w:r>
      <w:r>
        <w:rPr>
          <w:b/>
          <w:color w:val="1D1D1B"/>
          <w:sz w:val="33"/>
          <w:rFonts w:ascii="Arial" w:hAnsi="Arial"/>
        </w:rPr>
        <w:t xml:space="preserve">Emantzipazio gaztea</w:t>
      </w:r>
    </w:p>
    <w:p w14:paraId="445B5FF3" w14:textId="77777777" w:rsidR="00014999" w:rsidRDefault="00014999" w:rsidP="00014999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Planak gazteentzako laguntza-pakete espezifiko bat izango du:</w:t>
      </w:r>
    </w:p>
    <w:p w14:paraId="007CC732" w14:textId="77777777" w:rsidR="00014999" w:rsidRDefault="00014999" w:rsidP="00014999">
      <w:pPr>
        <w:pStyle w:val="NormalWeb"/>
        <w:numPr>
          <w:ilvl w:val="0"/>
          <w:numId w:val="5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Alokairurako dirulaguntzak.</w:t>
      </w:r>
    </w:p>
    <w:p w14:paraId="4DF27B71" w14:textId="77777777" w:rsidR="00014999" w:rsidRDefault="00014999" w:rsidP="00014999">
      <w:pPr>
        <w:pStyle w:val="NormalWeb"/>
        <w:numPr>
          <w:ilvl w:val="0"/>
          <w:numId w:val="5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30.000 eurora arteko laguntzak, etxebizitza babestua erosteko aukerarekin alokatzeko.</w:t>
      </w:r>
    </w:p>
    <w:p w14:paraId="6A767351" w14:textId="77777777" w:rsidR="00014999" w:rsidRDefault="00014999" w:rsidP="00014999">
      <w:pPr>
        <w:pStyle w:val="NormalWeb"/>
        <w:numPr>
          <w:ilvl w:val="0"/>
          <w:numId w:val="5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10.800 euro baino gehiagoko laguntzak, arrisku demografikoa duten udalerrietan erosketak egiteko.</w:t>
      </w:r>
    </w:p>
    <w:p w14:paraId="5D32EADA" w14:textId="77777777" w:rsidR="00014999" w:rsidRDefault="00014999" w:rsidP="00014999">
      <w:pPr>
        <w:pStyle w:val="NormalWeb"/>
        <w:numPr>
          <w:ilvl w:val="0"/>
          <w:numId w:val="5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Gazte-abala, alokairua eskuratzen laguntzeko.</w:t>
      </w:r>
    </w:p>
    <w:p w14:paraId="056893C7" w14:textId="77777777" w:rsidR="00014999" w:rsidRDefault="00014999" w:rsidP="00014999">
      <w:pPr>
        <w:pStyle w:val="Ttulo3"/>
        <w:spacing w:before="480" w:after="240" w:line="360" w:lineRule="atLeast"/>
        <w:rPr>
          <w:color w:val="1D1D1B"/>
          <w:sz w:val="33"/>
          <w:szCs w:val="33"/>
          <w:rFonts w:ascii="Arial" w:hAnsi="Arial" w:cs="Arial"/>
        </w:rPr>
      </w:pPr>
      <w:r>
        <w:rPr>
          <w:b/>
          <w:color w:val="1D1D1B"/>
          <w:sz w:val="33"/>
          <w:rFonts w:ascii="Arial" w:hAnsi="Arial"/>
        </w:rPr>
        <w:t xml:space="preserve">4.</w:t>
      </w:r>
      <w:r>
        <w:rPr>
          <w:b/>
          <w:color w:val="1D1D1B"/>
          <w:sz w:val="33"/>
          <w:rFonts w:ascii="Arial" w:hAnsi="Arial"/>
        </w:rPr>
        <w:t xml:space="preserve"> </w:t>
      </w:r>
      <w:r>
        <w:rPr>
          <w:b/>
          <w:color w:val="1D1D1B"/>
          <w:sz w:val="33"/>
          <w:rFonts w:ascii="Arial" w:hAnsi="Arial"/>
        </w:rPr>
        <w:t xml:space="preserve">Esfortzu-tasa murriztea</w:t>
      </w:r>
    </w:p>
    <w:p w14:paraId="17F9DFF5" w14:textId="77777777" w:rsidR="00014999" w:rsidRDefault="00014999" w:rsidP="00014999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2026-2030erako EEPk eskuragarritasun-konpromiso bat jasotzen du Estatuak finantzatutako sustapen guztietan, bermatzeko onuradunek ez dutela inola ere diru-sarreren % 30 baino gehiago bideratu behar etxebizitza ordaintzera.</w:t>
      </w:r>
    </w:p>
    <w:p w14:paraId="6811895A" w14:textId="77777777" w:rsidR="00014999" w:rsidRDefault="00014999" w:rsidP="00014999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Gainera, alokairurako laguntza orokorrak mantendu dira, eta kalteberatasun-kasuetan jasotako laguntzak indartu dira, bizileku-irtenbideak errazteko edo etxebizitzari lotutako gastuak ordaintzeko, beharrezkoa denean.</w:t>
      </w:r>
    </w:p>
    <w:p w14:paraId="03CF2940" w14:textId="77777777" w:rsidR="00014999" w:rsidRDefault="00014999" w:rsidP="00014999">
      <w:pPr>
        <w:pStyle w:val="Ttulo3"/>
        <w:spacing w:before="480" w:after="240" w:line="360" w:lineRule="atLeast"/>
        <w:rPr>
          <w:color w:val="1D1D1B"/>
          <w:sz w:val="33"/>
          <w:szCs w:val="33"/>
          <w:rFonts w:ascii="Arial" w:hAnsi="Arial" w:cs="Arial"/>
        </w:rPr>
      </w:pPr>
      <w:r>
        <w:rPr>
          <w:b/>
          <w:color w:val="1D1D1B"/>
          <w:sz w:val="33"/>
          <w:rFonts w:ascii="Arial" w:hAnsi="Arial"/>
        </w:rPr>
        <w:t xml:space="preserve">5.</w:t>
      </w:r>
      <w:r>
        <w:rPr>
          <w:b/>
          <w:color w:val="1D1D1B"/>
          <w:sz w:val="33"/>
          <w:rFonts w:ascii="Arial" w:hAnsi="Arial"/>
        </w:rPr>
        <w:t xml:space="preserve"> </w:t>
      </w:r>
      <w:r>
        <w:rPr>
          <w:b/>
          <w:color w:val="1D1D1B"/>
          <w:sz w:val="33"/>
          <w:rFonts w:ascii="Arial" w:hAnsi="Arial"/>
        </w:rPr>
        <w:t xml:space="preserve">Eremu tentsionatuak leheneratzea</w:t>
      </w:r>
    </w:p>
    <w:p w14:paraId="3D6E30C6" w14:textId="77777777" w:rsidR="00014999" w:rsidRDefault="00014999" w:rsidP="00014999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Merkatu tentsionatuko eremuetan alokairu- eta erosketa-prezioak geldiarazteko eta murrizteko neurri espezifikoak jasotzen ditu EEPk, etxebizitzaren legean xedatutakoaren arabera.</w:t>
      </w:r>
    </w:p>
    <w:p w14:paraId="4752026E" w14:textId="4BCA2F9F" w:rsidR="00014999" w:rsidRDefault="00014999" w:rsidP="00014999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drawing>
          <wp:inline distT="0" distB="0" distL="0" distR="0" wp14:anchorId="50904244" wp14:editId="20CA3880">
            <wp:extent cx="5013960" cy="5431790"/>
            <wp:effectExtent l="0" t="0" r="0" b="0"/>
            <wp:docPr id="1" name="Imagen 1" descr="Líneas estratégicas del Plan Estatal de Vivienda 2026-2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íneas estratégicas del Plan Estatal de Vivienda 2026-203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847" cy="5439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42262" w14:textId="77777777" w:rsidR="00014999" w:rsidRDefault="00014999" w:rsidP="00014999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Zer suposatzen du plan honek herritarrentzat?</w:t>
      </w:r>
    </w:p>
    <w:p w14:paraId="5B17DD12" w14:textId="77777777" w:rsidR="00014999" w:rsidRDefault="00014999" w:rsidP="00014999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2026-2030erako Estatuko Etxebizitza Planak adostasun akademikoari eta etxebizitzaren arloko estatu-akordio baten aldeko eskaera sozialari erantzuten dio.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Hau suposatzen du:</w:t>
      </w:r>
    </w:p>
    <w:p w14:paraId="3D88E2B7" w14:textId="77777777" w:rsidR="00014999" w:rsidRDefault="00014999" w:rsidP="00014999">
      <w:pPr>
        <w:pStyle w:val="NormalWeb"/>
        <w:numPr>
          <w:ilvl w:val="0"/>
          <w:numId w:val="6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Orain arte egindako inbertsio-ahaleginik handiena.</w:t>
      </w:r>
    </w:p>
    <w:p w14:paraId="476E64E4" w14:textId="77777777" w:rsidR="00014999" w:rsidRDefault="00014999" w:rsidP="00014999">
      <w:pPr>
        <w:pStyle w:val="NormalWeb"/>
        <w:numPr>
          <w:ilvl w:val="0"/>
          <w:numId w:val="6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Parke publikoa etorkizuneko belaunaldientzako ondare gisa sendotzea.</w:t>
      </w:r>
    </w:p>
    <w:p w14:paraId="71215392" w14:textId="77777777" w:rsidR="00014999" w:rsidRDefault="00014999" w:rsidP="00014999">
      <w:pPr>
        <w:pStyle w:val="NormalWeb"/>
        <w:numPr>
          <w:ilvl w:val="0"/>
          <w:numId w:val="6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Erantzun errealista eta eraginkorra herritarrek adierazitako arazo nagusiari: etxebizitza eskuratzea.</w:t>
      </w:r>
    </w:p>
    <w:p w14:paraId="268FF297" w14:textId="77777777" w:rsidR="00014999" w:rsidRDefault="00014999" w:rsidP="00014999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Nola parte hartu Estatuko Etxebizitza Plana egiteko prozesuan?</w:t>
      </w:r>
    </w:p>
    <w:p w14:paraId="7B5A49B8" w14:textId="77777777" w:rsidR="00014999" w:rsidRDefault="00014999" w:rsidP="00014999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Etxebizitza eta Hiri Agendako Ministerioak jendaurrean jarri du 2026-2030erako Estatuko Etxebizitza Plana arautzen duen Errege Dekretuaren proiektua.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Ekarpenak 2025eko urriaren 7ra arte egin ahal izango dira, Ministerioaren webgunean dagoen </w:t>
      </w:r>
      <w:hyperlink r:id="rId7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formulario</w:t>
        </w:r>
      </w:hyperlink>
      <w:r>
        <w:rPr>
          <w:color w:val="1D1D1B"/>
          <w:sz w:val="25"/>
          <w:rFonts w:ascii="Arial" w:hAnsi="Arial"/>
        </w:rPr>
        <w:t xml:space="preserve"> honen bidez.</w:t>
      </w:r>
    </w:p>
    <w:p w14:paraId="4C878003" w14:textId="77777777" w:rsidR="008C5D4A" w:rsidRDefault="00014999"/>
    <w:sectPr w:rsidR="008C5D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AC2F6E"/>
    <w:multiLevelType w:val="multilevel"/>
    <w:tmpl w:val="BAD4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C2BE5"/>
    <w:multiLevelType w:val="multilevel"/>
    <w:tmpl w:val="423C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176A9"/>
    <w:multiLevelType w:val="multilevel"/>
    <w:tmpl w:val="2928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B44E6"/>
    <w:multiLevelType w:val="multilevel"/>
    <w:tmpl w:val="EC38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5F659D"/>
    <w:multiLevelType w:val="multilevel"/>
    <w:tmpl w:val="FB60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3B3A8D"/>
    <w:multiLevelType w:val="multilevel"/>
    <w:tmpl w:val="03B6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dirty" w:grammar="dirty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7BA"/>
    <w:rsid w:val="00014999"/>
    <w:rsid w:val="001660E0"/>
    <w:rsid w:val="002767A5"/>
    <w:rsid w:val="004607BA"/>
    <w:rsid w:val="007825F8"/>
    <w:rsid w:val="00AD0080"/>
    <w:rsid w:val="00FC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C1219"/>
  <w15:chartTrackingRefBased/>
  <w15:docId w15:val="{23B2249C-73CF-481C-B99D-3BD7D09FF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u-E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149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49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49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499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sitedate">
    <w:name w:val="sitedate"/>
    <w:basedOn w:val="Normal"/>
    <w:rsid w:val="00014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014999"/>
    <w:rPr>
      <w:color w:val="0000FF"/>
      <w:u w:val="single"/>
    </w:rPr>
  </w:style>
  <w:style w:type="character" w:customStyle="1" w:styleId="date">
    <w:name w:val="date"/>
    <w:basedOn w:val="Fuentedeprrafopredeter"/>
    <w:rsid w:val="00014999"/>
  </w:style>
  <w:style w:type="paragraph" w:styleId="NormalWeb">
    <w:name w:val="Normal (Web)"/>
    <w:basedOn w:val="Normal"/>
    <w:uiPriority w:val="99"/>
    <w:semiHidden/>
    <w:unhideWhenUsed/>
    <w:rsid w:val="00014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499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499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0149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58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ivau.gob.es/el-ministerio/buscador-participacion-publica/real-decreto-por-el-que-se-regula-el-plan-estatal-de-vivienda-2026-203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lamoncloa.gob.es/consejodeministros/resumenes/Paginas/2025/160925-rueda-de-prensa-ministros.aspx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848</Words>
  <Characters>4646</Characters>
  <Application>Microsoft Office Word</Application>
  <DocSecurity>0</DocSecurity>
  <Lines>102</Lines>
  <Paragraphs>46</Paragraphs>
  <ScaleCrop>false</ScaleCrop>
  <Company>Ministerio de la Presidencia</Company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Teso Garau, Andrés Del</dc:creator>
  <cp:keywords/>
  <dc:description/>
  <cp:lastModifiedBy>Teso Garau, Andrés Del</cp:lastModifiedBy>
  <cp:revision>2</cp:revision>
  <dcterms:created xsi:type="dcterms:W3CDTF">2025-12-04T14:25:00Z</dcterms:created>
  <dcterms:modified xsi:type="dcterms:W3CDTF">2025-12-04T14:27:00Z</dcterms:modified>
</cp:coreProperties>
</file>