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74416" w14:textId="77777777" w:rsidR="0008388F" w:rsidRPr="00FB104D" w:rsidRDefault="0008388F" w:rsidP="0008388F">
      <w:pPr>
        <w:rPr>
          <w:rFonts w:ascii="Arial" w:hAnsi="Arial" w:cs="Arial"/>
          <w:b/>
          <w:bCs/>
          <w:sz w:val="20"/>
          <w:szCs w:val="20"/>
        </w:rPr>
      </w:pPr>
      <w:r w:rsidRPr="00FB104D">
        <w:rPr>
          <w:rFonts w:ascii="Arial" w:hAnsi="Arial" w:cs="Arial"/>
          <w:b/>
          <w:bCs/>
          <w:sz w:val="20"/>
          <w:szCs w:val="20"/>
        </w:rPr>
        <w:t>DO31 MAA</w:t>
      </w:r>
    </w:p>
    <w:p w14:paraId="72DBB4E4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</w:p>
    <w:p w14:paraId="71B771CE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b/>
          <w:bCs/>
          <w:sz w:val="20"/>
          <w:szCs w:val="20"/>
        </w:rPr>
        <w:t xml:space="preserve">Electronic lock testing: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                 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Pr="00210F64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</w:t>
      </w:r>
      <w:proofErr w:type="gramEnd"/>
      <w:r w:rsidRPr="00FB104D">
        <w:rPr>
          <w:rFonts w:ascii="Arial" w:hAnsi="Arial" w:cs="Arial"/>
          <w:sz w:val="20"/>
          <w:szCs w:val="20"/>
        </w:rPr>
        <w:t>1 page)</w:t>
      </w:r>
    </w:p>
    <w:p w14:paraId="2595EA18" w14:textId="77777777" w:rsidR="0008388F" w:rsidRPr="001F7867" w:rsidRDefault="0008388F" w:rsidP="0008388F">
      <w:pPr>
        <w:tabs>
          <w:tab w:val="left" w:pos="4892"/>
          <w:tab w:val="left" w:pos="6406"/>
        </w:tabs>
        <w:spacing w:line="384" w:lineRule="auto"/>
        <w:ind w:right="353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12121"/>
          <w:sz w:val="20"/>
          <w:szCs w:val="20"/>
        </w:rPr>
        <w:t>T</w:t>
      </w:r>
      <w:r w:rsidRPr="001F7867">
        <w:rPr>
          <w:rFonts w:ascii="Arial" w:hAnsi="Arial" w:cs="Arial"/>
          <w:color w:val="212121"/>
          <w:sz w:val="20"/>
          <w:szCs w:val="20"/>
        </w:rPr>
        <w:t xml:space="preserve">o </w:t>
      </w:r>
      <w:r w:rsidRPr="001F7867">
        <w:rPr>
          <w:rFonts w:ascii="Arial" w:hAnsi="Arial" w:cs="Arial"/>
          <w:color w:val="181818"/>
          <w:sz w:val="20"/>
          <w:szCs w:val="20"/>
        </w:rPr>
        <w:t xml:space="preserve">be </w:t>
      </w:r>
      <w:r w:rsidRPr="001F7867">
        <w:rPr>
          <w:rFonts w:ascii="Arial" w:hAnsi="Arial" w:cs="Arial"/>
          <w:color w:val="0E0E0E"/>
          <w:sz w:val="20"/>
          <w:szCs w:val="20"/>
        </w:rPr>
        <w:t xml:space="preserve">completed: </w:t>
      </w:r>
      <w:r w:rsidRPr="003F79C8">
        <w:rPr>
          <w:rFonts w:ascii="Arial" w:hAnsi="Arial" w:cs="Arial"/>
          <w:color w:val="111111"/>
          <w:sz w:val="20"/>
          <w:szCs w:val="20"/>
          <w:u w:val="single"/>
        </w:rPr>
        <w:t>Monthly</w:t>
      </w:r>
    </w:p>
    <w:p w14:paraId="034250BF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</w:p>
    <w:p w14:paraId="22206171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This record sheet relates to the green boxes by doors with magnetic locks.</w:t>
      </w:r>
    </w:p>
    <w:p w14:paraId="4F46EC6A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</w:p>
    <w:p w14:paraId="6EE89079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Test procedure:</w:t>
      </w:r>
    </w:p>
    <w:p w14:paraId="6AFB565C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</w:p>
    <w:p w14:paraId="472CF08C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Note: Testing must be conducted when the door is locked. If the door is unlocked automatically according to a schedule, conduct the testing outside the times when the door can be opened without a card.</w:t>
      </w:r>
    </w:p>
    <w:p w14:paraId="2214FEB5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</w:p>
    <w:p w14:paraId="1A7C230C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Note: If an alarm sounds when the lock is tested, Chubb says that this is only a local sounder and will stop when the lock is reset.</w:t>
      </w:r>
    </w:p>
    <w:p w14:paraId="27594D2A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</w:p>
    <w:p w14:paraId="27F21AE0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1.</w:t>
      </w:r>
      <w:r w:rsidRPr="00FB104D">
        <w:rPr>
          <w:rFonts w:ascii="Segoe UI Symbol" w:hAnsi="Segoe UI Symbol" w:cs="Segoe UI Symbol"/>
          <w:sz w:val="20"/>
          <w:szCs w:val="20"/>
        </w:rPr>
        <w:t>⁠</w:t>
      </w:r>
      <w:r w:rsidRPr="00FB104D">
        <w:rPr>
          <w:rFonts w:ascii="Arial" w:hAnsi="Arial" w:cs="Arial"/>
          <w:sz w:val="20"/>
          <w:szCs w:val="20"/>
        </w:rPr>
        <w:t xml:space="preserve"> </w:t>
      </w:r>
      <w:r w:rsidRPr="00FB104D">
        <w:rPr>
          <w:rFonts w:ascii="Segoe UI Symbol" w:hAnsi="Segoe UI Symbol" w:cs="Segoe UI Symbol"/>
          <w:sz w:val="20"/>
          <w:szCs w:val="20"/>
        </w:rPr>
        <w:t>⁠</w:t>
      </w:r>
      <w:r w:rsidRPr="00FB104D">
        <w:rPr>
          <w:rFonts w:ascii="Arial" w:hAnsi="Arial" w:cs="Arial"/>
          <w:sz w:val="20"/>
          <w:szCs w:val="20"/>
        </w:rPr>
        <w:t>Insert the twin prongs of the black plastic key into the underside/base of the green box and pull down to remove it: The box will split in two, and the lower part will descend by perhaps 5 mm. Manually open the door to demonstrate that it is no longer controlled by the magnetic lock: It should open freely.</w:t>
      </w:r>
    </w:p>
    <w:p w14:paraId="0DFDDC51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2.</w:t>
      </w:r>
      <w:r w:rsidRPr="00FB104D">
        <w:rPr>
          <w:rFonts w:ascii="Segoe UI Symbol" w:hAnsi="Segoe UI Symbol" w:cs="Segoe UI Symbol"/>
          <w:sz w:val="20"/>
          <w:szCs w:val="20"/>
        </w:rPr>
        <w:t>⁠</w:t>
      </w:r>
      <w:r w:rsidRPr="00FB104D">
        <w:rPr>
          <w:rFonts w:ascii="Arial" w:hAnsi="Arial" w:cs="Arial"/>
          <w:sz w:val="20"/>
          <w:szCs w:val="20"/>
        </w:rPr>
        <w:t xml:space="preserve"> </w:t>
      </w:r>
      <w:r w:rsidRPr="00FB104D">
        <w:rPr>
          <w:rFonts w:ascii="Segoe UI Symbol" w:hAnsi="Segoe UI Symbol" w:cs="Segoe UI Symbol"/>
          <w:sz w:val="20"/>
          <w:szCs w:val="20"/>
        </w:rPr>
        <w:t>⁠</w:t>
      </w:r>
      <w:r w:rsidRPr="00FB104D">
        <w:rPr>
          <w:rFonts w:ascii="Arial" w:hAnsi="Arial" w:cs="Arial"/>
          <w:sz w:val="20"/>
          <w:szCs w:val="20"/>
        </w:rPr>
        <w:t>Reset the box by squeezing the two halves back together. Attempt to manually open the door to demonstrate that it is once again under the control of the magnetic lock</w:t>
      </w:r>
    </w:p>
    <w:p w14:paraId="5EF9DA34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</w:p>
    <w:p w14:paraId="3234E15F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The requisite black testing keys may be obtained upon request from David Redhouse, within reason.</w:t>
      </w:r>
    </w:p>
    <w:p w14:paraId="31B6C33E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</w:p>
    <w:p w14:paraId="4B6CF12C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Report faults to EM Helpdesk efhelpdesk@admin.cam.ac.uk, CC to dir21@cam.ac.uk.</w:t>
      </w:r>
    </w:p>
    <w:p w14:paraId="2D6D020C" w14:textId="77777777" w:rsidR="0008388F" w:rsidRPr="00FB104D" w:rsidRDefault="0008388F" w:rsidP="0008388F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851"/>
        <w:gridCol w:w="4111"/>
        <w:gridCol w:w="1275"/>
        <w:gridCol w:w="1083"/>
      </w:tblGrid>
      <w:tr w:rsidR="0008388F" w:rsidRPr="00FB104D" w14:paraId="5E9EA17E" w14:textId="77777777" w:rsidTr="003E5500">
        <w:trPr>
          <w:trHeight w:val="662"/>
        </w:trPr>
        <w:tc>
          <w:tcPr>
            <w:tcW w:w="1696" w:type="dxa"/>
            <w:vAlign w:val="center"/>
          </w:tcPr>
          <w:p w14:paraId="49F450C3" w14:textId="77777777" w:rsidR="0008388F" w:rsidRPr="00FB104D" w:rsidRDefault="0008388F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851" w:type="dxa"/>
            <w:vAlign w:val="center"/>
          </w:tcPr>
          <w:p w14:paraId="3CCB30D7" w14:textId="77777777" w:rsidR="0008388F" w:rsidRPr="00FB104D" w:rsidRDefault="0008388F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111" w:type="dxa"/>
            <w:vAlign w:val="center"/>
          </w:tcPr>
          <w:p w14:paraId="5A1D8670" w14:textId="77777777" w:rsidR="0008388F" w:rsidRPr="00FB104D" w:rsidRDefault="0008388F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75" w:type="dxa"/>
            <w:vAlign w:val="center"/>
          </w:tcPr>
          <w:p w14:paraId="39BB6AD4" w14:textId="77777777" w:rsidR="0008388F" w:rsidRPr="00FB104D" w:rsidRDefault="0008388F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083" w:type="dxa"/>
            <w:vAlign w:val="center"/>
          </w:tcPr>
          <w:p w14:paraId="65FE0F52" w14:textId="77777777" w:rsidR="0008388F" w:rsidRPr="00FB104D" w:rsidRDefault="0008388F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08388F" w:rsidRPr="00FB104D" w14:paraId="0818645E" w14:textId="77777777" w:rsidTr="003E5500">
        <w:trPr>
          <w:trHeight w:val="606"/>
        </w:trPr>
        <w:tc>
          <w:tcPr>
            <w:tcW w:w="1696" w:type="dxa"/>
          </w:tcPr>
          <w:p w14:paraId="06A63D69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328EA86E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5E06226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Keyser Storage</w:t>
            </w:r>
          </w:p>
        </w:tc>
        <w:tc>
          <w:tcPr>
            <w:tcW w:w="1275" w:type="dxa"/>
          </w:tcPr>
          <w:p w14:paraId="2C220BA5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3125897E" w14:textId="77777777" w:rsidR="0008388F" w:rsidRPr="00FB104D" w:rsidRDefault="0008388F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08388F" w:rsidRPr="00FB104D" w14:paraId="0AB92D6D" w14:textId="77777777" w:rsidTr="003E5500">
        <w:trPr>
          <w:trHeight w:val="662"/>
        </w:trPr>
        <w:tc>
          <w:tcPr>
            <w:tcW w:w="1696" w:type="dxa"/>
          </w:tcPr>
          <w:p w14:paraId="2ACF2977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876805C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5274A3A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Learning office</w:t>
            </w:r>
          </w:p>
        </w:tc>
        <w:tc>
          <w:tcPr>
            <w:tcW w:w="1275" w:type="dxa"/>
          </w:tcPr>
          <w:p w14:paraId="6F574FC2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039BCAA1" w14:textId="77777777" w:rsidR="0008388F" w:rsidRPr="00FB104D" w:rsidRDefault="0008388F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08388F" w:rsidRPr="00FB104D" w14:paraId="336A25DA" w14:textId="77777777" w:rsidTr="003E5500">
        <w:trPr>
          <w:trHeight w:val="606"/>
        </w:trPr>
        <w:tc>
          <w:tcPr>
            <w:tcW w:w="1696" w:type="dxa"/>
          </w:tcPr>
          <w:p w14:paraId="7D106524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9051F45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48D8A62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Front of House office</w:t>
            </w:r>
          </w:p>
        </w:tc>
        <w:tc>
          <w:tcPr>
            <w:tcW w:w="1275" w:type="dxa"/>
          </w:tcPr>
          <w:p w14:paraId="5502B63B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415CD19" w14:textId="77777777" w:rsidR="0008388F" w:rsidRPr="00FB104D" w:rsidRDefault="0008388F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08388F" w:rsidRPr="00FB104D" w14:paraId="22ED1153" w14:textId="77777777" w:rsidTr="003E5500">
        <w:trPr>
          <w:trHeight w:val="662"/>
        </w:trPr>
        <w:tc>
          <w:tcPr>
            <w:tcW w:w="1696" w:type="dxa"/>
          </w:tcPr>
          <w:p w14:paraId="0A3AFA02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395E217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80F4B24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1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 Gallery → Hall</w:t>
            </w:r>
          </w:p>
        </w:tc>
        <w:tc>
          <w:tcPr>
            <w:tcW w:w="1275" w:type="dxa"/>
          </w:tcPr>
          <w:p w14:paraId="7DC2AC85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306161AE" w14:textId="77777777" w:rsidR="0008388F" w:rsidRPr="00FB104D" w:rsidRDefault="0008388F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08388F" w:rsidRPr="00FB104D" w14:paraId="567450BF" w14:textId="77777777" w:rsidTr="003E5500">
        <w:trPr>
          <w:trHeight w:val="606"/>
        </w:trPr>
        <w:tc>
          <w:tcPr>
            <w:tcW w:w="1696" w:type="dxa"/>
          </w:tcPr>
          <w:p w14:paraId="7BBE7112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5404AA29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200D304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Babington Storage</w:t>
            </w:r>
          </w:p>
        </w:tc>
        <w:tc>
          <w:tcPr>
            <w:tcW w:w="1275" w:type="dxa"/>
          </w:tcPr>
          <w:p w14:paraId="04AC1E6B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5A1799CE" w14:textId="77777777" w:rsidR="0008388F" w:rsidRPr="00FB104D" w:rsidRDefault="0008388F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08388F" w:rsidRPr="00FB104D" w14:paraId="097EF47A" w14:textId="77777777" w:rsidTr="003E5500">
        <w:trPr>
          <w:trHeight w:val="662"/>
        </w:trPr>
        <w:tc>
          <w:tcPr>
            <w:tcW w:w="1696" w:type="dxa"/>
          </w:tcPr>
          <w:p w14:paraId="474A9238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2D8383A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0BF1C04C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2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 Gallery → Hall</w:t>
            </w:r>
          </w:p>
        </w:tc>
        <w:tc>
          <w:tcPr>
            <w:tcW w:w="1275" w:type="dxa"/>
          </w:tcPr>
          <w:p w14:paraId="546AD210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2109A155" w14:textId="77777777" w:rsidR="0008388F" w:rsidRPr="00FB104D" w:rsidRDefault="0008388F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08388F" w:rsidRPr="00FB104D" w14:paraId="3B0C74CE" w14:textId="77777777" w:rsidTr="003E5500">
        <w:trPr>
          <w:trHeight w:val="606"/>
        </w:trPr>
        <w:tc>
          <w:tcPr>
            <w:tcW w:w="1696" w:type="dxa"/>
          </w:tcPr>
          <w:p w14:paraId="6675A171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9BF63F0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4E69B9A4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Bevan Storage</w:t>
            </w:r>
          </w:p>
        </w:tc>
        <w:tc>
          <w:tcPr>
            <w:tcW w:w="1275" w:type="dxa"/>
          </w:tcPr>
          <w:p w14:paraId="49039F0C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2AF95A5D" w14:textId="77777777" w:rsidR="0008388F" w:rsidRPr="00FB104D" w:rsidRDefault="0008388F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08388F" w:rsidRPr="00FB104D" w14:paraId="0E3CCCD1" w14:textId="77777777" w:rsidTr="003E5500">
        <w:trPr>
          <w:trHeight w:val="662"/>
        </w:trPr>
        <w:tc>
          <w:tcPr>
            <w:tcW w:w="1696" w:type="dxa"/>
          </w:tcPr>
          <w:p w14:paraId="67E9E690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33F1974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6C02345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Photo Archive</w:t>
            </w:r>
          </w:p>
        </w:tc>
        <w:tc>
          <w:tcPr>
            <w:tcW w:w="1275" w:type="dxa"/>
          </w:tcPr>
          <w:p w14:paraId="44160DBF" w14:textId="77777777" w:rsidR="0008388F" w:rsidRPr="00FB104D" w:rsidRDefault="0008388F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1D1A1FA5" w14:textId="77777777" w:rsidR="0008388F" w:rsidRPr="00FB104D" w:rsidRDefault="0008388F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4D8A3987" w14:textId="77777777" w:rsidR="0008388F" w:rsidRDefault="0008388F" w:rsidP="0008388F">
      <w:pPr>
        <w:rPr>
          <w:rFonts w:ascii="Arial" w:hAnsi="Arial" w:cs="Arial"/>
          <w:sz w:val="20"/>
          <w:szCs w:val="20"/>
        </w:rPr>
      </w:pPr>
    </w:p>
    <w:p w14:paraId="4ACDD472" w14:textId="77777777" w:rsidR="0008388F" w:rsidRDefault="0008388F" w:rsidP="0008388F">
      <w:pPr>
        <w:rPr>
          <w:rFonts w:ascii="Arial" w:hAnsi="Arial" w:cs="Arial"/>
          <w:sz w:val="20"/>
          <w:szCs w:val="20"/>
        </w:rPr>
      </w:pPr>
    </w:p>
    <w:p w14:paraId="555C028A" w14:textId="77777777" w:rsidR="0008388F" w:rsidRDefault="0008388F" w:rsidP="0008388F">
      <w:pPr>
        <w:rPr>
          <w:rFonts w:ascii="Arial" w:hAnsi="Arial" w:cs="Arial"/>
          <w:sz w:val="20"/>
          <w:szCs w:val="20"/>
        </w:rPr>
      </w:pPr>
    </w:p>
    <w:p w14:paraId="35CDCC11" w14:textId="77777777" w:rsidR="00B807E0" w:rsidRDefault="00B807E0"/>
    <w:sectPr w:rsidR="00B80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C9"/>
    <w:rsid w:val="0008388F"/>
    <w:rsid w:val="004133CD"/>
    <w:rsid w:val="00424754"/>
    <w:rsid w:val="00705031"/>
    <w:rsid w:val="008A12C9"/>
    <w:rsid w:val="00B807E0"/>
    <w:rsid w:val="00DF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1BC90"/>
  <w15:chartTrackingRefBased/>
  <w15:docId w15:val="{50A7E09A-4BB4-624E-B4BD-7213990F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88F"/>
  </w:style>
  <w:style w:type="paragraph" w:styleId="Heading1">
    <w:name w:val="heading 1"/>
    <w:basedOn w:val="Normal"/>
    <w:next w:val="Normal"/>
    <w:link w:val="Heading1Char"/>
    <w:uiPriority w:val="9"/>
    <w:qFormat/>
    <w:rsid w:val="008A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2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2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2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2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2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2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2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2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38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Galarza Rubiano</dc:creator>
  <cp:keywords/>
  <dc:description/>
  <cp:lastModifiedBy>Francis Galarza Rubiano</cp:lastModifiedBy>
  <cp:revision>2</cp:revision>
  <dcterms:created xsi:type="dcterms:W3CDTF">2026-10-02T09:17:00Z</dcterms:created>
  <dcterms:modified xsi:type="dcterms:W3CDTF">2026-10-02T09:18:00Z</dcterms:modified>
</cp:coreProperties>
</file>