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customXml/itemProps1.xml" ContentType="application/vnd.openxmlformats-officedocument.customXmlProperties+xml"/>
  <Override PartName="/word/footer9.xml" ContentType="application/vnd.openxmlformats-officedocument.wordprocessingml.footer+xml"/>
  <Override PartName="/word/header1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Default Extension="png" ContentType="image/png"/>
  <Override PartName="/word/header19.xml" ContentType="application/vnd.openxmlformats-officedocument.wordprocessingml.header+xml"/>
  <Override PartName="/word/footer8.xml" ContentType="application/vnd.openxmlformats-officedocument.wordprocessingml.footer+xml"/>
  <Override PartName="/word/header17.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ED3" w:rsidRDefault="00E81ED3" w:rsidP="001671A5">
      <w:pPr>
        <w:spacing w:line="360" w:lineRule="auto"/>
        <w:jc w:val="center"/>
        <w:rPr>
          <w:rFonts w:cs="Times New Roman"/>
          <w:b/>
          <w:szCs w:val="24"/>
          <w:u w:val="single"/>
        </w:rPr>
      </w:pPr>
      <w:r w:rsidRPr="00783495">
        <w:rPr>
          <w:rFonts w:cs="Times New Roman"/>
          <w:b/>
          <w:szCs w:val="24"/>
          <w:u w:val="single"/>
        </w:rPr>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351/KAP-SB/AE-12/07/2020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Jefridal</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7"/>
          <w:footerReference w:type="default" r:id="rId8"/>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352/KAP-SB/AE-12/07/2020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Siwati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9"/>
          <w:footerReference w:type="default" r:id="rId10"/>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353/KAP-SB/AE-12/07/2020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Humairoh</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11"/>
          <w:footerReference w:type="default" r:id="rId12"/>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354/KAP-SB/AE-12/07/2020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Wawan</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13"/>
          <w:footerReference w:type="default" r:id="rId14"/>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355/KAP-SB/AE-12/07/2020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Januar</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15"/>
          <w:footerReference w:type="default" r:id="rId16"/>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356/KAP-SB/AE-12/07/2020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Roby</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17"/>
          <w:footerReference w:type="default" r:id="rId18"/>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357/KAP-SB/AE-12/07/2020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Dimyati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19"/>
          <w:footerReference w:type="default" r:id="rId20"/>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358/KAP-SB/AE-12/07/2020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Kurniawan</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21"/>
          <w:footerReference w:type="default" r:id="rId22"/>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359/KAP-SB/AE-12/07/2020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Julita</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23"/>
          <w:footerReference w:type="default" r:id="rId24"/>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360/KAP-SB/AE-12/07/2020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Desi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25"/>
          <w:footerReference w:type="default" r:id="rId26"/>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361/KAP-SB/AE-12/07/2020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Sumarno</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27"/>
          <w:footerReference w:type="default" r:id="rId28"/>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362/KAP-SB/AE-12/07/2020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Andry</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29"/>
          <w:footerReference w:type="default" r:id="rId30"/>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363/KAP-SB/AE-12/07/2020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Tubagus</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31"/>
          <w:footerReference w:type="default" r:id="rId32"/>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364/KAP-SB/AE-12/07/2020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Bambang</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33"/>
          <w:footerReference w:type="default" r:id="rId34"/>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365/KAP-SB/AE-12/07/2020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Yusuf</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35"/>
          <w:footerReference w:type="default" r:id="rId36"/>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366/KAP-SB/AE-12/07/2020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Risma</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37"/>
          <w:footerReference w:type="default" r:id="rId38"/>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367/KAP-SB/AE-12/07/2020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Dinar</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39"/>
          <w:footerReference w:type="default" r:id="rId40"/>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368/KAP-SB/AE-12/07/2020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Dewi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41"/>
          <w:footerReference w:type="default" r:id="rId42"/>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369/KAP-SB/AE-12/07/2020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Fikri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43"/>
          <w:footerReference w:type="default" r:id="rId44"/>
          <w:pgSz w:w="11906" w:h="16838"/>
          <w:pgMar w:top="2268" w:right="1701" w:bottom="1701" w:left="2268" w:header="709" w:footer="709" w:gutter="0"/>
          <w:pgNumType w:start="1"/>
          <w:cols w:space="708"/>
          <w:docGrid w:linePitch="360"/>
        </w:sectPr>
      </w:pPr>
    </w:p>
    <w:p w:rsidR="00E81ED3" w:rsidRDefault="00E81ED3" w:rsidP="001671A5">
      <w:pPr>
        <w:spacing w:line="360" w:lineRule="auto"/>
        <w:jc w:val="center"/>
        <w:rPr>
          <w:rFonts w:cs="Times New Roman"/>
          <w:b/>
          <w:szCs w:val="24"/>
          <w:u w:val="single"/>
        </w:rPr>
      </w:pPr>
      <w:r w:rsidRPr="00783495">
        <w:rPr>
          <w:rFonts w:cs="Times New Roman"/>
          <w:b/>
          <w:szCs w:val="24"/>
          <w:u w:val="single"/>
        </w:rPr>
        <w:lastRenderedPageBreak/>
        <w:t>SURAT T</w:t>
      </w:r>
      <w:r>
        <w:rPr>
          <w:rFonts w:cs="Times New Roman"/>
          <w:b/>
          <w:szCs w:val="24"/>
          <w:u w:val="single"/>
        </w:rPr>
        <w:t>UGAS</w:t>
      </w:r>
    </w:p>
    <w:p w:rsidR="00E81ED3" w:rsidRPr="001671A5" w:rsidRDefault="00E81ED3" w:rsidP="001671A5">
      <w:pPr>
        <w:spacing w:line="360" w:lineRule="auto"/>
        <w:jc w:val="center"/>
        <w:rPr>
          <w:rFonts w:cs="Times New Roman"/>
          <w:b/>
          <w:szCs w:val="24"/>
          <w:u w:val="single"/>
        </w:rPr>
      </w:pPr>
      <w:r>
        <w:rPr>
          <w:rFonts w:cs="Times New Roman"/>
          <w:b/>
          <w:szCs w:val="24"/>
        </w:rPr>
        <w:t xml:space="preserve">Nomor : </w:t>
      </w:r>
      <w:r w:rsidRPr="000C5927">
        <w:rPr>
          <w:rFonts w:cs="Times New Roman"/>
          <w:b/>
          <w:noProof/>
          <w:szCs w:val="24"/>
        </w:rPr>
        <w:t>370/KAP-SB/AE-12/07/2020</w:t>
      </w:r>
    </w:p>
    <w:p w:rsidR="00E81ED3" w:rsidRDefault="00E81ED3" w:rsidP="00783495">
      <w:pPr>
        <w:spacing w:line="360" w:lineRule="auto"/>
        <w:jc w:val="center"/>
        <w:rPr>
          <w:rFonts w:cs="Times New Roman"/>
          <w:b/>
          <w:szCs w:val="24"/>
        </w:rPr>
      </w:pPr>
    </w:p>
    <w:p w:rsidR="00E81ED3" w:rsidRDefault="00E81ED3" w:rsidP="00EC14FB">
      <w:pPr>
        <w:spacing w:line="360" w:lineRule="auto"/>
        <w:ind w:firstLine="567"/>
        <w:rPr>
          <w:rFonts w:cs="Times New Roman"/>
          <w:szCs w:val="24"/>
        </w:rPr>
      </w:pPr>
      <w:r>
        <w:rPr>
          <w:rFonts w:cs="Times New Roman"/>
          <w:szCs w:val="24"/>
        </w:rPr>
        <w:t>Direktur Kantor Akuntan Publik (KAP) Sejahtera Bahagia, dengan ini menugaskan kepada nama-nama di bawah ini :</w:t>
      </w:r>
    </w:p>
    <w:tbl>
      <w:tblPr>
        <w:tblStyle w:val="TableGrid"/>
        <w:tblW w:w="0" w:type="auto"/>
        <w:tblLook w:val="04A0"/>
      </w:tblPr>
      <w:tblGrid>
        <w:gridCol w:w="3505"/>
        <w:gridCol w:w="296"/>
        <w:gridCol w:w="4352"/>
      </w:tblGrid>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Penanggung Jawab</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sidRPr="000C5927">
              <w:rPr>
                <w:rFonts w:cs="Times New Roman"/>
                <w:noProof/>
                <w:szCs w:val="24"/>
              </w:rPr>
              <w:t>Wahyudi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Ketua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r>
              <w:rPr>
                <w:rFonts w:cs="Times New Roman"/>
                <w:sz w:val="24"/>
                <w:szCs w:val="24"/>
              </w:rPr>
              <w:t>Larasati</w:t>
            </w:r>
          </w:p>
        </w:tc>
      </w:tr>
      <w:tr w:rsidR="00E81ED3" w:rsidTr="00783495">
        <w:tc>
          <w:tcPr>
            <w:tcW w:w="3505" w:type="dxa"/>
            <w:tcBorders>
              <w:righ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Penugasan Tim</w:t>
            </w:r>
          </w:p>
        </w:tc>
        <w:tc>
          <w:tcPr>
            <w:tcW w:w="296" w:type="dxa"/>
            <w:tcBorders>
              <w:left w:val="nil"/>
            </w:tcBorders>
          </w:tcPr>
          <w:p w:rsidR="00E81ED3" w:rsidRPr="00783495" w:rsidRDefault="00E81ED3" w:rsidP="00783495">
            <w:pPr>
              <w:spacing w:line="360" w:lineRule="auto"/>
              <w:rPr>
                <w:rFonts w:cs="Times New Roman"/>
                <w:b/>
                <w:sz w:val="24"/>
                <w:szCs w:val="24"/>
              </w:rPr>
            </w:pPr>
            <w:r w:rsidRPr="00783495">
              <w:rPr>
                <w:rFonts w:cs="Times New Roman"/>
                <w:b/>
                <w:sz w:val="24"/>
                <w:szCs w:val="24"/>
              </w:rPr>
              <w:t>:</w:t>
            </w:r>
          </w:p>
        </w:tc>
        <w:tc>
          <w:tcPr>
            <w:tcW w:w="4352" w:type="dxa"/>
          </w:tcPr>
          <w:p w:rsidR="00E81ED3" w:rsidRDefault="00E81ED3" w:rsidP="00783495">
            <w:pPr>
              <w:spacing w:line="360" w:lineRule="auto"/>
              <w:rPr>
                <w:rFonts w:cs="Times New Roman"/>
                <w:sz w:val="24"/>
                <w:szCs w:val="24"/>
              </w:rPr>
            </w:pPr>
          </w:p>
        </w:tc>
      </w:tr>
      <w:tr w:rsidR="00E81ED3" w:rsidTr="004A3B10">
        <w:tc>
          <w:tcPr>
            <w:tcW w:w="3801" w:type="dxa"/>
            <w:gridSpan w:val="2"/>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Auditor</w:t>
            </w:r>
          </w:p>
        </w:tc>
        <w:tc>
          <w:tcPr>
            <w:tcW w:w="4352" w:type="dxa"/>
          </w:tcPr>
          <w:p w:rsidR="00E81ED3" w:rsidRPr="00783495" w:rsidRDefault="00E81ED3" w:rsidP="00783495">
            <w:pPr>
              <w:spacing w:line="360" w:lineRule="auto"/>
              <w:jc w:val="center"/>
              <w:rPr>
                <w:rFonts w:cs="Times New Roman"/>
                <w:b/>
                <w:sz w:val="24"/>
                <w:szCs w:val="24"/>
              </w:rPr>
            </w:pPr>
            <w:r w:rsidRPr="00783495">
              <w:rPr>
                <w:rFonts w:cs="Times New Roman"/>
                <w:b/>
                <w:sz w:val="24"/>
                <w:szCs w:val="24"/>
              </w:rPr>
              <w:t>Lingkup Pemeriksaan</w:t>
            </w:r>
          </w:p>
        </w:tc>
      </w:tr>
      <w:tr w:rsidR="00E81ED3" w:rsidTr="00226334">
        <w:tc>
          <w:tcPr>
            <w:tcW w:w="3801" w:type="dxa"/>
            <w:gridSpan w:val="2"/>
          </w:tcPr>
          <w:p w:rsidR="00E81ED3" w:rsidRDefault="00E81ED3" w:rsidP="00783495">
            <w:pPr>
              <w:spacing w:line="360" w:lineRule="auto"/>
              <w:rPr>
                <w:rFonts w:cs="Times New Roman"/>
                <w:sz w:val="24"/>
                <w:szCs w:val="24"/>
              </w:rPr>
            </w:pPr>
            <w:r>
              <w:rPr>
                <w:rFonts w:cs="Times New Roman"/>
                <w:sz w:val="24"/>
                <w:szCs w:val="24"/>
              </w:rPr>
              <w:t>Junaedi</w:t>
            </w:r>
          </w:p>
        </w:tc>
        <w:tc>
          <w:tcPr>
            <w:tcW w:w="4352" w:type="dxa"/>
            <w:vMerge w:val="restart"/>
            <w:vAlign w:val="center"/>
          </w:tcPr>
          <w:p w:rsidR="00E81ED3" w:rsidRDefault="00E81ED3" w:rsidP="00783495">
            <w:pPr>
              <w:spacing w:line="360" w:lineRule="auto"/>
              <w:jc w:val="center"/>
              <w:rPr>
                <w:rFonts w:cs="Times New Roman"/>
                <w:sz w:val="24"/>
                <w:szCs w:val="24"/>
              </w:rPr>
            </w:pPr>
            <w:r>
              <w:rPr>
                <w:rFonts w:cs="Times New Roman"/>
                <w:sz w:val="24"/>
                <w:szCs w:val="24"/>
              </w:rPr>
              <w:t>PT Cahaya Abadi</w:t>
            </w:r>
          </w:p>
          <w:p w:rsidR="00E81ED3" w:rsidRDefault="00E81ED3" w:rsidP="00783495">
            <w:pPr>
              <w:spacing w:line="360" w:lineRule="auto"/>
              <w:jc w:val="center"/>
              <w:rPr>
                <w:rFonts w:cs="Times New Roman"/>
                <w:sz w:val="24"/>
                <w:szCs w:val="24"/>
              </w:rPr>
            </w:pPr>
            <w:r>
              <w:rPr>
                <w:rFonts w:cs="Times New Roman"/>
                <w:sz w:val="24"/>
                <w:szCs w:val="24"/>
              </w:rPr>
              <w:t>Tahun Anggaran 2018 sampai dengan semester II (dua) Tahun Anggaran 2019</w:t>
            </w:r>
          </w:p>
        </w:tc>
      </w:tr>
      <w:tr w:rsidR="00E81ED3" w:rsidTr="00B37C78">
        <w:tc>
          <w:tcPr>
            <w:tcW w:w="3801" w:type="dxa"/>
            <w:gridSpan w:val="2"/>
          </w:tcPr>
          <w:p w:rsidR="00E81ED3" w:rsidRDefault="00E81ED3" w:rsidP="00783495">
            <w:pPr>
              <w:spacing w:line="360" w:lineRule="auto"/>
              <w:rPr>
                <w:rFonts w:cs="Times New Roman"/>
                <w:sz w:val="24"/>
                <w:szCs w:val="24"/>
              </w:rPr>
            </w:pPr>
            <w:r>
              <w:rPr>
                <w:rFonts w:cs="Times New Roman"/>
                <w:sz w:val="24"/>
                <w:szCs w:val="24"/>
              </w:rPr>
              <w:t>Yuli Setiawan</w:t>
            </w:r>
          </w:p>
        </w:tc>
        <w:tc>
          <w:tcPr>
            <w:tcW w:w="4352" w:type="dxa"/>
            <w:vMerge/>
          </w:tcPr>
          <w:p w:rsidR="00E81ED3" w:rsidRDefault="00E81ED3" w:rsidP="00783495">
            <w:pPr>
              <w:spacing w:line="360" w:lineRule="auto"/>
              <w:rPr>
                <w:rFonts w:cs="Times New Roman"/>
                <w:sz w:val="24"/>
                <w:szCs w:val="24"/>
              </w:rPr>
            </w:pPr>
          </w:p>
        </w:tc>
      </w:tr>
      <w:tr w:rsidR="00E81ED3" w:rsidTr="00E13CBF">
        <w:tc>
          <w:tcPr>
            <w:tcW w:w="3801" w:type="dxa"/>
            <w:gridSpan w:val="2"/>
          </w:tcPr>
          <w:p w:rsidR="00E81ED3" w:rsidRDefault="00E81ED3" w:rsidP="00783495">
            <w:pPr>
              <w:spacing w:line="360" w:lineRule="auto"/>
              <w:rPr>
                <w:rFonts w:cs="Times New Roman"/>
                <w:sz w:val="24"/>
                <w:szCs w:val="24"/>
              </w:rPr>
            </w:pPr>
            <w:r>
              <w:rPr>
                <w:rFonts w:cs="Times New Roman"/>
                <w:sz w:val="24"/>
                <w:szCs w:val="24"/>
              </w:rPr>
              <w:t>Eka Prasetiya</w:t>
            </w:r>
          </w:p>
        </w:tc>
        <w:tc>
          <w:tcPr>
            <w:tcW w:w="4352" w:type="dxa"/>
            <w:vMerge/>
          </w:tcPr>
          <w:p w:rsidR="00E81ED3" w:rsidRDefault="00E81ED3" w:rsidP="00783495">
            <w:pPr>
              <w:spacing w:line="360" w:lineRule="auto"/>
              <w:rPr>
                <w:rFonts w:cs="Times New Roman"/>
                <w:sz w:val="24"/>
                <w:szCs w:val="24"/>
              </w:rPr>
            </w:pPr>
          </w:p>
        </w:tc>
      </w:tr>
      <w:tr w:rsidR="00E81ED3" w:rsidTr="000554F4">
        <w:tc>
          <w:tcPr>
            <w:tcW w:w="3801" w:type="dxa"/>
            <w:gridSpan w:val="2"/>
          </w:tcPr>
          <w:p w:rsidR="00E81ED3" w:rsidRDefault="00E81ED3" w:rsidP="00783495">
            <w:pPr>
              <w:spacing w:line="360" w:lineRule="auto"/>
              <w:rPr>
                <w:rFonts w:cs="Times New Roman"/>
                <w:sz w:val="24"/>
                <w:szCs w:val="24"/>
              </w:rPr>
            </w:pPr>
            <w:r>
              <w:rPr>
                <w:rFonts w:cs="Times New Roman"/>
                <w:sz w:val="24"/>
                <w:szCs w:val="24"/>
              </w:rPr>
              <w:t>Aditya Bhayangkara</w:t>
            </w:r>
          </w:p>
        </w:tc>
        <w:tc>
          <w:tcPr>
            <w:tcW w:w="4352" w:type="dxa"/>
            <w:vMerge/>
          </w:tcPr>
          <w:p w:rsidR="00E81ED3" w:rsidRDefault="00E81ED3" w:rsidP="00783495">
            <w:pPr>
              <w:spacing w:line="360" w:lineRule="auto"/>
              <w:rPr>
                <w:rFonts w:cs="Times New Roman"/>
                <w:sz w:val="24"/>
                <w:szCs w:val="24"/>
              </w:rPr>
            </w:pPr>
          </w:p>
        </w:tc>
      </w:tr>
      <w:tr w:rsidR="00E81ED3" w:rsidTr="003D25A4">
        <w:tc>
          <w:tcPr>
            <w:tcW w:w="3801" w:type="dxa"/>
            <w:gridSpan w:val="2"/>
          </w:tcPr>
          <w:p w:rsidR="00E81ED3" w:rsidRDefault="00E81ED3" w:rsidP="00783495">
            <w:pPr>
              <w:spacing w:line="360" w:lineRule="auto"/>
              <w:rPr>
                <w:rFonts w:cs="Times New Roman"/>
                <w:sz w:val="24"/>
                <w:szCs w:val="24"/>
              </w:rPr>
            </w:pPr>
            <w:r>
              <w:rPr>
                <w:rFonts w:cs="Times New Roman"/>
                <w:sz w:val="24"/>
                <w:szCs w:val="24"/>
              </w:rPr>
              <w:t>Pendi Prasetyo</w:t>
            </w:r>
          </w:p>
        </w:tc>
        <w:tc>
          <w:tcPr>
            <w:tcW w:w="4352" w:type="dxa"/>
            <w:vMerge/>
          </w:tcPr>
          <w:p w:rsidR="00E81ED3" w:rsidRDefault="00E81ED3" w:rsidP="00783495">
            <w:pPr>
              <w:spacing w:line="360" w:lineRule="auto"/>
              <w:rPr>
                <w:rFonts w:cs="Times New Roman"/>
                <w:sz w:val="24"/>
                <w:szCs w:val="24"/>
              </w:rPr>
            </w:pPr>
          </w:p>
        </w:tc>
      </w:tr>
    </w:tbl>
    <w:p w:rsidR="00E81ED3" w:rsidRDefault="00E81ED3" w:rsidP="00EC14FB">
      <w:pPr>
        <w:spacing w:before="240" w:line="360" w:lineRule="auto"/>
        <w:ind w:firstLine="567"/>
        <w:rPr>
          <w:rFonts w:cs="Times New Roman"/>
          <w:szCs w:val="24"/>
        </w:rPr>
      </w:pPr>
      <w:r>
        <w:rPr>
          <w:rFonts w:cs="Times New Roman"/>
          <w:szCs w:val="24"/>
        </w:rPr>
        <w:t>Untuk melakukan Audit Laporan Keuangan PT Cahaya Abadi pada tanggal 10 April s.d 11 Mei 2020, guna memberikan keyakinan yang memadai bahwa kegiatan laporan keuangan yang dilaksanakan sesuai dengan SOP Pelaksanaan Audit yang berlaku.</w:t>
      </w:r>
    </w:p>
    <w:p w:rsidR="00E81ED3" w:rsidRDefault="00E81ED3" w:rsidP="00783495">
      <w:pPr>
        <w:spacing w:line="360" w:lineRule="auto"/>
        <w:ind w:firstLine="567"/>
        <w:rPr>
          <w:rFonts w:cs="Times New Roman"/>
          <w:szCs w:val="24"/>
        </w:rPr>
      </w:pPr>
      <w:r>
        <w:rPr>
          <w:rFonts w:cs="Times New Roman"/>
          <w:szCs w:val="24"/>
        </w:rPr>
        <w:t>Demikian surat tugas ini untuk dipergunakan dan diberikan kepada yang bersangkutan untuk dipergunakan sebagaimana mestinya.</w:t>
      </w:r>
    </w:p>
    <w:p w:rsidR="00E81ED3" w:rsidRDefault="00E81ED3" w:rsidP="00783495">
      <w:pPr>
        <w:spacing w:line="360" w:lineRule="auto"/>
        <w:rPr>
          <w:rFonts w:cs="Times New Roman"/>
          <w:szCs w:val="24"/>
        </w:rPr>
      </w:pPr>
    </w:p>
    <w:p w:rsidR="00E81ED3" w:rsidRDefault="00E81ED3" w:rsidP="00783495">
      <w:pPr>
        <w:spacing w:line="360" w:lineRule="auto"/>
        <w:ind w:left="5670"/>
        <w:rPr>
          <w:rFonts w:cs="Times New Roman"/>
          <w:szCs w:val="24"/>
        </w:rPr>
      </w:pPr>
      <w:r>
        <w:rPr>
          <w:rFonts w:cs="Times New Roman"/>
          <w:szCs w:val="24"/>
        </w:rPr>
        <w:t>Bogor, 3 April 2020</w:t>
      </w:r>
    </w:p>
    <w:p w:rsidR="00E81ED3" w:rsidRDefault="00E81ED3" w:rsidP="00783495">
      <w:pPr>
        <w:spacing w:line="360" w:lineRule="auto"/>
        <w:ind w:left="5670"/>
        <w:rPr>
          <w:rFonts w:cs="Times New Roman"/>
          <w:b/>
          <w:szCs w:val="24"/>
        </w:rPr>
      </w:pPr>
      <w:r>
        <w:rPr>
          <w:rFonts w:cs="Times New Roman"/>
          <w:b/>
          <w:szCs w:val="24"/>
        </w:rPr>
        <w:t>Direktur KAP,</w:t>
      </w: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p>
    <w:p w:rsidR="00E81ED3" w:rsidRDefault="00E81ED3" w:rsidP="00783495">
      <w:pPr>
        <w:spacing w:line="360" w:lineRule="auto"/>
        <w:ind w:left="5670"/>
        <w:rPr>
          <w:rFonts w:cs="Times New Roman"/>
          <w:b/>
          <w:szCs w:val="24"/>
        </w:rPr>
      </w:pPr>
      <w:r>
        <w:rPr>
          <w:rFonts w:cs="Times New Roman"/>
          <w:b/>
          <w:szCs w:val="24"/>
        </w:rPr>
        <w:t>Akhmad Fauzi</w:t>
      </w:r>
    </w:p>
    <w:p w:rsidR="00E81ED3" w:rsidRDefault="00E81ED3" w:rsidP="00783495">
      <w:pPr>
        <w:spacing w:line="360" w:lineRule="auto"/>
        <w:ind w:left="5670"/>
        <w:rPr>
          <w:rFonts w:cs="Times New Roman"/>
          <w:b/>
          <w:szCs w:val="24"/>
        </w:rPr>
        <w:sectPr w:rsidR="00E81ED3" w:rsidSect="00E81ED3">
          <w:headerReference w:type="default" r:id="rId45"/>
          <w:footerReference w:type="default" r:id="rId46"/>
          <w:pgSz w:w="11906" w:h="16838"/>
          <w:pgMar w:top="2268" w:right="1701" w:bottom="1701" w:left="2268" w:header="709" w:footer="709" w:gutter="0"/>
          <w:pgNumType w:start="1"/>
          <w:cols w:space="708"/>
          <w:docGrid w:linePitch="360"/>
        </w:sectPr>
      </w:pPr>
    </w:p>
    <w:p w:rsidR="00E81ED3" w:rsidRPr="00783495" w:rsidRDefault="00E81ED3" w:rsidP="00783495">
      <w:pPr>
        <w:spacing w:line="360" w:lineRule="auto"/>
        <w:ind w:left="5670"/>
        <w:rPr>
          <w:rFonts w:cs="Times New Roman"/>
          <w:b/>
          <w:szCs w:val="24"/>
        </w:rPr>
      </w:pPr>
    </w:p>
    <w:sectPr w:rsidR="00E81ED3" w:rsidRPr="00783495" w:rsidSect="00E81ED3">
      <w:headerReference w:type="default" r:id="rId47"/>
      <w:footerReference w:type="default" r:id="rId48"/>
      <w:type w:val="continuous"/>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5B40" w:rsidRDefault="00D75B40" w:rsidP="00783495">
      <w:pPr>
        <w:spacing w:line="240" w:lineRule="auto"/>
      </w:pPr>
      <w:r>
        <w:separator/>
      </w:r>
    </w:p>
  </w:endnote>
  <w:endnote w:type="continuationSeparator" w:id="1">
    <w:p w:rsidR="00D75B40" w:rsidRDefault="00D75B40" w:rsidP="0078349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96A" w:rsidRPr="008E796A" w:rsidRDefault="008E796A">
    <w:pPr>
      <w:pStyle w:val="Footer"/>
      <w:rPr>
        <w:rFonts w:cs="Times New Roman"/>
        <w:szCs w:val="24"/>
      </w:rPr>
    </w:pPr>
    <w:r w:rsidRPr="008E796A">
      <w:rPr>
        <w:rFonts w:cs="Times New Roman"/>
        <w:szCs w:val="24"/>
      </w:rPr>
      <w:t>Fernanda Daymara Hasna</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Pr="008E796A" w:rsidRDefault="00E81ED3">
    <w:pPr>
      <w:pStyle w:val="Footer"/>
      <w:rPr>
        <w:rFonts w:cs="Times New Roman"/>
        <w:szCs w:val="24"/>
      </w:rPr>
    </w:pPr>
    <w:r w:rsidRPr="008E796A">
      <w:rPr>
        <w:rFonts w:cs="Times New Roman"/>
        <w:szCs w:val="24"/>
      </w:rPr>
      <w:t>Fernanda Daymara Hasna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5B40" w:rsidRDefault="00D75B40" w:rsidP="00783495">
      <w:pPr>
        <w:spacing w:line="240" w:lineRule="auto"/>
      </w:pPr>
      <w:r>
        <w:separator/>
      </w:r>
    </w:p>
  </w:footnote>
  <w:footnote w:type="continuationSeparator" w:id="1">
    <w:p w:rsidR="00D75B40" w:rsidRDefault="00D75B40" w:rsidP="0078349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61312"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2"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79744"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11"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81792"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12"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83840"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13"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85888"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14"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87936"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15"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89984"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16"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92032"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17"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94080"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18"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96128"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19"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98176"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20"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63360"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3"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700224"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21"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3495" w:rsidRDefault="00783495" w:rsidP="00783495">
    <w:pPr>
      <w:pStyle w:val="Header"/>
      <w:spacing w:line="276" w:lineRule="auto"/>
      <w:jc w:val="center"/>
      <w:rPr>
        <w:rFonts w:cs="Times New Roman"/>
        <w:b/>
        <w:szCs w:val="24"/>
      </w:rPr>
    </w:pPr>
    <w:r>
      <w:rPr>
        <w:noProof/>
        <w:lang w:eastAsia="id-ID"/>
      </w:rPr>
      <w:drawing>
        <wp:anchor distT="0" distB="0" distL="114300" distR="114300" simplePos="0" relativeHeight="251659264"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1"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783495" w:rsidRDefault="00783495" w:rsidP="00783495">
    <w:pPr>
      <w:pStyle w:val="Header"/>
      <w:spacing w:line="276" w:lineRule="auto"/>
      <w:jc w:val="center"/>
      <w:rPr>
        <w:rFonts w:cs="Times New Roman"/>
        <w:b/>
        <w:szCs w:val="24"/>
      </w:rPr>
    </w:pPr>
    <w:r>
      <w:rPr>
        <w:rFonts w:cs="Times New Roman"/>
        <w:b/>
        <w:szCs w:val="24"/>
      </w:rPr>
      <w:t>SEJAHTERA BAHAGIA</w:t>
    </w:r>
  </w:p>
  <w:p w:rsidR="00783495" w:rsidRDefault="00783495" w:rsidP="00783495">
    <w:pPr>
      <w:pStyle w:val="Header"/>
      <w:spacing w:line="276" w:lineRule="auto"/>
      <w:jc w:val="center"/>
      <w:rPr>
        <w:rFonts w:cs="Times New Roman"/>
        <w:szCs w:val="24"/>
      </w:rPr>
    </w:pPr>
    <w:r>
      <w:rPr>
        <w:rFonts w:cs="Times New Roman"/>
        <w:szCs w:val="24"/>
      </w:rPr>
      <w:t>Jl. Anggrek – Bogor No. 111, Kec. Bogor, Kota Bogor 17530</w:t>
    </w:r>
  </w:p>
  <w:p w:rsidR="00783495" w:rsidRPr="00783495" w:rsidRDefault="00783495" w:rsidP="00783495">
    <w:pPr>
      <w:pStyle w:val="Header"/>
      <w:spacing w:line="276" w:lineRule="auto"/>
      <w:jc w:val="center"/>
      <w:rPr>
        <w:rFonts w:cs="Times New Roman"/>
        <w:b/>
        <w:i/>
        <w:color w:val="FF0000"/>
        <w:szCs w:val="24"/>
      </w:rPr>
    </w:pPr>
    <w:r w:rsidRPr="00783495">
      <w:rPr>
        <w:rFonts w:cs="Times New Roman"/>
        <w:b/>
        <w:i/>
        <w:color w:val="FF0000"/>
        <w:szCs w:val="24"/>
      </w:rPr>
      <w:t>E</w:t>
    </w:r>
    <w:r w:rsidR="00DB006A">
      <w:rPr>
        <w:rFonts w:cs="Times New Roman"/>
        <w:b/>
        <w:i/>
        <w:color w:val="FF0000"/>
        <w:szCs w:val="24"/>
      </w:rPr>
      <w:t>-</w:t>
    </w:r>
    <w:r w:rsidRPr="00783495">
      <w:rPr>
        <w:rFonts w:cs="Times New Roman"/>
        <w:b/>
        <w:i/>
        <w:color w:val="FF0000"/>
        <w:szCs w:val="24"/>
      </w:rPr>
      <w:t>mail : kapsejahterabahagia@gmail.com</w:t>
    </w:r>
  </w:p>
  <w:p w:rsidR="00783495" w:rsidRDefault="00783495"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783495" w:rsidRPr="005A7BC8" w:rsidRDefault="00783495" w:rsidP="005A7BC8">
    <w:pPr>
      <w:pStyle w:val="Header"/>
      <w:pBdr>
        <w:top w:val="single" w:sz="18" w:space="1" w:color="auto"/>
      </w:pBdr>
      <w:spacing w:before="120"/>
      <w:jc w:val="center"/>
      <w:rPr>
        <w:rFonts w:cs="Times New Roman"/>
        <w:b/>
        <w:i/>
        <w:color w:val="FF0000"/>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65408"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4"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67456"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5"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69504"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6"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71552"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7"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73600"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8"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75648"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9"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ED3" w:rsidRDefault="00E81ED3" w:rsidP="00783495">
    <w:pPr>
      <w:pStyle w:val="Header"/>
      <w:spacing w:line="276" w:lineRule="auto"/>
      <w:jc w:val="center"/>
      <w:rPr>
        <w:rFonts w:cs="Times New Roman"/>
        <w:b/>
        <w:szCs w:val="24"/>
      </w:rPr>
    </w:pPr>
    <w:r>
      <w:rPr>
        <w:noProof/>
        <w:lang w:eastAsia="id-ID"/>
      </w:rPr>
      <w:drawing>
        <wp:anchor distT="0" distB="0" distL="114300" distR="114300" simplePos="0" relativeHeight="251677696" behindDoc="1" locked="0" layoutInCell="1" allowOverlap="1">
          <wp:simplePos x="0" y="0"/>
          <wp:positionH relativeFrom="column">
            <wp:posOffset>-760095</wp:posOffset>
          </wp:positionH>
          <wp:positionV relativeFrom="paragraph">
            <wp:posOffset>-46355</wp:posOffset>
          </wp:positionV>
          <wp:extent cx="1062990" cy="1009650"/>
          <wp:effectExtent l="0" t="0" r="0" b="0"/>
          <wp:wrapSquare wrapText="bothSides"/>
          <wp:docPr id="10" name="Picture 1" descr="Penawaran Pelatihan Teknis Bidang TIK di BPPTIK Kominfo – Diskominfo  Salati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awaran Pelatihan Teknis Bidang TIK di BPPTIK Kominfo – Diskominfo  Salatiga"/>
                  <pic:cNvPicPr>
                    <a:picLocks noChangeAspect="1" noChangeArrowheads="1"/>
                  </pic:cNvPicPr>
                </pic:nvPicPr>
                <pic:blipFill>
                  <a:blip r:embed="rId1"/>
                  <a:srcRect/>
                  <a:stretch>
                    <a:fillRect/>
                  </a:stretch>
                </pic:blipFill>
                <pic:spPr bwMode="auto">
                  <a:xfrm>
                    <a:off x="0" y="0"/>
                    <a:ext cx="1062990" cy="1009650"/>
                  </a:xfrm>
                  <a:prstGeom prst="rect">
                    <a:avLst/>
                  </a:prstGeom>
                  <a:noFill/>
                  <a:ln w="9525">
                    <a:noFill/>
                    <a:miter lim="800000"/>
                    <a:headEnd/>
                    <a:tailEnd/>
                  </a:ln>
                </pic:spPr>
              </pic:pic>
            </a:graphicData>
          </a:graphic>
        </wp:anchor>
      </w:drawing>
    </w:r>
    <w:r>
      <w:rPr>
        <w:rFonts w:cs="Times New Roman"/>
        <w:b/>
        <w:szCs w:val="24"/>
      </w:rPr>
      <w:t>KANTOR AKUNTAN PUBLIK</w:t>
    </w:r>
  </w:p>
  <w:p w:rsidR="00E81ED3" w:rsidRDefault="00E81ED3" w:rsidP="00783495">
    <w:pPr>
      <w:pStyle w:val="Header"/>
      <w:spacing w:line="276" w:lineRule="auto"/>
      <w:jc w:val="center"/>
      <w:rPr>
        <w:rFonts w:cs="Times New Roman"/>
        <w:b/>
        <w:szCs w:val="24"/>
      </w:rPr>
    </w:pPr>
    <w:r>
      <w:rPr>
        <w:rFonts w:cs="Times New Roman"/>
        <w:b/>
        <w:szCs w:val="24"/>
      </w:rPr>
      <w:t>SEJAHTERA BAHAGIA</w:t>
    </w:r>
  </w:p>
  <w:p w:rsidR="00E81ED3" w:rsidRDefault="00E81ED3" w:rsidP="00783495">
    <w:pPr>
      <w:pStyle w:val="Header"/>
      <w:spacing w:line="276" w:lineRule="auto"/>
      <w:jc w:val="center"/>
      <w:rPr>
        <w:rFonts w:cs="Times New Roman"/>
        <w:szCs w:val="24"/>
      </w:rPr>
    </w:pPr>
    <w:r>
      <w:rPr>
        <w:rFonts w:cs="Times New Roman"/>
        <w:szCs w:val="24"/>
      </w:rPr>
      <w:t>Jl. Anggrek – Bogor No. 111, Kec. Bogor, Kota Bogor 17530</w:t>
    </w:r>
  </w:p>
  <w:p w:rsidR="00E81ED3" w:rsidRPr="00783495" w:rsidRDefault="00E81ED3" w:rsidP="00783495">
    <w:pPr>
      <w:pStyle w:val="Header"/>
      <w:spacing w:line="276" w:lineRule="auto"/>
      <w:jc w:val="center"/>
      <w:rPr>
        <w:rFonts w:cs="Times New Roman"/>
        <w:b/>
        <w:i/>
        <w:color w:val="FF0000"/>
        <w:szCs w:val="24"/>
      </w:rPr>
    </w:pPr>
    <w:r w:rsidRPr="00783495">
      <w:rPr>
        <w:rFonts w:cs="Times New Roman"/>
        <w:b/>
        <w:i/>
        <w:color w:val="FF0000"/>
        <w:szCs w:val="24"/>
      </w:rPr>
      <w:t>E</w:t>
    </w:r>
    <w:r>
      <w:rPr>
        <w:rFonts w:cs="Times New Roman"/>
        <w:b/>
        <w:i/>
        <w:color w:val="FF0000"/>
        <w:szCs w:val="24"/>
      </w:rPr>
      <w:t>-</w:t>
    </w:r>
    <w:r w:rsidRPr="00783495">
      <w:rPr>
        <w:rFonts w:cs="Times New Roman"/>
        <w:b/>
        <w:i/>
        <w:color w:val="FF0000"/>
        <w:szCs w:val="24"/>
      </w:rPr>
      <w:t>mail : kapsejahterabahagia@gmail.com</w:t>
    </w:r>
  </w:p>
  <w:p w:rsidR="00E81ED3" w:rsidRDefault="00E81ED3" w:rsidP="005A7BC8">
    <w:pPr>
      <w:pStyle w:val="Header"/>
      <w:spacing w:line="276" w:lineRule="auto"/>
      <w:jc w:val="center"/>
      <w:rPr>
        <w:rFonts w:cs="Times New Roman"/>
        <w:b/>
        <w:i/>
        <w:color w:val="FF0000"/>
        <w:szCs w:val="24"/>
      </w:rPr>
    </w:pPr>
    <w:r w:rsidRPr="00783495">
      <w:rPr>
        <w:rFonts w:cs="Times New Roman"/>
        <w:b/>
        <w:i/>
        <w:color w:val="FF0000"/>
        <w:szCs w:val="24"/>
        <w:highlight w:val="yellow"/>
      </w:rPr>
      <w:t>Website : kapsejahterabahagia.com</w:t>
    </w:r>
  </w:p>
  <w:p w:rsidR="00E81ED3" w:rsidRPr="005A7BC8" w:rsidRDefault="00E81ED3" w:rsidP="005A7BC8">
    <w:pPr>
      <w:pStyle w:val="Header"/>
      <w:pBdr>
        <w:top w:val="single" w:sz="18" w:space="1" w:color="auto"/>
      </w:pBdr>
      <w:spacing w:before="120"/>
      <w:jc w:val="center"/>
      <w:rPr>
        <w:rFonts w:cs="Times New Roman"/>
        <w:b/>
        <w:i/>
        <w:color w:val="FF0000"/>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hdrShapeDefaults>
    <o:shapedefaults v:ext="edit" spidmax="3074"/>
  </w:hdrShapeDefaults>
  <w:footnotePr>
    <w:footnote w:id="0"/>
    <w:footnote w:id="1"/>
  </w:footnotePr>
  <w:endnotePr>
    <w:endnote w:id="0"/>
    <w:endnote w:id="1"/>
  </w:endnotePr>
  <w:compat/>
  <w:rsids>
    <w:rsidRoot w:val="009D0A4D"/>
    <w:rsid w:val="00047A54"/>
    <w:rsid w:val="000C5645"/>
    <w:rsid w:val="001671A5"/>
    <w:rsid w:val="001C0281"/>
    <w:rsid w:val="00210249"/>
    <w:rsid w:val="005601D8"/>
    <w:rsid w:val="005A7BC8"/>
    <w:rsid w:val="005D0436"/>
    <w:rsid w:val="00741EBF"/>
    <w:rsid w:val="007824CB"/>
    <w:rsid w:val="00783495"/>
    <w:rsid w:val="008A759E"/>
    <w:rsid w:val="008E796A"/>
    <w:rsid w:val="009D0A4D"/>
    <w:rsid w:val="009D5F53"/>
    <w:rsid w:val="00A427F2"/>
    <w:rsid w:val="00A66662"/>
    <w:rsid w:val="00CA1D9E"/>
    <w:rsid w:val="00D75B40"/>
    <w:rsid w:val="00DB006A"/>
    <w:rsid w:val="00DB13DD"/>
    <w:rsid w:val="00E81ED3"/>
    <w:rsid w:val="00EC14FB"/>
    <w:rsid w:val="00FD75D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3DD"/>
    <w:pPr>
      <w:spacing w:after="0" w:line="480" w:lineRule="auto"/>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349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83495"/>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783495"/>
  </w:style>
  <w:style w:type="paragraph" w:styleId="Footer">
    <w:name w:val="footer"/>
    <w:basedOn w:val="Normal"/>
    <w:link w:val="FooterChar"/>
    <w:uiPriority w:val="99"/>
    <w:semiHidden/>
    <w:unhideWhenUsed/>
    <w:rsid w:val="00783495"/>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783495"/>
  </w:style>
  <w:style w:type="character" w:styleId="Hyperlink">
    <w:name w:val="Hyperlink"/>
    <w:basedOn w:val="DefaultParagraphFont"/>
    <w:uiPriority w:val="99"/>
    <w:unhideWhenUsed/>
    <w:rsid w:val="00783495"/>
    <w:rPr>
      <w:color w:val="0000FF" w:themeColor="hyperlink"/>
      <w:u w:val="single"/>
    </w:rPr>
  </w:style>
  <w:style w:type="paragraph" w:styleId="BalloonText">
    <w:name w:val="Balloon Text"/>
    <w:basedOn w:val="Normal"/>
    <w:link w:val="BalloonTextChar"/>
    <w:uiPriority w:val="99"/>
    <w:semiHidden/>
    <w:unhideWhenUsed/>
    <w:rsid w:val="007834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4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header" Target="header17.xml"/><Relationship Id="rId3" Type="http://schemas.openxmlformats.org/officeDocument/2006/relationships/settings" Target="settings.xml"/><Relationship Id="rId21" Type="http://schemas.openxmlformats.org/officeDocument/2006/relationships/header" Target="header8.xml"/><Relationship Id="rId34" Type="http://schemas.openxmlformats.org/officeDocument/2006/relationships/footer" Target="footer14.xml"/><Relationship Id="rId42" Type="http://schemas.openxmlformats.org/officeDocument/2006/relationships/footer" Target="footer18.xml"/><Relationship Id="rId47" Type="http://schemas.openxmlformats.org/officeDocument/2006/relationships/header" Target="header21.xml"/><Relationship Id="rId50"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footer" Target="footer16.xml"/><Relationship Id="rId46" Type="http://schemas.openxmlformats.org/officeDocument/2006/relationships/footer" Target="footer20.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29" Type="http://schemas.openxmlformats.org/officeDocument/2006/relationships/header" Target="header12.xml"/><Relationship Id="rId41"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32" Type="http://schemas.openxmlformats.org/officeDocument/2006/relationships/footer" Target="footer13.xml"/><Relationship Id="rId37" Type="http://schemas.openxmlformats.org/officeDocument/2006/relationships/header" Target="header16.xml"/><Relationship Id="rId40" Type="http://schemas.openxmlformats.org/officeDocument/2006/relationships/footer" Target="footer17.xml"/><Relationship Id="rId45" Type="http://schemas.openxmlformats.org/officeDocument/2006/relationships/header" Target="header2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1.xml"/><Relationship Id="rId36" Type="http://schemas.openxmlformats.org/officeDocument/2006/relationships/footer" Target="footer15.xml"/><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eader" Target="header7.xml"/><Relationship Id="rId31" Type="http://schemas.openxmlformats.org/officeDocument/2006/relationships/header" Target="header13.xml"/><Relationship Id="rId44" Type="http://schemas.openxmlformats.org/officeDocument/2006/relationships/footer" Target="footer1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header" Target="header11.xml"/><Relationship Id="rId30" Type="http://schemas.openxmlformats.org/officeDocument/2006/relationships/footer" Target="footer12.xml"/><Relationship Id="rId35" Type="http://schemas.openxmlformats.org/officeDocument/2006/relationships/header" Target="header15.xml"/><Relationship Id="rId43" Type="http://schemas.openxmlformats.org/officeDocument/2006/relationships/header" Target="header19.xml"/><Relationship Id="rId48" Type="http://schemas.openxmlformats.org/officeDocument/2006/relationships/footer" Target="footer2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06BA15A-FAE2-4B5F-9C26-622DBDB8B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2468</Words>
  <Characters>14073</Characters>
  <Application>Microsoft Office Word</Application>
  <DocSecurity>4</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107A1</dc:creator>
  <cp:lastModifiedBy>107A1</cp:lastModifiedBy>
  <cp:revision>1</cp:revision>
  <dcterms:created xsi:type="dcterms:W3CDTF">2020-11-25T01:41:00Z</dcterms:created>
  <dcterms:modified xsi:type="dcterms:W3CDTF">2020-11-25T01:41:00Z</dcterms:modified>
</cp:coreProperties>
</file>