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</w:p>
    <w:p>
      <w:pPr>
        <w:pStyle w:val="Titel"/>
        <w:bidi w:val="0"/>
      </w:pPr>
      <w:r>
        <w:rPr>
          <w:rFonts w:ascii="Baskerville SemiBold" w:cs="Arial Unicode MS" w:hAnsi="Arial Unicode MS" w:eastAsia="Arial Unicode MS"/>
          <w:rtl w:val="0"/>
        </w:rPr>
        <w:t>Benutzerhandbuch</w:t>
      </w:r>
    </w:p>
    <w:p>
      <w:pPr>
        <w:pStyle w:val="Unterüberschrift"/>
        <w:bidi w:val="0"/>
      </w:pPr>
      <w:r>
        <w:rPr>
          <w:rFonts w:ascii="Baskerville" w:cs="Arial Unicode MS" w:hAnsi="Arial Unicode MS" w:eastAsia="Arial Unicode MS"/>
          <w:rtl w:val="0"/>
        </w:rPr>
        <w:t>A07 - Solarsystem</w:t>
      </w:r>
    </w:p>
    <w:p>
      <w:pPr>
        <w:pStyle w:val="Titel"/>
        <w:bidi w:val="0"/>
      </w:pPr>
    </w:p>
    <w:p>
      <w:pPr>
        <w:pStyle w:val="Überschrift"/>
        <w:bidi w:val="0"/>
      </w:pPr>
      <w:r>
        <w:rPr>
          <w:rFonts w:ascii="Baskerville" w:cs="Arial Unicode MS" w:hAnsi="Arial Unicode MS" w:eastAsia="Arial Unicode MS"/>
          <w:rtl w:val="0"/>
        </w:rPr>
        <w:t>Flori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2438400</wp:posOffset>
                </wp:positionV>
                <wp:extent cx="5753128" cy="38882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28" cy="3888206"/>
                          <a:chOff x="-50800" y="-50800"/>
                          <a:chExt cx="5753127" cy="3888205"/>
                        </a:xfrm>
                      </wpg:grpSpPr>
                      <pic:pic xmlns:pic="http://schemas.openxmlformats.org/drawingml/2006/picture">
                        <pic:nvPicPr>
                          <pic:cNvPr id="1073741826" name="Splashscreen.jp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rcRect l="8023" t="0" r="8023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28" cy="378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0800" y="-50800"/>
                            <a:ext cx="5753128" cy="38882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1.0pt;margin-top:192.0pt;width:453.0pt;height:30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-50800,-50800" coordsize="5753128,3888205">
                <w10:wrap type="topAndBottom" side="bothSides" anchorx="page" anchory="page"/>
                <v:shape id="_x0000_s1027" type="#_x0000_t75" style="position:absolute;left:0;top:0;width:5651528;height:3786605;">
                  <v:imagedata r:id="rId4" o:title="Splashscreen.jpg" cropleft="8.0%" cropright="8.0%"/>
                </v:shape>
                <v:shape id="_x0000_s1028" type="#_x0000_t75" style="position:absolute;left:-50800;top:-50800;width:5753128;height:3888205;">
                  <v:imagedata r:id="rId5" o:title=""/>
                </v:shape>
              </v:group>
            </w:pict>
          </mc:Fallback>
        </mc:AlternateContent>
      </w:r>
      <w:r>
        <w:rPr>
          <w:rFonts w:ascii="Baskerville" w:cs="Arial Unicode MS" w:hAnsi="Arial Unicode MS" w:eastAsia="Arial Unicode MS"/>
          <w:rtl w:val="0"/>
        </w:rPr>
        <w:t>an Dienesch, Alexander Rathbauer</w:t>
      </w:r>
    </w:p>
    <w:p>
      <w:pPr>
        <w:pStyle w:val="Überschrift"/>
        <w:bidi w:val="0"/>
        <w:sectPr>
          <w:headerReference w:type="default" r:id="rId6"/>
          <w:footerReference w:type="default" r:id="rId7"/>
          <w:pgSz w:w="11900" w:h="16840" w:orient="portrait"/>
          <w:pgMar w:top="1440" w:right="1440" w:bottom="1440" w:left="1440" w:header="720" w:footer="720"/>
          <w:bidi w:val="0"/>
        </w:sectPr>
      </w:pPr>
      <w:r>
        <w:rPr>
          <w:rFonts w:ascii="Baskerville" w:cs="Arial Unicode MS" w:hAnsi="Arial Unicode MS" w:eastAsia="Arial Unicode MS"/>
          <w:rtl w:val="0"/>
        </w:rPr>
        <w:t>April 2015</w:t>
      </w:r>
    </w:p>
    <w:p>
      <w:pPr>
        <w:pStyle w:val="Titel"/>
        <w:bidi w:val="0"/>
      </w:pPr>
      <w:r>
        <w:rPr>
          <w:rFonts w:ascii="Baskerville SemiBold" w:cs="Arial Unicode MS" w:hAnsi="Arial Unicode MS" w:eastAsia="Arial Unicode MS"/>
          <w:rtl w:val="0"/>
        </w:rPr>
        <w:t>Inhaltsverzeichnis</w:t>
      </w:r>
    </w:p>
    <w:p>
      <w:pPr>
        <w:pStyle w:val="Unterüberschrift"/>
        <w:bidi w:val="0"/>
      </w:pPr>
      <w:bookmarkStart w:name="_TOCRange" w:id="0"/>
      <w:r>
        <w:rPr/>
        <w:fldChar w:fldCharType="begin" w:fldLock="0"/>
      </w:r>
      <w:r>
        <w:t xml:space="preserve"> TOC \t "Titel, 1,Überschrift, 2" \n "2-2"\n  \n "2-2" \b _TOCRange </w:t>
      </w:r>
      <w:r>
        <w:rPr/>
        <w:fldChar w:fldCharType="separate" w:fldLock="0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60" w:line="240" w:lineRule="auto"/>
        <w:ind w:left="0" w:right="0" w:firstLine="0"/>
        <w:jc w:val="left"/>
        <w:outlineLvl w:val="9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1.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de-DE"/>
        </w:rPr>
        <w:t>Einleitung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60" w:line="240" w:lineRule="auto"/>
        <w:ind w:left="0" w:right="0" w:firstLine="0"/>
        <w:jc w:val="left"/>
        <w:outlineLvl w:val="9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2.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_Toc1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de-DE"/>
        </w:rPr>
        <w:t>Grundlagen zur Anwendungsnutzung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6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3.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_Toc2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sv-SE"/>
        </w:rPr>
        <w:t>Tastaturfunktionen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pStyle w:val="Unterüberschrift"/>
        <w:bidi w:val="0"/>
      </w:pPr>
      <w:r>
        <w:rPr/>
        <w:fldChar w:fldCharType="end" w:fldLock="0"/>
      </w:r>
      <w:r>
        <w:br w:type="page"/>
      </w:r>
    </w:p>
    <w:p>
      <w:pPr>
        <w:pStyle w:val="Überschrift"/>
        <w:jc w:val="left"/>
      </w:pPr>
      <w:bookmarkStart w:name="_Toc" w:id="1"/>
      <w:r>
        <w:rPr>
          <w:rtl w:val="0"/>
          <w:lang w:val="de-DE"/>
        </w:rPr>
        <w:t>1.</w:t>
        <w:tab/>
        <w:t>Einleitung</w:t>
      </w:r>
      <w:bookmarkEnd w:id="1"/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Dieses Handbuch dient Benutzer als Anleitung zur Benutzung der Software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SolarSystem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 xml:space="preserve">. </w:t>
      </w:r>
      <w:r>
        <w:rPr>
          <w:rFonts w:ascii="Baskerville" w:cs="Arial Unicode MS" w:hAnsi="Arial Unicode MS" w:eastAsia="Arial Unicode MS"/>
          <w:rtl w:val="0"/>
        </w:rPr>
        <w:t xml:space="preserve"> Im Handbuch wird hauptsa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chlich die Bedienung der Software erla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utert.</w:t>
      </w:r>
    </w:p>
    <w:p>
      <w:pPr>
        <w:pStyle w:val="Text 2"/>
        <w:bidi w:val="0"/>
      </w:pP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 xml:space="preserve">r fachliche beziehungsweise spezielle Fragen, richten Sie sich direkt an den Support unter </w:t>
      </w:r>
      <w:hyperlink r:id="rId8" w:history="1">
        <w:r>
          <w:rPr>
            <w:rStyle w:val="Hyperlink.0"/>
            <w:rFonts w:ascii="Baskerville" w:cs="Arial Unicode MS" w:hAnsi="Arial Unicode MS" w:eastAsia="Arial Unicode MS"/>
            <w:rtl w:val="0"/>
            <w:lang w:val="en-US"/>
          </w:rPr>
          <w:t>solarSystem@help.rocks</w:t>
        </w:r>
      </w:hyperlink>
      <w:r>
        <w:rPr>
          <w:rFonts w:ascii="Baskerville" w:cs="Arial Unicode MS" w:hAnsi="Arial Unicode MS" w:eastAsia="Arial Unicode MS"/>
          <w:rtl w:val="0"/>
        </w:rPr>
        <w:t>.</w:t>
      </w:r>
    </w:p>
    <w:p>
      <w:pPr>
        <w:pStyle w:val="Text 2"/>
        <w:bidi w:val="0"/>
      </w:pP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Das Programm ist eine Simulation von unserem Sonnensystem.</w:t>
      </w:r>
    </w:p>
    <w:p>
      <w:pPr>
        <w:pStyle w:val="Text 2"/>
        <w:bidi w:val="0"/>
      </w:pPr>
    </w:p>
    <w:p>
      <w:pPr>
        <w:pStyle w:val="Überschrift"/>
        <w:jc w:val="left"/>
      </w:pPr>
      <w:bookmarkStart w:name="_Toc1" w:id="2"/>
      <w:r>
        <w:rPr>
          <w:rtl w:val="0"/>
          <w:lang w:val="de-DE"/>
        </w:rPr>
        <w:t>2.</w:t>
        <w:tab/>
        <w:t>Grundlagen zur Anwendungsnutzung</w:t>
      </w:r>
      <w:bookmarkEnd w:id="2"/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Die Software wurde in Python 3.4 entwickelt. Deswegen wird vom Benutzer gefordert, dass er diese Version von Python installiert hat um diese Software benutzen zu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 xml:space="preserve">nnen. Weiters werden die Plugins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PyQt5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PyOpenGL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 xml:space="preserve">und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Pillow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>ben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>tigt.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Die Anwendung wird zentral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ber das Internet ausgeliefert. Eine Kopie der Software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 xml:space="preserve">nnen Sie unter der URL </w:t>
      </w:r>
      <w:hyperlink r:id="rId9" w:history="1">
        <w:r>
          <w:rPr>
            <w:rStyle w:val="Hyperlink.0"/>
            <w:rFonts w:ascii="Baskerville" w:cs="Arial Unicode MS" w:hAnsi="Arial Unicode MS" w:eastAsia="Arial Unicode MS"/>
            <w:rtl w:val="0"/>
            <w:lang w:val="en-US"/>
          </w:rPr>
          <w:t>http://github.com/arathbauer/Solar-System</w:t>
        </w:r>
      </w:hyperlink>
      <w:r>
        <w:rPr>
          <w:rFonts w:ascii="Baskerville" w:cs="Arial Unicode MS" w:hAnsi="Arial Unicode MS" w:eastAsia="Arial Unicode MS"/>
          <w:rtl w:val="0"/>
        </w:rPr>
        <w:t xml:space="preserve"> finden. 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Das Programm wird als </w:t>
      </w:r>
      <w:r>
        <w:rPr>
          <w:rFonts w:ascii="Baskerville" w:cs="Arial Unicode MS" w:hAnsi="Arial Unicode MS" w:eastAsia="Arial Unicode MS"/>
          <w:rtl w:val="0"/>
        </w:rPr>
        <w:t>komprimierte Daten in Form eines ZIP-Archivs</w:t>
      </w:r>
      <w:r>
        <w:rPr>
          <w:rFonts w:ascii="Baskerville" w:cs="Arial Unicode MS" w:hAnsi="Arial Unicode MS" w:eastAsia="Arial Unicode MS"/>
          <w:rtl w:val="0"/>
        </w:rPr>
        <w:t xml:space="preserve"> ausgeliefert</w:t>
      </w:r>
      <w:r>
        <w:rPr>
          <w:rFonts w:ascii="Baskerville" w:cs="Arial Unicode MS" w:hAnsi="Arial Unicode MS" w:eastAsia="Arial Unicode MS"/>
          <w:rtl w:val="0"/>
        </w:rPr>
        <w:t>, die zum Lesen wieder entpackt werden mu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>ssen. Folgende Programme zum Entpacken sind geeignet:</w:t>
      </w:r>
    </w:p>
    <w:p>
      <w:pPr>
        <w:pStyle w:val="Text 2"/>
        <w:bidi w:val="0"/>
      </w:pPr>
      <w:r>
        <w:rPr>
          <w:rFonts w:ascii="Arial Unicode MS" w:cs="Arial Unicode MS" w:hAnsi="Baskerville" w:eastAsia="Arial Unicode MS" w:hint="default"/>
          <w:rtl w:val="0"/>
        </w:rPr>
        <w:t xml:space="preserve">▸ </w:t>
      </w:r>
      <w:r>
        <w:rPr>
          <w:rFonts w:ascii="Baskerville" w:cs="Arial Unicode MS" w:hAnsi="Arial Unicode MS" w:eastAsia="Arial Unicode MS"/>
          <w:rtl w:val="0"/>
        </w:rPr>
        <w:t>WinZip,</w:t>
      </w:r>
    </w:p>
    <w:p>
      <w:pPr>
        <w:pStyle w:val="Text 2"/>
        <w:bidi w:val="0"/>
      </w:pPr>
      <w:r>
        <w:rPr>
          <w:rFonts w:ascii="Arial Unicode MS" w:cs="Arial Unicode MS" w:hAnsi="Baskerville" w:eastAsia="Arial Unicode MS" w:hint="default"/>
          <w:rtl w:val="0"/>
        </w:rPr>
        <w:t xml:space="preserve">▸ </w:t>
      </w:r>
      <w:r>
        <w:rPr>
          <w:rFonts w:ascii="Baskerville" w:cs="Arial Unicode MS" w:hAnsi="Arial Unicode MS" w:eastAsia="Arial Unicode MS"/>
          <w:rtl w:val="0"/>
        </w:rPr>
        <w:t>7-zip,</w:t>
      </w:r>
    </w:p>
    <w:p>
      <w:pPr>
        <w:pStyle w:val="Text 2"/>
        <w:bidi w:val="0"/>
      </w:pPr>
      <w:r>
        <w:rPr>
          <w:rFonts w:ascii="Arial Unicode MS" w:cs="Arial Unicode MS" w:hAnsi="Baskerville" w:eastAsia="Arial Unicode MS" w:hint="default"/>
          <w:rtl w:val="0"/>
        </w:rPr>
        <w:t xml:space="preserve">▸ </w:t>
      </w:r>
      <w:r>
        <w:rPr>
          <w:rFonts w:ascii="Baskerville" w:cs="Arial Unicode MS" w:hAnsi="Arial Unicode MS" w:eastAsia="Arial Unicode MS"/>
          <w:rtl w:val="0"/>
          <w:lang w:val="en-US"/>
        </w:rPr>
        <w:t>Power Archiver,</w:t>
      </w:r>
    </w:p>
    <w:p>
      <w:pPr>
        <w:pStyle w:val="Text 2"/>
        <w:bidi w:val="0"/>
      </w:pPr>
      <w:r>
        <w:rPr>
          <w:rFonts w:ascii="Arial Unicode MS" w:cs="Arial Unicode MS" w:hAnsi="Baskerville" w:eastAsia="Arial Unicode MS" w:hint="default"/>
          <w:rtl w:val="0"/>
        </w:rPr>
        <w:t xml:space="preserve">▸ </w:t>
      </w:r>
      <w:r>
        <w:rPr>
          <w:rFonts w:ascii="Baskerville" w:cs="Arial Unicode MS" w:hAnsi="Arial Unicode MS" w:eastAsia="Arial Unicode MS"/>
          <w:rtl w:val="0"/>
        </w:rPr>
        <w:t>Zip.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Um das Programm zu starten,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 xml:space="preserve">hren Sie einfach die Datei weltall.py aus die sich im Ordner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Weltall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 xml:space="preserve">befindet. Der Ordner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Weltall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>befindet sich im root-Verzeichnis.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Die Standardaufl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>sung des Programms betr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</w:rPr>
        <w:t>gt 640x480 Pixel, wobei Sie aber auch die Gr</w:t>
      </w:r>
      <w:r>
        <w:rPr>
          <w:rFonts w:ascii="Arial Unicode MS" w:cs="Arial Unicode MS" w:hAnsi="Baskerville" w:eastAsia="Arial Unicode MS" w:hint="default"/>
          <w:rtl w:val="0"/>
        </w:rPr>
        <w:t>öß</w:t>
      </w:r>
      <w:r>
        <w:rPr>
          <w:rFonts w:ascii="Baskerville" w:cs="Arial Unicode MS" w:hAnsi="Arial Unicode MS" w:eastAsia="Arial Unicode MS"/>
          <w:rtl w:val="0"/>
        </w:rPr>
        <w:t>e des Fensters variabel durch gr</w:t>
      </w:r>
      <w:r>
        <w:rPr>
          <w:rFonts w:ascii="Arial Unicode MS" w:cs="Arial Unicode MS" w:hAnsi="Baskerville" w:eastAsia="Arial Unicode MS" w:hint="default"/>
          <w:rtl w:val="0"/>
        </w:rPr>
        <w:t>öß</w:t>
      </w:r>
      <w:r>
        <w:rPr>
          <w:rFonts w:ascii="Baskerville" w:cs="Arial Unicode MS" w:hAnsi="Arial Unicode MS" w:eastAsia="Arial Unicode MS"/>
          <w:rtl w:val="0"/>
        </w:rPr>
        <w:t xml:space="preserve">er oder kleinverziehen des Fensters 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</w:rPr>
        <w:t>ndern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 xml:space="preserve">nnen. 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Bei einer kleineren Bildschirmauflo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 xml:space="preserve">sung wird die Anwendung </w:t>
      </w:r>
      <w:r>
        <w:rPr>
          <w:rFonts w:ascii="Baskerville" w:cs="Arial Unicode MS" w:hAnsi="Arial Unicode MS" w:eastAsia="Arial Unicode MS"/>
          <w:rtl w:val="0"/>
        </w:rPr>
        <w:t>automatisch mitskaliert, sodass keine Einschr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</w:rPr>
        <w:t>nkung des Sehbereiches besteht</w:t>
      </w:r>
      <w:r>
        <w:rPr>
          <w:rFonts w:ascii="Baskerville" w:cs="Arial Unicode MS" w:hAnsi="Arial Unicode MS" w:eastAsia="Arial Unicode MS"/>
          <w:rtl w:val="0"/>
        </w:rPr>
        <w:t>.</w:t>
      </w:r>
      <w:r>
        <w:rPr>
          <w:rFonts w:ascii="Baskerville" w:cs="Arial Unicode MS" w:hAnsi="Arial Unicode MS" w:eastAsia="Arial Unicode MS"/>
          <w:rtl w:val="0"/>
        </w:rPr>
        <w:t>Weiters gibt es auch die M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 xml:space="preserve">glichkeit durch tasten der Taste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f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 xml:space="preserve">auf der Tastatur. </w:t>
      </w:r>
      <w:r>
        <w:rPr>
          <w:rFonts w:ascii="Baskerville" w:cs="Arial Unicode MS" w:hAnsi="Arial Unicode MS" w:eastAsia="Arial Unicode MS"/>
          <w:rtl w:val="0"/>
        </w:rPr>
        <w:t>Na</w:t>
      </w:r>
      <w:r>
        <w:rPr>
          <w:rFonts w:ascii="Arial Unicode MS" w:cs="Arial Unicode MS" w:hAnsi="Baskerville" w:eastAsia="Arial Unicode MS" w:hint="default"/>
          <w:rtl w:val="0"/>
        </w:rPr>
        <w:t>̈</w:t>
      </w:r>
      <w:r>
        <w:rPr>
          <w:rFonts w:ascii="Baskerville" w:cs="Arial Unicode MS" w:hAnsi="Arial Unicode MS" w:eastAsia="Arial Unicode MS"/>
          <w:rtl w:val="0"/>
        </w:rPr>
        <w:t xml:space="preserve">here Informationen zu den </w:t>
      </w:r>
      <w:r>
        <w:rPr>
          <w:rFonts w:ascii="Baskerville" w:cs="Arial Unicode MS" w:hAnsi="Arial Unicode MS" w:eastAsia="Arial Unicode MS"/>
          <w:rtl w:val="0"/>
        </w:rPr>
        <w:t>Tastaturfunktionen</w:t>
      </w:r>
      <w:r>
        <w:rPr>
          <w:rFonts w:ascii="Baskerville" w:cs="Arial Unicode MS" w:hAnsi="Arial Unicode MS" w:eastAsia="Arial Unicode MS"/>
          <w:rtl w:val="0"/>
        </w:rPr>
        <w:t xml:space="preserve"> finden Sie im Kapitel </w:t>
      </w:r>
      <w:r>
        <w:rPr>
          <w:rFonts w:ascii="Baskerville" w:cs="Arial Unicode MS" w:hAnsi="Arial Unicode MS" w:eastAsia="Arial Unicode MS"/>
          <w:rtl w:val="0"/>
        </w:rPr>
        <w:t>3.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Das Programm ist auf den Betriebsystemen Linux, OS X und Windows lauff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</w:rPr>
        <w:t>hig.</w:t>
        <w:br w:type="page"/>
      </w:r>
    </w:p>
    <w:p>
      <w:pPr>
        <w:pStyle w:val="Überschrift"/>
        <w:jc w:val="left"/>
      </w:pPr>
      <w:bookmarkStart w:name="_Toc2" w:id="3"/>
      <w:r>
        <w:rPr>
          <w:rtl w:val="0"/>
          <w:lang w:val="de-DE"/>
        </w:rPr>
        <w:t>3.</w:t>
        <w:tab/>
        <w:t>Tastaturfunktionen</w:t>
      </w:r>
      <w:bookmarkEnd w:id="3"/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In diesem Kapitel finden Sie Tastaturk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rzel wie zum Beispiel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r das ein oder ausschalten der Texturen oder des Lichtes. Wenn das Programm gestartet wird, wird rechts neben dem Hauptfenster ein weiteres kleineres Fenster automatisch ge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>ffnet. Dieses Fenster ist die Hilfe.</w:t>
      </w:r>
    </w:p>
    <w:p>
      <w:pPr>
        <w:pStyle w:val="Text 2"/>
        <w:bidi w:val="0"/>
      </w:pPr>
      <w:r>
        <w:rPr>
          <w:rFonts w:ascii="Baskerville" w:cs="Arial Unicode MS" w:hAnsi="Arial Unicode MS" w:eastAsia="Arial Unicode MS"/>
          <w:rtl w:val="0"/>
        </w:rPr>
        <w:t>Um die Hilfe zu verstecken, schlie</w:t>
      </w:r>
      <w:r>
        <w:rPr>
          <w:rFonts w:ascii="Arial Unicode MS" w:cs="Arial Unicode MS" w:hAnsi="Baskerville" w:eastAsia="Arial Unicode MS" w:hint="default"/>
          <w:rtl w:val="0"/>
        </w:rPr>
        <w:t>ß</w:t>
      </w:r>
      <w:r>
        <w:rPr>
          <w:rFonts w:ascii="Baskerville" w:cs="Arial Unicode MS" w:hAnsi="Arial Unicode MS" w:eastAsia="Arial Unicode MS"/>
          <w:rtl w:val="0"/>
        </w:rPr>
        <w:t>en Sie das Fenster wie gew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>hnlich. Um die Hilfe wieder anzuzeigen, dr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 xml:space="preserve">cken Sie die Taste </w:t>
      </w:r>
      <w:r>
        <w:rPr>
          <w:rFonts w:ascii="Arial Unicode MS" w:cs="Arial Unicode MS" w:hAnsi="Baskerville" w:eastAsia="Arial Unicode MS" w:hint="default"/>
          <w:rtl w:val="0"/>
        </w:rPr>
        <w:t>„</w:t>
      </w:r>
      <w:r>
        <w:rPr>
          <w:rFonts w:ascii="Baskerville" w:cs="Arial Unicode MS" w:hAnsi="Arial Unicode MS" w:eastAsia="Arial Unicode MS"/>
          <w:rtl w:val="0"/>
        </w:rPr>
        <w:t>h</w:t>
      </w:r>
      <w:r>
        <w:rPr>
          <w:rFonts w:ascii="Arial Unicode MS" w:cs="Arial Unicode MS" w:hAnsi="Baskerville" w:eastAsia="Arial Unicode MS" w:hint="default"/>
          <w:rtl w:val="0"/>
        </w:rPr>
        <w:t xml:space="preserve">“ </w:t>
      </w:r>
      <w:r>
        <w:rPr>
          <w:rFonts w:ascii="Baskerville" w:cs="Arial Unicode MS" w:hAnsi="Arial Unicode MS" w:eastAsia="Arial Unicode MS"/>
          <w:rtl w:val="0"/>
        </w:rPr>
        <w:t xml:space="preserve">auf der Tastatur. </w:t>
      </w:r>
    </w:p>
    <w:tbl>
      <w:tblPr>
        <w:tblW w:w="902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4510"/>
        <w:gridCol w:w="4510"/>
      </w:tblGrid>
      <w:tr>
        <w:tblPrEx>
          <w:shd w:val="clear" w:color="auto" w:fill="f4f8ee"/>
        </w:tblPrEx>
        <w:trPr>
          <w:trHeight w:val="280" w:hRule="atLeast"/>
          <w:tblHeader/>
        </w:trPr>
        <w:tc>
          <w:tcPr>
            <w:tcW w:type="dxa" w:w="451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Nutzen</w:t>
            </w:r>
          </w:p>
        </w:tc>
        <w:tc>
          <w:tcPr>
            <w:tcW w:type="dxa" w:w="451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Tastaturk</w:t>
            </w:r>
            <w:r>
              <w:rPr>
                <w:rFonts w:ascii="Arial Unicode MS" w:cs="Arial Unicode MS" w:hAnsi="Baskerville SemiBold" w:eastAsia="Arial Unicode MS" w:hint="default"/>
                <w:rtl w:val="0"/>
              </w:rPr>
              <w:t>ü</w:t>
            </w:r>
            <w:r>
              <w:rPr>
                <w:rFonts w:ascii="Baskerville SemiBold" w:cs="Arial Unicode MS" w:hAnsi="Arial Unicode MS" w:eastAsia="Arial Unicode MS"/>
                <w:rtl w:val="0"/>
              </w:rPr>
              <w:t>rzel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single" w:color="314924" w:sz="8" w:space="0" w:shadow="0" w:frame="0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Licht einschalten/ ausschalten</w:t>
            </w:r>
          </w:p>
        </w:tc>
        <w:tc>
          <w:tcPr>
            <w:tcW w:type="dxa" w:w="4510"/>
            <w:tcBorders>
              <w:top w:val="single" w:color="314924" w:sz="8" w:space="0" w:shadow="0" w:frame="0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Linker Mausklick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 xml:space="preserve">Texturen einschalten/ ausschalten 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Rechter Mausklick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Planeten schneller drehen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d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Planeten langsamer drehen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a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Animation stoppen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s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Eigene Texturen laden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t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 xml:space="preserve">Ansicht </w:t>
            </w:r>
            <w:r>
              <w:rPr>
                <w:rFonts w:ascii="Arial Unicode MS" w:cs="Arial Unicode MS" w:hAnsi="Baskerville SemiBold" w:eastAsia="Arial Unicode MS" w:hint="default"/>
                <w:rtl w:val="0"/>
              </w:rPr>
              <w:t>ä</w:t>
            </w:r>
            <w:r>
              <w:rPr>
                <w:rFonts w:ascii="Baskerville SemiBold" w:cs="Arial Unicode MS" w:hAnsi="Arial Unicode MS" w:eastAsia="Arial Unicode MS"/>
                <w:rtl w:val="0"/>
              </w:rPr>
              <w:t>ndern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m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Ansicht vergr</w:t>
            </w:r>
            <w:r>
              <w:rPr>
                <w:rFonts w:ascii="Arial Unicode MS" w:cs="Arial Unicode MS" w:hAnsi="Baskerville SemiBold" w:eastAsia="Arial Unicode MS" w:hint="default"/>
                <w:rtl w:val="0"/>
              </w:rPr>
              <w:t>öß</w:t>
            </w:r>
            <w:r>
              <w:rPr>
                <w:rFonts w:ascii="Baskerville SemiBold" w:cs="Arial Unicode MS" w:hAnsi="Arial Unicode MS" w:eastAsia="Arial Unicode MS"/>
                <w:rtl w:val="0"/>
              </w:rPr>
              <w:t xml:space="preserve">ern 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x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Ansicht verkleinern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y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Fullscreen Modus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f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>Hilfe anzeigen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h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4510"/>
            <w:tcBorders>
              <w:top w:val="nil"/>
              <w:left w:val="nil"/>
              <w:bottom w:val="nil"/>
              <w:right w:val="single" w:color="314924" w:sz="8" w:space="0" w:shadow="0" w:frame="0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bidi w:val="0"/>
            </w:pPr>
            <w:r>
              <w:rPr>
                <w:rFonts w:ascii="Baskerville SemiBold" w:cs="Arial Unicode MS" w:hAnsi="Arial Unicode MS" w:eastAsia="Arial Unicode MS"/>
                <w:rtl w:val="0"/>
              </w:rPr>
              <w:t xml:space="preserve">Programm verlassen </w:t>
            </w:r>
          </w:p>
        </w:tc>
        <w:tc>
          <w:tcPr>
            <w:tcW w:type="dxa" w:w="4510"/>
            <w:tcBorders>
              <w:top w:val="nil"/>
              <w:left w:val="single" w:color="314924" w:sz="8" w:space="0" w:shadow="0" w:frame="0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Baskerville" w:cs="Arial Unicode MS" w:hAnsi="Arial Unicode MS" w:eastAsia="Arial Unicode MS"/>
                <w:rtl w:val="0"/>
              </w:rPr>
              <w:t>ESC</w:t>
            </w:r>
          </w:p>
        </w:tc>
      </w:tr>
    </w:tbl>
    <w:p>
      <w:pPr>
        <w:pStyle w:val="Text 2"/>
        <w:bidi w:val="0"/>
      </w:pPr>
      <w:r/>
      <w:bookmarkEnd w:id="0"/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510"/>
      </w:tabs>
      <w:jc w:val="left"/>
    </w:pPr>
    <w:r>
      <w:rPr>
        <w:rtl w:val="0"/>
        <w:lang w:val="de-DE"/>
      </w:rPr>
      <w:t>Dienesch, rathbauer</w:t>
    </w:r>
    <w:r>
      <w:tab/>
      <w:tab/>
    </w:r>
    <w:r>
      <w:rPr>
        <w:rtl w:val="0"/>
        <w:lang w:val="de-DE"/>
      </w:rPr>
      <w:t>18.04.2015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el">
    <w:name w:val="Titel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überschrift">
    <w:name w:val="Unter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">
    <w:name w:val="Überschrift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solarSystem@help.rocks" TargetMode="External"/><Relationship Id="rId9" Type="http://schemas.openxmlformats.org/officeDocument/2006/relationships/hyperlink" Target="http://github.com/arathbauer/Solar-System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