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ECOSYSTEM ARCHITECTURE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PAM · BRIA · MIA · Options Tracker / DANI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Four-Agent Personal Finance &amp; Productivity Platform</w:t>
      </w:r>
    </w:p>
    <w:p>
      <w:pPr>
        <w:pBdr>
          <w:bottom w:val="single" w:color="2E75B6" w:sz="6" w:space="1"/>
        </w:pBdr>
        <w:spacing w:after="48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May 2026  |  Confidential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document defines the architecture for a four-agent personal finance and productivity platform. The system is built on a shared Supabase backend with clean agent boundaries, enabling independent development while maintaining data consistency across the ecosystem.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platform is currently in personal use. The architecture is designed to support future multi-tenant SaaS deployment — each agent owns its tables, communication happens through well-defined interface tables, and no cross-agent foreign key dependencies exist.</w:t>
      </w:r>
    </w:p>
    <w:p>
      <w:pPr>
        <w:spacing w:after="0" w:before="24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The Four Agents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60"/>
        <w:gridCol w:w="300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Job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Project Agentic Mgmt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Personal project &amp; task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Deployed — Supabase 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Breakfast Research Intelligence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Pre-market briefing &amp; research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Concept — not yet built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Major Information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Real-time intraday alerts &amp; 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Concept — not yet built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Options Tracker + DANI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Daily Options Dashboard + 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Live trading dashboard + ML simulation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Mature — actively used</w:t>
            </w:r>
          </w:p>
        </w:tc>
      </w:tr>
    </w:tbl>
    <w:p>
      <w:pPr>
        <w:spacing w:after="0" w:before="24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Core Architectural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Shared Supabase backend — one DB, one bill, all agents read each other's interface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Clean agent boundaries — each agent owns its tables, no cross-agent foreign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Interface tables — shared read-only tables that carry signals between agents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Design for SaaS — user_id ready, RLS enabled, separable when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Claude-powered where language matters — BRIA and MIA use Claude API for synthesis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Data-driven where precision matters — DANI uses XGBoost/SHAP for ML, not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Explainable by design — every recommendation carries a reason, every signal has a source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Agent Profiles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PAM — Project Agentic Management</w:t>
      </w:r>
    </w:p>
    <w:p>
      <w:pPr>
        <w:spacing w:after="24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Project Agentic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Personal project and task management. Tracks goals across five life categories with gamification, scoring, and weekly planning.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Projects, tasks, categories, scoring, weekly periods, team members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input via chat/voice, task completions, weekly reviews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status, point scores, Gantt views, team tab, weekly summaries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React/Vite, Vercel deployment, Supabase (pending), natural language chat, voice input</w:t>
            </w:r>
          </w:p>
        </w:tc>
      </w:tr>
    </w:tbl>
    <w:p>
      <w:pPr>
        <w:spacing w:after="0" w:before="2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Five Life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Mind-Body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Family-Friends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Career-Finance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Personal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Work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Monday–Sunday week structure with recurring task auto-spawn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Bonus formula: (points + 1) x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Gantt / Project Plan views, Team tab, voice input, gamification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Current Status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Deployed to Vercel. Supabase connection is the immediate next step. Project Bible exists. Built with Priscilla as collaborator.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Integration Note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PAM has no Supabase tables yet. When connected, PAM tables will be added to the shared schema. BRIA will surface PAM project deadlines in morning briefings.</w:t>
            </w:r>
          </w:p>
        </w:tc>
      </w:tr>
    </w:tbl>
    <w:p>
      <w:pPr>
        <w:spacing w:after="0" w:before="36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BRIA — Breakfast Research Intelligence Agent</w:t>
      </w:r>
    </w:p>
    <w:p>
      <w:pPr>
        <w:spacing w:after="24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BRIA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Breakfast Research Intelligence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Morning briefing agent. Runs at 8am ET before market open. Synthesizes overnight news, earnings, macro events, and pre-market moves into an actionable daily briefing.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Briefings, research summaries, daily opportunity flags, PAM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Schwab pre-market quotes, earnings calendar, economic events, VIX, open positions, PAM deadlines, MIA history, DANI recommendations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Pushover notification with summary, full briefing in BRIA web UI, opportunity flags for scanner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 frontend, Vercel cron 8am ET, Claude API (claude-sonnet-4-6), Schwab API, web search</w:t>
            </w:r>
          </w:p>
        </w:tc>
      </w:tr>
    </w:tbl>
    <w:p>
      <w:pPr>
        <w:spacing w:after="0" w:before="2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Daily Briefing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Market conditions: VIX, futures, overnight moves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Your positions: open contracts near expiry, ITM risk, BTC candidates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Opportunities: scanner pre-run, BTO setups (bull flags, breakouts)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Calendar: earnings today/this week, economic events, Fed speak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PAM: project deadlines or tasks due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Recommendation: 1-3 specific actions for the trading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Key Design Decision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BRIA does not execute trades. It only recommends. All execution goes through Options Tracker. BRIA writes opportunity flags to the bria_signals interface table which the scanner reads.</w:t>
            </w:r>
          </w:p>
        </w:tc>
      </w:tr>
    </w:tbl>
    <w:p>
      <w:pPr>
        <w:spacing w:after="0" w:before="36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MIA — Major Information Agent</w:t>
      </w:r>
    </w:p>
    <w:p>
      <w:pPr>
        <w:spacing w:after="24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MIA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Major Information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Real-time intraday alert system. Monitors for significant market events during trading hours and notifies immediately. Event-driven, not scheduled.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 log, event classifications, intraday summaries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price_snapshots and option_snapshots (via market-refresh), VIX spikes, position P&amp;L, news webhooks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Pushover push notifications, alert log in Options Tracker UI, context for BRIA next morning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Vercel serverless, Claude API for synthesis of high-severity events, Pushover delivery</w:t>
            </w:r>
          </w:p>
        </w:tc>
      </w:tr>
    </w:tbl>
    <w:p>
      <w:pPr>
        <w:spacing w:after="0" w:before="2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Alert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Position alerts: stock moves X% against open position, contract approaching ITM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Market alerts: VIX spikes above threshold, major index move &gt; 2%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Opportunity alerts: scanner finds high-confidence BTO setup during the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System alerts: auto-import anomalies, ETrade token expiry, API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Economic alerts: Fed announcements, CPI/PPI releases, major news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Key Design Decision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MIA uses Claude API only for significant events needing synthesis. Simple threshold alerts (BTC at 65%) fire directly without Claude to manage API costs.</w:t>
            </w:r>
          </w:p>
        </w:tc>
      </w:tr>
    </w:tbl>
    <w:p>
      <w:pPr>
        <w:spacing w:after="0" w:before="36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Options Tracker + DANI</w:t>
      </w:r>
    </w:p>
    <w:p>
      <w:pPr>
        <w:spacing w:after="24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Options Tracker + DANI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FFFF"/>
                <w:sz w:val="20"/>
                <w:szCs w:val="20"/>
              </w:rPr>
              <w:t xml:space="preserve">Daily Options Dashboard + Directional Analytics &amp; Numerical Intelligence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Live options trading dashboard for covered calls and cash-secured puts. DANI is the embedded ML simulation engine that learns from real trade outcomes and optimizes SAGE scoring weights.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All Options Tracker tables. DANI owns: option_snapshots, sim_results, sim_summary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Schwab API (quotes, chains, orders), ETrade API (positions, orders), Supabase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Trade execution, P&amp;L tracking, SAGE signals, DANI simulation results, MIA events, BRIA flags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React/Vite, Vercel (12 API files), Schwab + ETrade APIs, Claude API (chat), XGBoost/SHAP for DANI (Python)</w:t>
            </w:r>
          </w:p>
        </w:tc>
      </w:tr>
    </w:tbl>
    <w:p>
      <w:pPr>
        <w:spacing w:after="0" w:before="24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DANI — Simulation and ML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Collects intraday option chain snapshots every 5 minutes during market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Runs 144 strategy parameter combinations (OTM%, target%, stop%, entry hour, DTE)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Discovers optimal parameters per ticker based on real outcomes — not Black-Scholes estimates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Explainable via SHAP values — every recommendation shows which features drove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Weekly auto-run with results surfaced to BRIA for morning briefing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SAGE — Scoring and Gating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Flag-based risk model for auto-STO gating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Scoring factors loaded dynamically from DB — no code deploy to adjust weights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Currently: IV rank, IV percentile, Fibonacci, support/resistance, gap flags, ticker tiers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Future: trend scoring (SMA alignment, RSI trend), DANI-informed weights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Database Schema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All agents share one Supabase project. Tables are grouped by owning agent. No cross-agent foreign key references — agents communicate through interface tables. RLS is enabled on all tables.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Options Tracker — Core Trading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Core Trading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5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contracts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Options Tracker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stock, type, opt_type, strike, qty, premium, expires, account, status, profit, strategy_group_id, strategy_type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One row per contract leg. Central table.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trade_orders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Options Tracker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symbol, action, quantity, price, status,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Pending and historical order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pending_transactions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Options Tracker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stock, opt_type, amount, account, 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Staging area for auto-import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import_anomalies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Options Tracker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stock, anomaly_type, notes, dismissed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Auto-import exceptions for manual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strategies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Options Tracker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name, description, legs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Named multi-leg strategy definitions</w:t>
            </w:r>
          </w:p>
        </w:tc>
      </w:tr>
    </w:tbl>
    <w:p>
      <w:pPr>
        <w:spacing w:after="0" w:before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SAGE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5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scoring_factors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name, weight, 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 scoring factors with weights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scoring_factor_values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symbol, factor_name, value, scored_at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Per-ticker factor values at score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scoring_weights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factor_name, weight, 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Current active weights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scoring_weight_history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factor_name, old_weight, new_weight, reason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Weight change audit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sage_flags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name, severity, description, 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definitions for risk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sage_thresholds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flag_name, factor_name, operator,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Flag trigger conditions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sage_attention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symbol, flag_name, fired_at, resolved_at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Active flag instances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ticker_tiers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symbol, tier,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safe / watch / high_risk classification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signal_rules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rule_name, condition, action, 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Auto-STO/BTC rule definitions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signal_log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symbol, rule_name, action, fired_at, 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Signal fire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signal_outcomes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signal_log_id, contract_id, profit, outcome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Signal learning loop outcomes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signal_reasons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signal_log_id, reason_text, factor_name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Human-readable signal explanations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decision_log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symbol, decision, reason, context_json, decided_at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Full decision audit trail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sto_momentum_config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symbol, min_change_pct, 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Per-ticker momentum gate config</w:t>
            </w:r>
          </w:p>
        </w:tc>
      </w:tr>
    </w:tbl>
    <w:p>
      <w:pPr>
        <w:spacing w:after="0" w:before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Market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5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price_snapshots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Market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symbol, price, change_pct, high, low, volume, snapshot_at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5-min intraday price snapshots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option_snapshots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symbol, expiry, strike, opt_type, snapshot_at, dte, bid, ask, mid, iv, delta, gamma, theta, vega, oi, stock_price, otm_pct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5-min chain snapshots for DANI 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iv_history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Market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symbol, iv_rank, iv_percentile, iv, recorded_at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Daily IV metrics per ticker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oi_snapshots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Market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symbol, strike, expiry, oi, volume, snapshot_at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Open interest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support_resistance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Market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symbol, level, type, strength, identified_at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S/R levels from technical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portfolio_snapshots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Market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total_value, cash, positions_value, snapshot_at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Portfolio-level snapshots</w:t>
            </w:r>
          </w:p>
        </w:tc>
      </w:tr>
    </w:tbl>
    <w:p>
      <w:pPr>
        <w:spacing w:after="0" w:before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DANI Simulation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5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sim_results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symbol, sim_label, entry_at, entry_mid, exit_at, exit_mid, exit_reason, profit_per_contract, won, sim_params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One row per simulated trade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sim_summary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sim_label, symbol, win_rate, avg_profit, avg_loss, ev, trade_count, sim_params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Aggregated results per strategy variant</w:t>
            </w:r>
          </w:p>
        </w:tc>
      </w:tr>
    </w:tbl>
    <w:p>
      <w:pPr>
        <w:spacing w:after="0" w:before="24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App /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5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ai_chats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user_id, role, content, 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Chat history for in-app Claude conversations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app_users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email, name, role, 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User accounts (multi-tenant ready)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col_prefs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user_id, table_name, columns, 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Per-user column visibility preferences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plan_items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user_id, date, content,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Daily trading plan entries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period_notes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user_id, period,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Weekly/monthly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principles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title, content,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Trading principles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mike_expenses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date, amount, category,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Personal expense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mike_incomes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App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date, amount, source,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Personal income tracking</w:t>
            </w:r>
          </w:p>
        </w:tc>
      </w:tr>
    </w:tbl>
    <w:p>
      <w:pPr>
        <w:spacing w:after="0" w:before="36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PAM Tables — To Be Added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PAM (Planned)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5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pam_projects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user_id, name, category, status, target_date,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Projects across five life categories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pam_tasks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project_id, user_id, title, due_date, points, completed, recurring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Tasks with gamification scoring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pam_weeks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user_id, week_start, total_points, bonus_points, 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Weekly period summaries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pam_team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project_id, user_id, 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 team members</w:t>
            </w:r>
          </w:p>
        </w:tc>
      </w:tr>
    </w:tbl>
    <w:p>
      <w:pPr>
        <w:spacing w:after="0" w:before="36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Interface Tables — To Be Created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Interface tables carry signals between agents. Any agent can read them. Only the owning agent writes to them.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Interface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5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bria_signals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BRIA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signal_type, symbol, title, body, confidence, created_at, expires_at, actioned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BRIA opportunity flags for scanner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mia_events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event_type, symbol, severity, title, body, triggered_at, resolved_at, source_table, notified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MIA intraday alerts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dani_recommendations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symbol, rec_type, otm_pct, target_pct, stop_pct, confidence, ev, win_rate, generated_at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DANI optimal strategy per ticker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ecosystem_heartbeat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System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id, agent_name, last_run_at, status, notes, updated_at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Agent health monitoring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Inter-Agent Communication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Agents do not call each other's APIs directly. All communication goes through Supabase interface tables. If one agent is down, others continue and pick up data when they next run.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Communication Flow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 Table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Options Tracker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mia_events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Significant price moves, ITM risk, system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dani_recommendations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Optimal strategy per ticker for morning briefing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Options Tracker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bria_signals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BTO opportunity flags for scanner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mia_events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Yesterday's events for next morning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pam_tasks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Project deadlines surfaced in daily briefing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sim_summary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Win rate / EV data informs SAGE weight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Agents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ecosystem_heartbeat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Health monitoring</w:t>
            </w:r>
          </w:p>
        </w:tc>
      </w:tr>
    </w:tbl>
    <w:p>
      <w:pPr>
        <w:spacing w:after="0" w:before="36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API Contracts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Options Tracker -&gt; MIA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INSERT INTO mia_events (event_type, symbol, severity, title, body, source_table, source_id)
VALUES ('price_move', 'NVDA', 'high', 'NVDA down 5.2%',
        'Your $227.50 call is now near ITM. Stock at $228.90.',
        'price_snapshots', 12345);</w:t>
            </w:r>
          </w:p>
        </w:tc>
      </w:tr>
    </w:tbl>
    <w:p>
      <w:pPr>
        <w:spacing w:after="240" w:before="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DANI -&gt; BRIA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INSERT INTO dani_recommendations (symbol, rec_type, otm_pct, target_pct, stop_pct, confidence, ev, win_rate)
VALUES ('AAPL', 'STO', 2.5, 65, 200, 0.84, 48.20, 0.84)
ON CONFLICT (symbol, rec_type) DO UPDATE SET otm_pct=EXCLUDED.otm_pct, ev=EXCLUDED.ev;</w:t>
            </w:r>
          </w:p>
        </w:tc>
      </w:tr>
    </w:tbl>
    <w:p>
      <w:pPr>
        <w:spacing w:after="240" w:before="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BRIA -&gt; Options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INSERT INTO bria_signals (signal_type, symbol, title, body, confidence, expires_at)
VALUES ('BTO', 'GEV', 'Bull Flag Breakout',
        'Weekly doji + 50% Fib support. Target $1237. Entry above $1061.40.',
        0.78, NOW() + INTERVAL '1 day');</w:t>
            </w:r>
          </w:p>
        </w:tc>
      </w:tr>
    </w:tbl>
    <w:p>
      <w:pPr>
        <w:spacing w:after="360" w:before="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Claude Agent Pattern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BRIA and MIA both use the Claude API. The same pattern is reused for both — only the context payload and system prompt differ.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Pattern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Assemble structured context from Supabase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Call Claude API (claude-sonnet-4-6) with system prompt +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Parse response into structured output (JSON for signals, markdown for briefings)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Write output to interface tables and deliver via Pushover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Log interaction to ai_chats for auditability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BRIA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You are BRIA, the Breakfast Research Intelligence Agent for an options trader.
Synthesize the provided market data into a clear, actionable morning briefing.
Context: open positions with Greeks, pre-market moves, earnings calendar,
economic events, DANI strategy recommendations, VIX, PAM project deadlines.
Output format:
1. Market Conditions (2-3 sentences)
2. Position Watch (ITM risk, BTC candidates)
3. Today's Opportunities (specific tickers with reasoning)
4. Calendar (earnings, events to watch)
5. Recommended Actions (1-3 specific, actionable bullets)
Be direct. No fluff. Trader reads this at 8am with coffee.</w:t>
            </w:r>
          </w:p>
        </w:tc>
      </w:tr>
    </w:tbl>
    <w:p>
      <w:pPr>
        <w:spacing w:after="240" w:before="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MIA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You are MIA, the Major Information Agent. A significant market event has occurred.
Provide a concise, actionable alert in 2-4 sentences.
Include: what happened (specific numbers), which open positions are affected,
recommended immediate action.
Do not include background commentary. Be direct.</w:t>
            </w:r>
          </w:p>
        </w:tc>
      </w:tr>
    </w:tbl>
    <w:p>
      <w:pPr>
        <w:spacing w:after="240" w:before="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Cost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BRIA: one Claude call per morning — approx $0.01-0.03/day at Sonnet pricing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MIA: Claude only for severity='high' events — threshold alerts fire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Target: under $5/month Claude API cost for personal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SaaS scale: per-user rate limiting, Haiku for low-value alerts, Sonnet for briefings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DANI ML Architecture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Stage 1 — Rule-Based Simulation (Current)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144 hand-coded strategy variants (OTM%, target%, stop%, entry hour, DTE)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Replays option_snapshots with each variant, measures win rate and 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Writes sim_summary with best parameters per ticker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Runs inside market-refresh.js — no separate infrastructure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Status: built and deployed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Stage 2 — Feature Engineering (4-8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trend features to snapshots: SMA alignment, price position, candlestick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context features: day of week, time of day, VIX regime, days to earnings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Build feature vector per snapshot: ~25-30 inputs describing a trade opportunity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sim_results becomes labeled training data: feature vector -&gt; outcome (win/loss, profit)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Stage 3 — XGBoost + SHAP (8-12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Train gradient-boosted tree on labeled sim_results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SHAP values provide per-prediction explainability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Example output: 'AAPL STO flagged because IV rank 78th pct (+), Tuesday (+), RSI 52 neutral, VIX 16 low risk (+), 2.5% OTM optimal per sim (+)'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Python service on Railway or Modal (free tier) — Vercel calls for inference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Weekly retraining as new sim_results accumulate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Stage 4 — Online Learning (Ongoing)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Model updates weekly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SAGE weights auto-adjust within guardrails — you approve changes above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BRIA briefing includes DANI weight update summaries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Anomaly detection: flags when a ticker's win rate degrades significantly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Feature Vector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Option Greeks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IV, delta, gamma, theta, vega, OTM%, DTE, bid-ask spread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option_snapshots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 Context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VIX, stock change%, pre-market gap, volume vs avg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price_snapshots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Technical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RSI, BB%B, Fib position, SMA alignment, price vs 50-day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market-refresh computed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Temporal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Hour of day, day of week, days to expiry, days to earnings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derived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Ticker Profile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Tier (safe/watch/high_risk), historical win rate, avg premium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ticker_tiers + sim_summary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Regime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VIX regime (low/normal/high), market trend, sector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derived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Build Roadmap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Foundation (Now to 2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interface table SQL: bria_signals, mia_events, dani_recommendations, ecosystem_heartbeat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GEV and other BTO candidates to Options Tracker scanner universe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Expand DANI sim parameter grid: day of week, VIX regime, time buckets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trend features to option_snapshots: SMA alignment, RSI, price vs 50-day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Connect PAM to Supabase — create pam_* tables in shared DB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BRIA and MIA (Weeks 2-4)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Build BRIA: Vercel cron, Claude API integration, Pushover delivery, web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Build MIA: event-driven alerts from market-refresh -&gt; mia_events -&gt; Pushover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Wire DANI recommendations and PAM deadlines into BRIA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First live BRIA briefing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DANI Stage 2 (Weeks 4-8)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Run first meaningful simulateall against real intraday snapshots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Build Simulation tab in Options Tracker UI (heatmap, win rate, EV rankings)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Expand feature vector with trend and temporal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Wire sim_summary into SAGE weight update proposals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 — ML (Weeks 8-12)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Set up Python ML service (Railway or Modal)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Train first XGBoost model on labeled sim_results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Implement SHAP explainability — surface in BRIA briefings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Weekly retraining cron, SAGE weight auto-adjustment with guardrails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5 — SaaS Prep (12+ weeks)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Add user_id to all tables, verify RLS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Build auth flow (Supabase Auth), billing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Separate PAM into its own Supabase project if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Multi-user testing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24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Immediate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Next Session Priority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Create the four interface tables and add GEV to the scanner. These two actions unlock Phases 1 and 2 without touching any existing functionality.</w:t>
            </w:r>
          </w:p>
        </w:tc>
      </w:tr>
    </w:tbl>
    <w:p>
      <w:pPr>
        <w:spacing w:after="0" w:before="24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SQL to Run — Interface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04040"/>
                <w:sz w:val="17"/>
                <w:szCs w:val="17"/>
              </w:rPr>
              <w:t xml:space="preserve">CREATE TABLE bria_signals (
  id bigserial PRIMARY KEY,
  signal_type text NOT NULL,  -- 'BTO' | 'STO' | 'avoid' | 'watch'
  symbol text NOT NULL,
  title text, body text,
  confidence numeric,
  created_at timestamptz DEFAULT now(),
  expires_at timestamptz,
  actioned boolean DEFAULT false
);
CREATE TABLE mia_events (
  id bigserial PRIMARY KEY,
  event_type text NOT NULL,
  symbol text,
  severity text NOT NULL,  -- 'low' | 'medium' | 'high' | 'critical'
  title text, body text,
  triggered_at timestamptz DEFAULT now(),
  resolved_at timestamptz,
  source_table text, source_id bigint,
  notified boolean DEFAULT false
);
CREATE TABLE dani_recommendations (
  id bigserial PRIMARY KEY,
  symbol text NOT NULL,
  rec_type text NOT NULL,  -- 'STO' | 'BTO' | 'avoid'
  otm_pct numeric, target_pct numeric, stop_pct numeric,
  confidence numeric, ev numeric, win_rate numeric,
  generated_at timestamptz DEFAULT now(),
  expires_at timestamptz,
  UNIQUE (symbol, rec_type)
);
CREATE TABLE ecosystem_heartbeat (
  id bigserial PRIMARY KEY,
  agent_name text NOT NULL UNIQUE,
  last_run_at timestamptz,
  status text,  -- 'ok' | 'error' | 'skipped'
  notes text,
  updated_at timestamptz DEFAULT now()
);
-- RLS policies
ALTER TABLE bria_signals ENABLE ROW LEVEL SECURITY;
ALTER TABLE mia_events ENABLE ROW LEVEL SECURITY;
ALTER TABLE dani_recommendations ENABLE ROW LEVEL SECURITY;
ALTER TABLE ecosystem_heartbeat ENABLE ROW LEVEL SECURITY;
CREATE POLICY "anon all bria_signals" ON bria_signals FOR ALL TO anon USING (true) WITH CHECK (true);
CREATE POLICY "anon all mia_events" ON mia_events FOR ALL TO anon USING (true) WITH CHECK (true);
CREATE POLICY "anon all dani_recommendations" ON dani_recommendations FOR ALL TO anon USING (true) WITH CHECK (true);
CREATE POLICY "anon all ecosystem_heartbeat" ON ecosystem_heartbeat FOR ALL TO anon USING (true) WITH CHECK (true);</w:t>
            </w:r>
          </w:p>
        </w:tc>
      </w:tr>
    </w:tbl>
    <w:p>
      <w:pPr>
        <w:spacing w:after="240" w:before="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Open Questions to Resolve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BRIA deployment: own Vercel project or fold into Options Tracker? (Recommendation: own project — cleaner separation, separate cron schedule)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MIA delivery: Pushover only, or also in-app notification center in Options Tracker?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DANI Python service: Railway vs Modal vs Hugging Face Spaces for XGBoost?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PAM Supabase connection: same project confirmed? Priscilla access model?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Agent naming: confirm DANI acronym before Project Bible is written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Project Bibles Needed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Once open questions are resolved, a Project Bible should be written for BRIA and MIA before any code is written. PAM's existing Project Bible should be updated to reflect Supabase integration and ecosystem context.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DiMarzio Ecosystem Architecture  | 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2026-05-23T11:34:14.543Z</dcterms:created>
  <dcterms:modified xsi:type="dcterms:W3CDTF">2026-05-23T11:34:14.543Z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