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before="3600"/>
      </w:pPr>
    </w:p>
    <w:p>
      <w:pPr>
        <w:pStyle w:val="Title"/>
      </w:pPr>
      <w:r>
        <w:t>D365 MCP Services</w:t>
      </w:r>
    </w:p>
    <w:p>
      <w:pPr>
        <w:pStyle w:val="Subtitle"/>
      </w:pPr>
      <w:r>
        <w:t>Complete Reference Guide</w:t>
      </w:r>
    </w:p>
    <w:p>
      <w:pPr>
        <w:jc w:val="center"/>
        <w:spacing w:before="480"/>
      </w:pPr>
      <w:r>
        <w:rPr>
          <w:color w:val="808080"/>
          <w:sz w:val="22"/>
        </w:rPr>
        <w:t>D365 Finance &amp; Operations BYOD Pipeline</w:t>
      </w:r>
    </w:p>
    <w:p>
      <w:pPr>
        <w:jc w:val="center"/>
      </w:pPr>
      <w:r>
        <w:rPr>
          <w:color w:val="808080"/>
          <w:sz w:val="20"/>
        </w:rPr>
        <w:t>March 2026</w:t>
      </w:r>
    </w:p>
    <w:p>
      <w:pPr>
        <w:sectPr>
          <w:headerReference xmlns:r="http://schemas.openxmlformats.org/officeDocument/2006/relationships" w:type="default" r:id="rId4"/>
          <w:footerReference xmlns:r="http://schemas.openxmlformats.org/officeDocument/2006/relationships" w:type="default" r:id="rId5"/>
          <w:pgSz w:w="12240" w:h="15840"/>
          <w:pgMar w:top="1440" w:right="1440" w:bottom="1440" w:left="1440" w:header="720" w:footer="720"/>
          <w:titlePg/>
        </w:sectPr>
      </w:pPr>
    </w:p>
    <w:p>
      <w:pPr>
        <w:pStyle w:val="Heading2"/>
      </w:pPr>
      <w:r>
        <w:t>1. Overview</w:t>
      </w:r>
    </w:p>
    <w:p>
      <w:pPr>
        <w:pStyle w:val="Normal"/>
      </w:pPr>
      <w:r>
        <w:t xml:space="preserve">This document provides a comprehensive reference for all MCP (Model Context Protocol) services available in the Claude Code environment for D365 Finance &amp; Operations development, analysis, and operations. These services provide instant access to metadata, cross-references, security models, documentation, and official Microsoft Learn content.</w:t>
      </w:r>
    </w:p>
    <w:p>
      <w:pPr>
        <w:pStyle w:val="Heading3"/>
      </w:pPr>
      <w:r>
        <w:t>Service Inventory</w:t>
      </w:r>
    </w:p>
    <w:tbl>
      <w:tblPr>
        <w:tblStyle w:val="ProfTable"/>
        <w:tblW w:w="9360" w:type="dxa"/>
        <w:tblLayout w:type="fixed"/>
        <w:tblLook w:val="04A0" w:firstRow="1" w:lastRow="0" w:firstColumn="0" w:lastColumn="0" w:noHBand="0" w:noVBand="1"/>
      </w:tblPr>
      <w:tblGrid>
        <w:gridCol w:w="1872"/>
        <w:gridCol w:w="1872"/>
        <w:gridCol w:w="1872"/>
        <w:gridCol w:w="1872"/>
        <w:gridCol w:w="1872"/>
      </w:tblGrid>
      <w:tr>
        <w:tc>
          <w:tcPr>
            <w:shd w:val="clear" w:color="auto" w:fill="1F3864"/>
          </w:tcPr>
          <w:p>
            <w:pPr>
              <w:spacing w:before="40" w:after="40" w:line="240" w:lineRule="auto"/>
            </w:pPr>
            <w:r>
              <w:rPr>
                <w:b/>
                <w:color w:val="FFFFFF"/>
                <w:sz w:val="18"/>
              </w:rPr>
              <w:t xml:space="preserve">Service</w:t>
            </w:r>
          </w:p>
        </w:tc>
        <w:tc>
          <w:tcPr>
            <w:shd w:val="clear" w:color="auto" w:fill="1F3864"/>
          </w:tcPr>
          <w:p>
            <w:pPr>
              <w:spacing w:before="40" w:after="40" w:line="240" w:lineRule="auto"/>
            </w:pPr>
            <w:r>
              <w:rPr>
                <w:b/>
                <w:color w:val="FFFFFF"/>
                <w:sz w:val="18"/>
              </w:rPr>
              <w:t xml:space="preserve">Scope</w:t>
            </w:r>
          </w:p>
        </w:tc>
        <w:tc>
          <w:tcPr>
            <w:shd w:val="clear" w:color="auto" w:fill="1F3864"/>
          </w:tcPr>
          <w:p>
            <w:pPr>
              <w:spacing w:before="40" w:after="40" w:line="240" w:lineRule="auto"/>
            </w:pPr>
            <w:r>
              <w:rPr>
                <w:b/>
                <w:color w:val="FFFFFF"/>
                <w:sz w:val="18"/>
              </w:rPr>
              <w:t xml:space="preserve">Database / Source</w:t>
            </w:r>
          </w:p>
        </w:tc>
        <w:tc>
          <w:tcPr>
            <w:shd w:val="clear" w:color="auto" w:fill="1F3864"/>
          </w:tcPr>
          <w:p>
            <w:pPr>
              <w:spacing w:before="40" w:after="40" w:line="240" w:lineRule="auto"/>
            </w:pPr>
            <w:r>
              <w:rPr>
                <w:b/>
                <w:color w:val="FFFFFF"/>
                <w:sz w:val="18"/>
              </w:rPr>
              <w:t xml:space="preserve">Tools</w:t>
            </w:r>
          </w:p>
        </w:tc>
        <w:tc>
          <w:tcPr>
            <w:shd w:val="clear" w:color="auto" w:fill="1F3864"/>
          </w:tcPr>
          <w:p>
            <w:pPr>
              <w:spacing w:before="40" w:after="40" w:line="240" w:lineRule="auto"/>
            </w:pPr>
            <w:r>
              <w:rPr>
                <w:b/>
                <w:color w:val="FFFFFF"/>
                <w:sz w:val="18"/>
              </w:rPr>
              <w:t xml:space="preserve">Purpose</w:t>
            </w:r>
          </w:p>
        </w:tc>
      </w:tr>
      <w:tr>
        <w:tc>
          <w:tcPr>
            <w:shd w:val="clear" w:color="auto" w:fill="F8F9FA"/>
          </w:tcPr>
          <w:p>
            <w:pPr>
              <w:spacing w:before="30" w:after="30" w:line="240" w:lineRule="auto"/>
              <w:rPr>
                <w:sz w:val="18"/>
              </w:rPr>
            </w:pPr>
            <w:r>
              <w:t xml:space="preserve">d365kb</w:t>
            </w:r>
          </w:p>
        </w:tc>
        <w:tc>
          <w:tcPr>
            <w:shd w:val="clear" w:color="auto" w:fill="F8F9FA"/>
          </w:tcPr>
          <w:p>
            <w:pPr>
              <w:spacing w:before="30" w:after="30" w:line="240" w:lineRule="auto"/>
              <w:rPr>
                <w:sz w:val="18"/>
              </w:rPr>
            </w:pPr>
            <w:r>
              <w:t xml:space="preserve">Local</w:t>
            </w:r>
          </w:p>
        </w:tc>
        <w:tc>
          <w:tcPr>
            <w:shd w:val="clear" w:color="auto" w:fill="F8F9FA"/>
          </w:tcPr>
          <w:p>
            <w:pPr>
              <w:spacing w:before="30" w:after="30" w:line="240" w:lineRule="auto"/>
              <w:rPr>
                <w:sz w:val="18"/>
              </w:rPr>
            </w:pPr>
            <w:r>
              <w:t xml:space="preserve">SQLite (412 MB, AOT metadata)</w:t>
            </w:r>
          </w:p>
        </w:tc>
        <w:tc>
          <w:tcPr>
            <w:shd w:val="clear" w:color="auto" w:fill="F8F9FA"/>
          </w:tcPr>
          <w:p>
            <w:pPr>
              <w:spacing w:before="30" w:after="30" w:line="240" w:lineRule="auto"/>
              <w:rPr>
                <w:sz w:val="18"/>
              </w:rPr>
            </w:pPr>
            <w:r>
              <w:t xml:space="preserve">15</w:t>
            </w:r>
          </w:p>
        </w:tc>
        <w:tc>
          <w:tcPr>
            <w:shd w:val="clear" w:color="auto" w:fill="F8F9FA"/>
          </w:tcPr>
          <w:p>
            <w:pPr>
              <w:spacing w:before="30" w:after="30" w:line="240" w:lineRule="auto"/>
              <w:rPr>
                <w:sz w:val="18"/>
              </w:rPr>
            </w:pPr>
            <w:r>
              <w:t xml:space="preserve">Table/field/enum/class metadata, anti-hallucination</w:t>
            </w:r>
          </w:p>
        </w:tc>
      </w:tr>
      <w:tr>
        <w:tc>
          <w:tcPr>
            <w:shd w:val="clear" w:color="auto" w:fill="FFFFFF"/>
          </w:tcPr>
          <w:p>
            <w:pPr>
              <w:spacing w:before="30" w:after="30" w:line="240" w:lineRule="auto"/>
              <w:rPr>
                <w:sz w:val="18"/>
              </w:rPr>
            </w:pPr>
            <w:r>
              <w:t xml:space="preserve">d365xref</w:t>
            </w:r>
          </w:p>
        </w:tc>
        <w:tc>
          <w:tcPr>
            <w:shd w:val="clear" w:color="auto" w:fill="FFFFFF"/>
          </w:tcPr>
          <w:p>
            <w:pPr>
              <w:spacing w:before="30" w:after="30" w:line="240" w:lineRule="auto"/>
              <w:rPr>
                <w:sz w:val="18"/>
              </w:rPr>
            </w:pPr>
            <w:r>
              <w:t xml:space="preserve">Local</w:t>
            </w:r>
          </w:p>
        </w:tc>
        <w:tc>
          <w:tcPr>
            <w:shd w:val="clear" w:color="auto" w:fill="FFFFFF"/>
          </w:tcPr>
          <w:p>
            <w:pPr>
              <w:spacing w:before="30" w:after="30" w:line="240" w:lineRule="auto"/>
              <w:rPr>
                <w:sz w:val="18"/>
              </w:rPr>
            </w:pPr>
            <w:r>
              <w:t xml:space="preserve">SQLite (3.3 GB, cross-references)</w:t>
            </w:r>
          </w:p>
        </w:tc>
        <w:tc>
          <w:tcPr>
            <w:shd w:val="clear" w:color="auto" w:fill="FFFFFF"/>
          </w:tcPr>
          <w:p>
            <w:pPr>
              <w:spacing w:before="30" w:after="30" w:line="240" w:lineRule="auto"/>
              <w:rPr>
                <w:sz w:val="18"/>
              </w:rPr>
            </w:pPr>
            <w:r>
              <w:t xml:space="preserve">13</w:t>
            </w:r>
          </w:p>
        </w:tc>
        <w:tc>
          <w:tcPr>
            <w:shd w:val="clear" w:color="auto" w:fill="FFFFFF"/>
          </w:tcPr>
          <w:p>
            <w:pPr>
              <w:spacing w:before="30" w:after="30" w:line="240" w:lineRule="auto"/>
              <w:rPr>
                <w:sz w:val="18"/>
              </w:rPr>
            </w:pPr>
            <w:r>
              <w:t xml:space="preserve">Who calls/uses/extends/implements what</w:t>
            </w:r>
          </w:p>
        </w:tc>
      </w:tr>
      <w:tr>
        <w:tc>
          <w:tcPr>
            <w:shd w:val="clear" w:color="auto" w:fill="F8F9FA"/>
          </w:tcPr>
          <w:p>
            <w:pPr>
              <w:spacing w:before="30" w:after="30" w:line="240" w:lineRule="auto"/>
              <w:rPr>
                <w:sz w:val="18"/>
              </w:rPr>
            </w:pPr>
            <w:r>
              <w:t xml:space="preserve">d365sec</w:t>
            </w:r>
          </w:p>
        </w:tc>
        <w:tc>
          <w:tcPr>
            <w:shd w:val="clear" w:color="auto" w:fill="F8F9FA"/>
          </w:tcPr>
          <w:p>
            <w:pPr>
              <w:spacing w:before="30" w:after="30" w:line="240" w:lineRule="auto"/>
              <w:rPr>
                <w:sz w:val="18"/>
              </w:rPr>
            </w:pPr>
            <w:r>
              <w:t xml:space="preserve">Cloud</w:t>
            </w:r>
          </w:p>
        </w:tc>
        <w:tc>
          <w:tcPr>
            <w:shd w:val="clear" w:color="auto" w:fill="F8F9FA"/>
          </w:tcPr>
          <w:p>
            <w:pPr>
              <w:spacing w:before="30" w:after="30" w:line="240" w:lineRule="auto"/>
              <w:rPr>
                <w:sz w:val="18"/>
              </w:rPr>
            </w:pPr>
            <w:r>
              <w:t xml:space="preserve">D365 security model</w:t>
            </w:r>
          </w:p>
        </w:tc>
        <w:tc>
          <w:tcPr>
            <w:shd w:val="clear" w:color="auto" w:fill="F8F9FA"/>
          </w:tcPr>
          <w:p>
            <w:pPr>
              <w:spacing w:before="30" w:after="30" w:line="240" w:lineRule="auto"/>
              <w:rPr>
                <w:sz w:val="18"/>
              </w:rPr>
            </w:pPr>
            <w:r>
              <w:t xml:space="preserve">12</w:t>
            </w:r>
          </w:p>
        </w:tc>
        <w:tc>
          <w:tcPr>
            <w:shd w:val="clear" w:color="auto" w:fill="F8F9FA"/>
          </w:tcPr>
          <w:p>
            <w:pPr>
              <w:spacing w:before="30" w:after="30" w:line="240" w:lineRule="auto"/>
              <w:rPr>
                <w:sz w:val="18"/>
              </w:rPr>
            </w:pPr>
            <w:r>
              <w:t xml:space="preserve">Users, roles, duties, privileges, permissions</w:t>
            </w:r>
          </w:p>
        </w:tc>
      </w:tr>
      <w:tr>
        <w:tc>
          <w:tcPr>
            <w:shd w:val="clear" w:color="auto" w:fill="FFFFFF"/>
          </w:tcPr>
          <w:p>
            <w:pPr>
              <w:spacing w:before="30" w:after="30" w:line="240" w:lineRule="auto"/>
              <w:rPr>
                <w:sz w:val="18"/>
              </w:rPr>
            </w:pPr>
            <w:r>
              <w:t xml:space="preserve">d365rag</w:t>
            </w:r>
          </w:p>
        </w:tc>
        <w:tc>
          <w:tcPr>
            <w:shd w:val="clear" w:color="auto" w:fill="FFFFFF"/>
          </w:tcPr>
          <w:p>
            <w:pPr>
              <w:spacing w:before="30" w:after="30" w:line="240" w:lineRule="auto"/>
              <w:rPr>
                <w:sz w:val="18"/>
              </w:rPr>
            </w:pPr>
            <w:r>
              <w:t xml:space="preserve">Cloud</w:t>
            </w:r>
          </w:p>
        </w:tc>
        <w:tc>
          <w:tcPr>
            <w:shd w:val="clear" w:color="auto" w:fill="FFFFFF"/>
          </w:tcPr>
          <w:p>
            <w:pPr>
              <w:spacing w:before="30" w:after="30" w:line="240" w:lineRule="auto"/>
              <w:rPr>
                <w:sz w:val="18"/>
              </w:rPr>
            </w:pPr>
            <w:r>
              <w:t xml:space="preserve">D365 documentation corpus</w:t>
            </w:r>
          </w:p>
        </w:tc>
        <w:tc>
          <w:tcPr>
            <w:shd w:val="clear" w:color="auto" w:fill="FFFFFF"/>
          </w:tcPr>
          <w:p>
            <w:pPr>
              <w:spacing w:before="30" w:after="30" w:line="240" w:lineRule="auto"/>
              <w:rPr>
                <w:sz w:val="18"/>
              </w:rPr>
            </w:pPr>
            <w:r>
              <w:t xml:space="preserve">8</w:t>
            </w:r>
          </w:p>
        </w:tc>
        <w:tc>
          <w:tcPr>
            <w:shd w:val="clear" w:color="auto" w:fill="FFFFFF"/>
          </w:tcPr>
          <w:p>
            <w:pPr>
              <w:spacing w:before="30" w:after="30" w:line="240" w:lineRule="auto"/>
              <w:rPr>
                <w:sz w:val="18"/>
              </w:rPr>
            </w:pPr>
            <w:r>
              <w:t xml:space="preserve">Conceptual documentation, how-to guides</w:t>
            </w:r>
          </w:p>
        </w:tc>
      </w:tr>
      <w:tr>
        <w:tc>
          <w:tcPr>
            <w:shd w:val="clear" w:color="auto" w:fill="F8F9FA"/>
          </w:tcPr>
          <w:p>
            <w:pPr>
              <w:spacing w:before="30" w:after="30" w:line="240" w:lineRule="auto"/>
              <w:rPr>
                <w:sz w:val="18"/>
              </w:rPr>
            </w:pPr>
            <w:r>
              <w:t xml:space="preserve">Microsoft Learn</w:t>
            </w:r>
          </w:p>
        </w:tc>
        <w:tc>
          <w:tcPr>
            <w:shd w:val="clear" w:color="auto" w:fill="F8F9FA"/>
          </w:tcPr>
          <w:p>
            <w:pPr>
              <w:spacing w:before="30" w:after="30" w:line="240" w:lineRule="auto"/>
              <w:rPr>
                <w:sz w:val="18"/>
              </w:rPr>
            </w:pPr>
            <w:r>
              <w:t xml:space="preserve">Cloud</w:t>
            </w:r>
          </w:p>
        </w:tc>
        <w:tc>
          <w:tcPr>
            <w:shd w:val="clear" w:color="auto" w:fill="F8F9FA"/>
          </w:tcPr>
          <w:p>
            <w:pPr>
              <w:spacing w:before="30" w:after="30" w:line="240" w:lineRule="auto"/>
              <w:rPr>
                <w:sz w:val="18"/>
              </w:rPr>
            </w:pPr>
            <w:r>
              <w:t xml:space="preserve">Official Microsoft docs</w:t>
            </w:r>
          </w:p>
        </w:tc>
        <w:tc>
          <w:tcPr>
            <w:shd w:val="clear" w:color="auto" w:fill="F8F9FA"/>
          </w:tcPr>
          <w:p>
            <w:pPr>
              <w:spacing w:before="30" w:after="30" w:line="240" w:lineRule="auto"/>
              <w:rPr>
                <w:sz w:val="18"/>
              </w:rPr>
            </w:pPr>
            <w:r>
              <w:t xml:space="preserve">3</w:t>
            </w:r>
          </w:p>
        </w:tc>
        <w:tc>
          <w:tcPr>
            <w:shd w:val="clear" w:color="auto" w:fill="F8F9FA"/>
          </w:tcPr>
          <w:p>
            <w:pPr>
              <w:spacing w:before="30" w:after="30" w:line="240" w:lineRule="auto"/>
              <w:rPr>
                <w:sz w:val="18"/>
              </w:rPr>
            </w:pPr>
            <w:r>
              <w:t xml:space="preserve">Microsoft/Azure documentation and code samples</w:t>
            </w:r>
          </w:p>
        </w:tc>
      </w:tr>
    </w:tbl>
    <w:p>
      <w:pPr>
        <w:spacing w:before="0" w:after="60"/>
      </w:pPr>
    </w:p>
    <w:p>
      <w:pPr>
        <w:pStyle w:val="Heading3"/>
      </w:pPr>
      <w:r>
        <w:t>Architecture</w:t>
      </w:r>
    </w:p>
    <w:p>
      <w:pPr>
        <w:pStyle w:val="Normal"/>
      </w:pPr>
      <w:r>
        <w:t xml:space="preserve">All local MCP servers follow the same pattern:</w:t>
      </w:r>
    </w:p>
    <w:p>
      <w:pPr>
        <w:pStyle w:val="Normal"/>
        <w:numPr>
          <w:ilvl w:val="0"/>
          <w:numId w:val="1"/>
        </w:numPr>
      </w:pPr>
      <w:r>
        <w:t xml:space="preserve">Data is extracted from D365 sources into SQLite databases</w:t>
      </w:r>
    </w:p>
    <w:p>
      <w:pPr>
        <w:pStyle w:val="Normal"/>
        <w:numPr>
          <w:ilvl w:val="0"/>
          <w:numId w:val="1"/>
        </w:numPr>
      </w:pPr>
      <w:r>
        <w:t xml:space="preserve">An MCP server loads the SQLite database into memory at startup</w:t>
      </w:r>
    </w:p>
    <w:p>
      <w:pPr>
        <w:pStyle w:val="Normal"/>
        <w:numPr>
          <w:ilvl w:val="0"/>
          <w:numId w:val="1"/>
        </w:numPr>
      </w:pPr>
      <w:r>
        <w:t xml:space="preserve">Claude Code communicates with the server via JSON-RPC over stdio</w:t>
      </w:r>
    </w:p>
    <w:p>
      <w:pPr>
        <w:pStyle w:val="Normal"/>
        <w:numPr>
          <w:ilvl w:val="0"/>
          <w:numId w:val="1"/>
        </w:numPr>
      </w:pPr>
      <w:r>
        <w:t xml:space="preserve">Queries execute in 1-50ms (in-memory SQLite)</w:t>
      </w:r>
    </w:p>
    <w:p>
      <w:pPr>
        <w:pStyle w:val="Normal"/>
      </w:pPr>
      <w:r>
        <w:t xml:space="preserve">Cloud-based services (d365sec, d365rag, Microsoft Learn) are hosted remotely and accessed via the MCP protocol through the Claude.ai infrastructure.</w:t>
      </w:r>
    </w:p>
    <w:p>
      <w:pPr>
        <w:pStyle w:val="HorizontalRule"/>
      </w:pPr>
    </w:p>
    <w:p>
      <w:pPr>
        <w:pStyle w:val="Heading2"/>
      </w:pPr>
      <w:r>
        <w:t>2. D365 Knowledge Base (d365kb)</w:t>
      </w:r>
    </w:p>
    <w:p>
      <w:pPr>
        <w:pStyle w:val="Heading3"/>
      </w:pPr>
      <w:r>
        <w:t>2.1 Purpose</w:t>
      </w:r>
    </w:p>
    <w:p>
      <w:pPr>
        <w:pStyle w:val="Normal"/>
      </w:pPr>
      <w:r>
        <w:t xml:space="preserve">The Knowledge Base provides structured access to the entire D365 Finance &amp; Operations Application Object Tree (AOT) metadata. It answers questions like "What fields does CustTable have?", "What are the values of enum SalesStatus?", and "Does field XYZ exist on table ABC?".</w:t>
      </w:r>
    </w:p>
    <w:p>
      <w:pPr>
        <w:pStyle w:val="Heading3"/>
      </w:pPr>
      <w:r>
        <w:t>2.2 Data Coverage</w:t>
      </w:r>
    </w:p>
    <w:tbl>
      <w:tblPr>
        <w:tblStyle w:val="ProfTable"/>
        <w:tblW w:w="9360" w:type="dxa"/>
        <w:tblLayout w:type="fixed"/>
        <w:tblLook w:val="04A0" w:firstRow="1" w:lastRow="0" w:firstColumn="0" w:lastColumn="0" w:noHBand="0" w:noVBand="1"/>
      </w:tblPr>
      <w:tblGrid>
        <w:gridCol w:w="3120"/>
        <w:gridCol w:w="3120"/>
        <w:gridCol w:w="3120"/>
      </w:tblGrid>
      <w:tr>
        <w:tc>
          <w:tcPr>
            <w:shd w:val="clear" w:color="auto" w:fill="1F3864"/>
          </w:tcPr>
          <w:p>
            <w:pPr>
              <w:spacing w:before="40" w:after="40" w:line="240" w:lineRule="auto"/>
            </w:pPr>
            <w:r>
              <w:rPr>
                <w:b/>
                <w:color w:val="FFFFFF"/>
                <w:sz w:val="18"/>
              </w:rPr>
              <w:t xml:space="preserve">Object Type</w:t>
            </w:r>
          </w:p>
        </w:tc>
        <w:tc>
          <w:tcPr>
            <w:shd w:val="clear" w:color="auto" w:fill="1F3864"/>
          </w:tcPr>
          <w:p>
            <w:pPr>
              <w:spacing w:before="40" w:after="40" w:line="240" w:lineRule="auto"/>
            </w:pPr>
            <w:r>
              <w:rPr>
                <w:b/>
                <w:color w:val="FFFFFF"/>
                <w:sz w:val="18"/>
              </w:rPr>
              <w:t xml:space="preserve">Count</w:t>
            </w:r>
          </w:p>
        </w:tc>
        <w:tc>
          <w:tcPr>
            <w:shd w:val="clear" w:color="auto" w:fill="1F3864"/>
          </w:tcPr>
          <w:p>
            <w:pPr>
              <w:spacing w:before="40" w:after="40" w:line="240" w:lineRule="auto"/>
            </w:pPr>
            <w:r>
              <w:rPr>
                <w:b/>
                <w:color w:val="FFFFFF"/>
                <w:sz w:val="18"/>
              </w:rPr>
              <w:t xml:space="preserve">Details</w:t>
            </w:r>
          </w:p>
        </w:tc>
      </w:tr>
      <w:tr>
        <w:tc>
          <w:tcPr>
            <w:shd w:val="clear" w:color="auto" w:fill="F8F9FA"/>
          </w:tcPr>
          <w:p>
            <w:pPr>
              <w:spacing w:before="30" w:after="30" w:line="240" w:lineRule="auto"/>
              <w:rPr>
                <w:sz w:val="18"/>
              </w:rPr>
            </w:pPr>
            <w:r>
              <w:t xml:space="preserve">Tables</w:t>
            </w:r>
          </w:p>
        </w:tc>
        <w:tc>
          <w:tcPr>
            <w:shd w:val="clear" w:color="auto" w:fill="F8F9FA"/>
          </w:tcPr>
          <w:p>
            <w:pPr>
              <w:spacing w:before="30" w:after="30" w:line="240" w:lineRule="auto"/>
              <w:rPr>
                <w:sz w:val="18"/>
              </w:rPr>
            </w:pPr>
            <w:r>
              <w:t xml:space="preserve">17,626</w:t>
            </w:r>
          </w:p>
        </w:tc>
        <w:tc>
          <w:tcPr>
            <w:shd w:val="clear" w:color="auto" w:fill="F8F9FA"/>
          </w:tcPr>
          <w:p>
            <w:pPr>
              <w:spacing w:before="30" w:after="30" w:line="240" w:lineRule="auto"/>
              <w:rPr>
                <w:sz w:val="18"/>
              </w:rPr>
            </w:pPr>
            <w:r>
              <w:t xml:space="preserve">With 215,862 fields (types, EDTs, mandatory flags)</w:t>
            </w:r>
          </w:p>
        </w:tc>
      </w:tr>
      <w:tr>
        <w:tc>
          <w:tcPr>
            <w:shd w:val="clear" w:color="auto" w:fill="FFFFFF"/>
          </w:tcPr>
          <w:p>
            <w:pPr>
              <w:spacing w:before="30" w:after="30" w:line="240" w:lineRule="auto"/>
              <w:rPr>
                <w:sz w:val="18"/>
              </w:rPr>
            </w:pPr>
            <w:r>
              <w:t xml:space="preserve">Relations</w:t>
            </w:r>
          </w:p>
        </w:tc>
        <w:tc>
          <w:tcPr>
            <w:shd w:val="clear" w:color="auto" w:fill="FFFFFF"/>
          </w:tcPr>
          <w:p>
            <w:pPr>
              <w:spacing w:before="30" w:after="30" w:line="240" w:lineRule="auto"/>
              <w:rPr>
                <w:sz w:val="18"/>
              </w:rPr>
            </w:pPr>
            <w:r>
              <w:t xml:space="preserve">44,825</w:t>
            </w:r>
          </w:p>
        </w:tc>
        <w:tc>
          <w:tcPr>
            <w:shd w:val="clear" w:color="auto" w:fill="FFFFFF"/>
          </w:tcPr>
          <w:p>
            <w:pPr>
              <w:spacing w:before="30" w:after="30" w:line="240" w:lineRule="auto"/>
              <w:rPr>
                <w:sz w:val="18"/>
              </w:rPr>
            </w:pPr>
            <w:r>
              <w:t xml:space="preserve">Foreign keys with join field mappings</w:t>
            </w:r>
          </w:p>
        </w:tc>
      </w:tr>
      <w:tr>
        <w:tc>
          <w:tcPr>
            <w:shd w:val="clear" w:color="auto" w:fill="F8F9FA"/>
          </w:tcPr>
          <w:p>
            <w:pPr>
              <w:spacing w:before="30" w:after="30" w:line="240" w:lineRule="auto"/>
              <w:rPr>
                <w:sz w:val="18"/>
              </w:rPr>
            </w:pPr>
            <w:r>
              <w:t xml:space="preserve">Enums</w:t>
            </w:r>
          </w:p>
        </w:tc>
        <w:tc>
          <w:tcPr>
            <w:shd w:val="clear" w:color="auto" w:fill="F8F9FA"/>
          </w:tcPr>
          <w:p>
            <w:pPr>
              <w:spacing w:before="30" w:after="30" w:line="240" w:lineRule="auto"/>
              <w:rPr>
                <w:sz w:val="18"/>
              </w:rPr>
            </w:pPr>
            <w:r>
              <w:t xml:space="preserve">7,839</w:t>
            </w:r>
          </w:p>
        </w:tc>
        <w:tc>
          <w:tcPr>
            <w:shd w:val="clear" w:color="auto" w:fill="F8F9FA"/>
          </w:tcPr>
          <w:p>
            <w:pPr>
              <w:spacing w:before="30" w:after="30" w:line="240" w:lineRule="auto"/>
              <w:rPr>
                <w:sz w:val="18"/>
              </w:rPr>
            </w:pPr>
            <w:r>
              <w:t xml:space="preserve">With 35,661 values and numeric codes</w:t>
            </w:r>
          </w:p>
        </w:tc>
      </w:tr>
      <w:tr>
        <w:tc>
          <w:tcPr>
            <w:shd w:val="clear" w:color="auto" w:fill="FFFFFF"/>
          </w:tcPr>
          <w:p>
            <w:pPr>
              <w:spacing w:before="30" w:after="30" w:line="240" w:lineRule="auto"/>
              <w:rPr>
                <w:sz w:val="18"/>
              </w:rPr>
            </w:pPr>
            <w:r>
              <w:t xml:space="preserve">EDTs</w:t>
            </w:r>
          </w:p>
        </w:tc>
        <w:tc>
          <w:tcPr>
            <w:shd w:val="clear" w:color="auto" w:fill="FFFFFF"/>
          </w:tcPr>
          <w:p>
            <w:pPr>
              <w:spacing w:before="30" w:after="30" w:line="240" w:lineRule="auto"/>
              <w:rPr>
                <w:sz w:val="18"/>
              </w:rPr>
            </w:pPr>
            <w:r>
              <w:t xml:space="preserve">22,547</w:t>
            </w:r>
          </w:p>
        </w:tc>
        <w:tc>
          <w:tcPr>
            <w:shd w:val="clear" w:color="auto" w:fill="FFFFFF"/>
          </w:tcPr>
          <w:p>
            <w:pPr>
              <w:spacing w:before="30" w:after="30" w:line="240" w:lineRule="auto"/>
              <w:rPr>
                <w:sz w:val="18"/>
              </w:rPr>
            </w:pPr>
            <w:r>
              <w:t xml:space="preserve">Extended Data Type definitions</w:t>
            </w:r>
          </w:p>
        </w:tc>
      </w:tr>
      <w:tr>
        <w:tc>
          <w:tcPr>
            <w:shd w:val="clear" w:color="auto" w:fill="F8F9FA"/>
          </w:tcPr>
          <w:p>
            <w:pPr>
              <w:spacing w:before="30" w:after="30" w:line="240" w:lineRule="auto"/>
              <w:rPr>
                <w:sz w:val="18"/>
              </w:rPr>
            </w:pPr>
            <w:r>
              <w:t xml:space="preserve">Classes</w:t>
            </w:r>
          </w:p>
        </w:tc>
        <w:tc>
          <w:tcPr>
            <w:shd w:val="clear" w:color="auto" w:fill="F8F9FA"/>
          </w:tcPr>
          <w:p>
            <w:pPr>
              <w:spacing w:before="30" w:after="30" w:line="240" w:lineRule="auto"/>
              <w:rPr>
                <w:sz w:val="18"/>
              </w:rPr>
            </w:pPr>
            <w:r>
              <w:t xml:space="preserve">63,330</w:t>
            </w:r>
          </w:p>
        </w:tc>
        <w:tc>
          <w:tcPr>
            <w:shd w:val="clear" w:color="auto" w:fill="F8F9FA"/>
          </w:tcPr>
          <w:p>
            <w:pPr>
              <w:spacing w:before="30" w:after="30" w:line="240" w:lineRule="auto"/>
              <w:rPr>
                <w:sz w:val="18"/>
              </w:rPr>
            </w:pPr>
            <w:r>
              <w:t xml:space="preserve">With 819,297 method signatures</w:t>
            </w:r>
          </w:p>
        </w:tc>
      </w:tr>
      <w:tr>
        <w:tc>
          <w:tcPr>
            <w:shd w:val="clear" w:color="auto" w:fill="FFFFFF"/>
          </w:tcPr>
          <w:p>
            <w:pPr>
              <w:spacing w:before="30" w:after="30" w:line="240" w:lineRule="auto"/>
              <w:rPr>
                <w:sz w:val="18"/>
              </w:rPr>
            </w:pPr>
            <w:r>
              <w:t xml:space="preserve">Data Entities</w:t>
            </w:r>
          </w:p>
        </w:tc>
        <w:tc>
          <w:tcPr>
            <w:shd w:val="clear" w:color="auto" w:fill="FFFFFF"/>
          </w:tcPr>
          <w:p>
            <w:pPr>
              <w:spacing w:before="30" w:after="30" w:line="240" w:lineRule="auto"/>
              <w:rPr>
                <w:sz w:val="18"/>
              </w:rPr>
            </w:pPr>
            <w:r>
              <w:t xml:space="preserve">5,421</w:t>
            </w:r>
          </w:p>
        </w:tc>
        <w:tc>
          <w:tcPr>
            <w:shd w:val="clear" w:color="auto" w:fill="FFFFFF"/>
          </w:tcPr>
          <w:p>
            <w:pPr>
              <w:spacing w:before="30" w:after="30" w:line="240" w:lineRule="auto"/>
              <w:rPr>
                <w:sz w:val="18"/>
              </w:rPr>
            </w:pPr>
            <w:r>
              <w:t xml:space="preserve">With field-to-datasource mapping</w:t>
            </w:r>
          </w:p>
        </w:tc>
      </w:tr>
      <w:tr>
        <w:tc>
          <w:tcPr>
            <w:shd w:val="clear" w:color="auto" w:fill="F8F9FA"/>
          </w:tcPr>
          <w:p>
            <w:pPr>
              <w:spacing w:before="30" w:after="30" w:line="240" w:lineRule="auto"/>
              <w:rPr>
                <w:sz w:val="18"/>
              </w:rPr>
            </w:pPr>
            <w:r>
              <w:t xml:space="preserve">Forms</w:t>
            </w:r>
          </w:p>
        </w:tc>
        <w:tc>
          <w:tcPr>
            <w:shd w:val="clear" w:color="auto" w:fill="F8F9FA"/>
          </w:tcPr>
          <w:p>
            <w:pPr>
              <w:spacing w:before="30" w:after="30" w:line="240" w:lineRule="auto"/>
              <w:rPr>
                <w:sz w:val="18"/>
              </w:rPr>
            </w:pPr>
            <w:r>
              <w:t xml:space="preserve">9,054</w:t>
            </w:r>
          </w:p>
        </w:tc>
        <w:tc>
          <w:tcPr>
            <w:shd w:val="clear" w:color="auto" w:fill="F8F9FA"/>
          </w:tcPr>
          <w:p>
            <w:pPr>
              <w:spacing w:before="30" w:after="30" w:line="240" w:lineRule="auto"/>
              <w:rPr>
                <w:sz w:val="18"/>
              </w:rPr>
            </w:pPr>
            <w:r>
              <w:t xml:space="preserve">Form definitions</w:t>
            </w:r>
          </w:p>
        </w:tc>
      </w:tr>
      <w:tr>
        <w:tc>
          <w:tcPr>
            <w:shd w:val="clear" w:color="auto" w:fill="FFFFFF"/>
          </w:tcPr>
          <w:p>
            <w:pPr>
              <w:spacing w:before="30" w:after="30" w:line="240" w:lineRule="auto"/>
              <w:rPr>
                <w:sz w:val="18"/>
              </w:rPr>
            </w:pPr>
            <w:r>
              <w:t xml:space="preserve">Views</w:t>
            </w:r>
          </w:p>
        </w:tc>
        <w:tc>
          <w:tcPr>
            <w:shd w:val="clear" w:color="auto" w:fill="FFFFFF"/>
          </w:tcPr>
          <w:p>
            <w:pPr>
              <w:spacing w:before="30" w:after="30" w:line="240" w:lineRule="auto"/>
              <w:rPr>
                <w:sz w:val="18"/>
              </w:rPr>
            </w:pPr>
            <w:r>
              <w:t xml:space="preserve">2,894</w:t>
            </w:r>
          </w:p>
        </w:tc>
        <w:tc>
          <w:tcPr>
            <w:shd w:val="clear" w:color="auto" w:fill="FFFFFF"/>
          </w:tcPr>
          <w:p>
            <w:pPr>
              <w:spacing w:before="30" w:after="30" w:line="240" w:lineRule="auto"/>
              <w:rPr>
                <w:sz w:val="18"/>
              </w:rPr>
            </w:pPr>
            <w:r>
              <w:t xml:space="preserve">SQL view definitions</w:t>
            </w:r>
          </w:p>
        </w:tc>
      </w:tr>
      <w:tr>
        <w:tc>
          <w:tcPr>
            <w:shd w:val="clear" w:color="auto" w:fill="F8F9FA"/>
          </w:tcPr>
          <w:p>
            <w:pPr>
              <w:spacing w:before="30" w:after="30" w:line="240" w:lineRule="auto"/>
              <w:rPr>
                <w:sz w:val="18"/>
              </w:rPr>
            </w:pPr>
            <w:r>
              <w:t xml:space="preserve">Security Objects</w:t>
            </w:r>
          </w:p>
        </w:tc>
        <w:tc>
          <w:tcPr>
            <w:shd w:val="clear" w:color="auto" w:fill="F8F9FA"/>
          </w:tcPr>
          <w:p>
            <w:pPr>
              <w:spacing w:before="30" w:after="30" w:line="240" w:lineRule="auto"/>
              <w:rPr>
                <w:sz w:val="18"/>
              </w:rPr>
            </w:pPr>
            <w:r>
              <w:t xml:space="preserve">7,236</w:t>
            </w:r>
          </w:p>
        </w:tc>
        <w:tc>
          <w:tcPr>
            <w:shd w:val="clear" w:color="auto" w:fill="F8F9FA"/>
          </w:tcPr>
          <w:p>
            <w:pPr>
              <w:spacing w:before="30" w:after="30" w:line="240" w:lineRule="auto"/>
              <w:rPr>
                <w:sz w:val="18"/>
              </w:rPr>
            </w:pPr>
            <w:r>
              <w:t xml:space="preserve">Roles, duties, privileges</w:t>
            </w:r>
          </w:p>
        </w:tc>
      </w:tr>
      <w:tr>
        <w:tc>
          <w:tcPr>
            <w:shd w:val="clear" w:color="auto" w:fill="FFFFFF"/>
          </w:tcPr>
          <w:p>
            <w:pPr>
              <w:spacing w:before="30" w:after="30" w:line="240" w:lineRule="auto"/>
              <w:rPr>
                <w:sz w:val="18"/>
              </w:rPr>
            </w:pPr>
            <w:r>
              <w:t xml:space="preserve">Menu Items</w:t>
            </w:r>
          </w:p>
        </w:tc>
        <w:tc>
          <w:tcPr>
            <w:shd w:val="clear" w:color="auto" w:fill="FFFFFF"/>
          </w:tcPr>
          <w:p>
            <w:pPr>
              <w:spacing w:before="30" w:after="30" w:line="240" w:lineRule="auto"/>
              <w:rPr>
                <w:sz w:val="18"/>
              </w:rPr>
            </w:pPr>
            <w:r>
              <w:t xml:space="preserve">17,638</w:t>
            </w:r>
          </w:p>
        </w:tc>
        <w:tc>
          <w:tcPr>
            <w:shd w:val="clear" w:color="auto" w:fill="FFFFFF"/>
          </w:tcPr>
          <w:p>
            <w:pPr>
              <w:spacing w:before="30" w:after="30" w:line="240" w:lineRule="auto"/>
              <w:rPr>
                <w:sz w:val="18"/>
              </w:rPr>
            </w:pPr>
            <w:r>
              <w:t xml:space="preserve">Action, display, and output menu items</w:t>
            </w:r>
          </w:p>
        </w:tc>
      </w:tr>
      <w:tr>
        <w:tc>
          <w:tcPr>
            <w:shd w:val="clear" w:color="auto" w:fill="F8F9FA"/>
          </w:tcPr>
          <w:p>
            <w:pPr>
              <w:spacing w:before="30" w:after="30" w:line="240" w:lineRule="auto"/>
              <w:rPr>
                <w:sz w:val="18"/>
              </w:rPr>
            </w:pPr>
            <w:r>
              <w:t xml:space="preserve">Modules</w:t>
            </w:r>
          </w:p>
        </w:tc>
        <w:tc>
          <w:tcPr>
            <w:shd w:val="clear" w:color="auto" w:fill="F8F9FA"/>
          </w:tcPr>
          <w:p>
            <w:pPr>
              <w:spacing w:before="30" w:after="30" w:line="240" w:lineRule="auto"/>
              <w:rPr>
                <w:sz w:val="18"/>
              </w:rPr>
            </w:pPr>
            <w:r>
              <w:t xml:space="preserve">165</w:t>
            </w:r>
          </w:p>
        </w:tc>
        <w:tc>
          <w:tcPr>
            <w:shd w:val="clear" w:color="auto" w:fill="F8F9FA"/>
          </w:tcPr>
          <w:p>
            <w:pPr>
              <w:spacing w:before="30" w:after="30" w:line="240" w:lineRule="auto"/>
              <w:rPr>
                <w:sz w:val="18"/>
              </w:rPr>
            </w:pPr>
            <w:r>
              <w:t xml:space="preserve">With aggregated object counts</w:t>
            </w:r>
          </w:p>
        </w:tc>
      </w:tr>
    </w:tbl>
    <w:p>
      <w:pPr>
        <w:spacing w:before="0" w:after="60"/>
      </w:pPr>
    </w:p>
    <w:p>
      <w:pPr>
        <w:pStyle w:val="Heading3"/>
      </w:pPr>
      <w:r>
        <w:t>2.3 Tool Reference</w:t>
      </w:r>
    </w:p>
    <w:p>
      <w:pPr>
        <w:pStyle w:val="Heading4"/>
      </w:pPr>
      <w:r>
        <w:t>d365_lookup_table</w:t>
      </w:r>
    </w:p>
    <w:p>
      <w:pPr>
        <w:pStyle w:val="Normal"/>
      </w:pPr>
      <w:r>
        <w:rPr>
          <w:b/>
        </w:rPr>
        <w:t xml:space="preserve">Purpose:</w:t>
      </w:r>
      <w:r>
        <w:t xml:space="preserve"> Complete table metadata including fields, indexes, and relations.</w:t>
      </w:r>
    </w:p>
    <w:p>
      <w:pPr>
        <w:pStyle w:val="Normal"/>
      </w:pPr>
      <w:r>
        <w:rPr>
          <w:b/>
        </w:rPr>
        <w:t xml:space="preserve">Parameters:</w:t>
      </w:r>
    </w:p>
    <w:p>
      <w:pPr>
        <w:pStyle w:val="Normal"/>
        <w:numPr>
          <w:ilvl w:val="0"/>
          <w:numId w:val="2"/>
        </w:numPr>
      </w:pPr>
      <w:r>
        <w:rPr>
          <w:rStyle w:val="InlineCode"/>
        </w:rPr>
        <w:t xml:space="preserve">tableName</w:t>
      </w:r>
      <w:r>
        <w:t xml:space="preserve"> (required) - Exact table name (e.g., "CustTable")</w:t>
      </w:r>
    </w:p>
    <w:p>
      <w:pPr>
        <w:pStyle w:val="Normal"/>
      </w:pPr>
      <w:r>
        <w:rPr>
          <w:b/>
        </w:rPr>
        <w:t xml:space="preserve">Returns:</w:t>
      </w:r>
      <w:r>
        <w:t xml:space="preserve"> Table properties, all fields with types and EDTs, indexes, and outgoing relations.</w:t>
      </w:r>
    </w:p>
    <w:p>
      <w:pPr>
        <w:pStyle w:val="Normal"/>
      </w:pPr>
      <w:r>
        <w:rPr>
          <w:b/>
        </w:rPr>
        <w:t xml:space="preserve">When to use:</w:t>
      </w:r>
      <w:r>
        <w:t xml:space="preserve"> When you know the exact table name and need its full structure. This is the primary entry point for table analysis.</w:t>
      </w:r>
    </w:p>
    <w:p>
      <w:pPr>
        <w:pStyle w:val="Normal"/>
      </w:pPr>
      <w:r>
        <w:rPr>
          <w:b/>
        </w:rPr>
        <w:t xml:space="preserve">Example use case:</w:t>
      </w:r>
      <w:r>
        <w:t xml:space="preserve"> "Show me the structure of SalesTable" or "What fields does InventTable have?"</w:t>
      </w:r>
    </w:p>
    <w:p>
      <w:pPr>
        <w:pStyle w:val="HorizontalRule"/>
      </w:pPr>
    </w:p>
    <w:p>
      <w:pPr>
        <w:pStyle w:val="Heading4"/>
      </w:pPr>
      <w:r>
        <w:t>d365_check_field_exists</w:t>
      </w:r>
    </w:p>
    <w:p>
      <w:pPr>
        <w:pStyle w:val="Normal"/>
      </w:pPr>
      <w:r>
        <w:rPr>
          <w:b/>
        </w:rPr>
        <w:t xml:space="preserve">Purpose:</w:t>
      </w:r>
      <w:r>
        <w:t xml:space="preserve"> Validates whether a specific field exists on a table. Returns the field's type, EDT, and mandatory flag if found.</w:t>
      </w:r>
    </w:p>
    <w:p>
      <w:pPr>
        <w:pStyle w:val="Normal"/>
      </w:pPr>
      <w:r>
        <w:rPr>
          <w:b/>
        </w:rPr>
        <w:t xml:space="preserve">Parameters:</w:t>
      </w:r>
    </w:p>
    <w:p>
      <w:pPr>
        <w:pStyle w:val="Normal"/>
        <w:numPr>
          <w:ilvl w:val="0"/>
          <w:numId w:val="2"/>
        </w:numPr>
      </w:pPr>
      <w:r>
        <w:rPr>
          <w:rStyle w:val="InlineCode"/>
        </w:rPr>
        <w:t xml:space="preserve">tableName</w:t>
      </w:r>
      <w:r>
        <w:t xml:space="preserve"> (required) - Table name</w:t>
      </w:r>
    </w:p>
    <w:p>
      <w:pPr>
        <w:pStyle w:val="Normal"/>
        <w:numPr>
          <w:ilvl w:val="0"/>
          <w:numId w:val="2"/>
        </w:numPr>
      </w:pPr>
      <w:r>
        <w:rPr>
          <w:rStyle w:val="InlineCode"/>
        </w:rPr>
        <w:t xml:space="preserve">fieldName</w:t>
      </w:r>
      <w:r>
        <w:t xml:space="preserve"> (required) - Field name to check</w:t>
      </w:r>
    </w:p>
    <w:p>
      <w:pPr>
        <w:pStyle w:val="Normal"/>
      </w:pPr>
      <w:r>
        <w:rPr>
          <w:b/>
        </w:rPr>
        <w:t xml:space="preserve">Returns:</w:t>
      </w:r>
      <w:r>
        <w:t xml:space="preserve"> Field existence confirmation, data type, EDT, enum reference, and mandatory flag.</w:t>
      </w:r>
    </w:p>
    <w:p>
      <w:pPr>
        <w:pStyle w:val="Normal"/>
      </w:pPr>
      <w:r>
        <w:rPr>
          <w:b/>
        </w:rPr>
        <w:t xml:space="preserve">When to use:</w:t>
      </w:r>
      <w:r>
        <w:t xml:space="preserve"> Before writing SQL queries or making assumptions about field names. Essential for anti-hallucination - LLMs frequently invent field names that don't exist in D365.</w:t>
      </w:r>
    </w:p>
    <w:p>
      <w:pPr>
        <w:pStyle w:val="Normal"/>
      </w:pPr>
      <w:r>
        <w:rPr>
          <w:b/>
        </w:rPr>
        <w:t xml:space="preserve">Example use case:</w:t>
      </w:r>
      <w:r>
        <w:t xml:space="preserve"> "Does CustTable have a field called CreditLimit?" or validating LLM-generated SQL.</w:t>
      </w:r>
    </w:p>
    <w:p>
      <w:pPr>
        <w:pStyle w:val="HorizontalRule"/>
      </w:pPr>
    </w:p>
    <w:p>
      <w:pPr>
        <w:pStyle w:val="Heading4"/>
      </w:pPr>
      <w:r>
        <w:t>d365_search</w:t>
      </w:r>
    </w:p>
    <w:p>
      <w:pPr>
        <w:pStyle w:val="Normal"/>
      </w:pPr>
      <w:r>
        <w:rPr>
          <w:b/>
        </w:rPr>
        <w:t xml:space="preserve">Purpose:</w:t>
      </w:r>
      <w:r>
        <w:t xml:space="preserve"> Full-text search across all object types in the AOT.</w:t>
      </w:r>
    </w:p>
    <w:p>
      <w:pPr>
        <w:pStyle w:val="Normal"/>
      </w:pPr>
      <w:r>
        <w:rPr>
          <w:b/>
        </w:rPr>
        <w:t xml:space="preserve">Parameters:</w:t>
      </w:r>
    </w:p>
    <w:p>
      <w:pPr>
        <w:pStyle w:val="Normal"/>
        <w:numPr>
          <w:ilvl w:val="0"/>
          <w:numId w:val="2"/>
        </w:numPr>
      </w:pPr>
      <w:r>
        <w:rPr>
          <w:rStyle w:val="InlineCode"/>
        </w:rPr>
        <w:t xml:space="preserve">query</w:t>
      </w:r>
      <w:r>
        <w:t xml:space="preserve"> (required) - Search terms</w:t>
      </w:r>
    </w:p>
    <w:p>
      <w:pPr>
        <w:pStyle w:val="Normal"/>
      </w:pPr>
      <w:r>
        <w:rPr>
          <w:b/>
        </w:rPr>
        <w:t xml:space="preserve">Returns:</w:t>
      </w:r>
      <w:r>
        <w:t xml:space="preserve"> Matching objects across tables, classes, enums, entities, etc. with relevance ranking.</w:t>
      </w:r>
    </w:p>
    <w:p>
      <w:pPr>
        <w:pStyle w:val="Normal"/>
      </w:pPr>
      <w:r>
        <w:rPr>
          <w:b/>
        </w:rPr>
        <w:t xml:space="preserve">When to use:</w:t>
      </w:r>
      <w:r>
        <w:t xml:space="preserve"> When you don't know the exact name of an object but know keywords related to it. Do NOT use when you already know the exact name - use </w:t>
      </w:r>
      <w:r>
        <w:rPr>
          <w:rStyle w:val="InlineCode"/>
        </w:rPr>
        <w:t xml:space="preserve">d365_lookup_table</w:t>
      </w:r>
      <w:r>
        <w:t xml:space="preserve"> or </w:t>
      </w:r>
      <w:r>
        <w:rPr>
          <w:rStyle w:val="InlineCode"/>
        </w:rPr>
        <w:t xml:space="preserve">d365_get_enum</w:t>
      </w:r>
      <w:r>
        <w:t xml:space="preserve"> directly instead.</w:t>
      </w:r>
    </w:p>
    <w:p>
      <w:pPr>
        <w:pStyle w:val="Normal"/>
      </w:pPr>
      <w:r>
        <w:rPr>
          <w:b/>
        </w:rPr>
        <w:t xml:space="preserve">Example use case:</w:t>
      </w:r>
      <w:r>
        <w:t xml:space="preserve"> "Find objects related to vendor invoicing" or "Search for anything about warehouse management".</w:t>
      </w:r>
    </w:p>
    <w:p>
      <w:pPr>
        <w:pStyle w:val="HorizontalRule"/>
      </w:pPr>
    </w:p>
    <w:p>
      <w:pPr>
        <w:pStyle w:val="Heading4"/>
      </w:pPr>
      <w:r>
        <w:t>d365_get_enum</w:t>
      </w:r>
    </w:p>
    <w:p>
      <w:pPr>
        <w:pStyle w:val="Normal"/>
      </w:pPr>
      <w:r>
        <w:rPr>
          <w:b/>
        </w:rPr>
        <w:t xml:space="preserve">Purpose:</w:t>
      </w:r>
      <w:r>
        <w:t xml:space="preserve"> Retrieves all values of a D365 enum with their numeric codes.</w:t>
      </w:r>
    </w:p>
    <w:p>
      <w:pPr>
        <w:pStyle w:val="Normal"/>
      </w:pPr>
      <w:r>
        <w:rPr>
          <w:b/>
        </w:rPr>
        <w:t xml:space="preserve">Parameters:</w:t>
      </w:r>
    </w:p>
    <w:p>
      <w:pPr>
        <w:pStyle w:val="Normal"/>
        <w:numPr>
          <w:ilvl w:val="0"/>
          <w:numId w:val="2"/>
        </w:numPr>
      </w:pPr>
      <w:r>
        <w:rPr>
          <w:rStyle w:val="InlineCode"/>
        </w:rPr>
        <w:t xml:space="preserve">enumName</w:t>
      </w:r>
      <w:r>
        <w:t xml:space="preserve"> (required) - Exact enum name (e.g., "SalesStatus")</w:t>
      </w:r>
    </w:p>
    <w:p>
      <w:pPr>
        <w:pStyle w:val="Normal"/>
      </w:pPr>
      <w:r>
        <w:rPr>
          <w:b/>
        </w:rPr>
        <w:t xml:space="preserve">Returns:</w:t>
      </w:r>
      <w:r>
        <w:t xml:space="preserve"> All enum values with Name and numeric Value.</w:t>
      </w:r>
    </w:p>
    <w:p>
      <w:pPr>
        <w:pStyle w:val="Normal"/>
      </w:pPr>
      <w:r>
        <w:rPr>
          <w:b/>
        </w:rPr>
        <w:t xml:space="preserve">When to use:</w:t>
      </w:r>
      <w:r>
        <w:t xml:space="preserve"> When you need to understand what numeric values mean in a database query, or when mapping status codes to human-readable names.</w:t>
      </w:r>
    </w:p>
    <w:p>
      <w:pPr>
        <w:pStyle w:val="Normal"/>
      </w:pPr>
      <w:r>
        <w:rPr>
          <w:b/>
        </w:rPr>
        <w:t xml:space="preserve">Example use case:</w:t>
      </w:r>
      <w:r>
        <w:t xml:space="preserve"> "What are the values of SalesStatus?" or "What does LogType value 2 mean?"</w:t>
      </w:r>
    </w:p>
    <w:p>
      <w:pPr>
        <w:pStyle w:val="HorizontalRule"/>
      </w:pPr>
    </w:p>
    <w:p>
      <w:pPr>
        <w:pStyle w:val="Heading4"/>
      </w:pPr>
      <w:r>
        <w:t>d365_get_join_keys</w:t>
      </w:r>
    </w:p>
    <w:p>
      <w:pPr>
        <w:pStyle w:val="Normal"/>
      </w:pPr>
      <w:r>
        <w:rPr>
          <w:b/>
        </w:rPr>
        <w:t xml:space="preserve">Purpose:</w:t>
      </w:r>
      <w:r>
        <w:t xml:space="preserve"> Returns the exact join fields between two tables based on their foreign key relations.</w:t>
      </w:r>
    </w:p>
    <w:p>
      <w:pPr>
        <w:pStyle w:val="Normal"/>
      </w:pPr>
      <w:r>
        <w:rPr>
          <w:b/>
        </w:rPr>
        <w:t xml:space="preserve">Parameters:</w:t>
      </w:r>
    </w:p>
    <w:p>
      <w:pPr>
        <w:pStyle w:val="Normal"/>
        <w:numPr>
          <w:ilvl w:val="0"/>
          <w:numId w:val="2"/>
        </w:numPr>
      </w:pPr>
      <w:r>
        <w:rPr>
          <w:rStyle w:val="InlineCode"/>
        </w:rPr>
        <w:t xml:space="preserve">sourceTable</w:t>
      </w:r>
      <w:r>
        <w:t xml:space="preserve"> (required) - First table name</w:t>
      </w:r>
    </w:p>
    <w:p>
      <w:pPr>
        <w:pStyle w:val="Normal"/>
        <w:numPr>
          <w:ilvl w:val="0"/>
          <w:numId w:val="2"/>
        </w:numPr>
      </w:pPr>
      <w:r>
        <w:rPr>
          <w:rStyle w:val="InlineCode"/>
        </w:rPr>
        <w:t xml:space="preserve">targetTable</w:t>
      </w:r>
      <w:r>
        <w:t xml:space="preserve"> (required) - Second table name</w:t>
      </w:r>
    </w:p>
    <w:p>
      <w:pPr>
        <w:pStyle w:val="Normal"/>
      </w:pPr>
      <w:r>
        <w:rPr>
          <w:b/>
        </w:rPr>
        <w:t xml:space="preserve">Returns:</w:t>
      </w:r>
      <w:r>
        <w:t xml:space="preserve"> Join field pairs (source field = target field) for the relation between the two tables.</w:t>
      </w:r>
    </w:p>
    <w:p>
      <w:pPr>
        <w:pStyle w:val="Normal"/>
      </w:pPr>
      <w:r>
        <w:rPr>
          <w:b/>
        </w:rPr>
        <w:t xml:space="preserve">When to use:</w:t>
      </w:r>
      <w:r>
        <w:t xml:space="preserve"> When writing SQL JOIN clauses. Never guess join keys - always verify with this tool. D365 composite keys are complex and frequently wrong in LLM-generated queries.</w:t>
      </w:r>
    </w:p>
    <w:p>
      <w:pPr>
        <w:pStyle w:val="Normal"/>
      </w:pPr>
      <w:r>
        <w:rPr>
          <w:b/>
        </w:rPr>
        <w:t xml:space="preserve">Example use case:</w:t>
      </w:r>
      <w:r>
        <w:t xml:space="preserve"> "How do I join CustInvoiceJour to CustInvoiceTrans?" or "What are the join keys between SalesTable and SalesLine?"</w:t>
      </w:r>
    </w:p>
    <w:p>
      <w:pPr>
        <w:pStyle w:val="HorizontalRule"/>
      </w:pPr>
    </w:p>
    <w:p>
      <w:pPr>
        <w:pStyle w:val="Heading4"/>
      </w:pPr>
      <w:r>
        <w:t>d365_get_class_methods</w:t>
      </w:r>
    </w:p>
    <w:p>
      <w:pPr>
        <w:pStyle w:val="Normal"/>
      </w:pPr>
      <w:r>
        <w:rPr>
          <w:b/>
        </w:rPr>
        <w:t xml:space="preserve">Purpose:</w:t>
      </w:r>
      <w:r>
        <w:t xml:space="preserve"> Lists all method signatures for a class or table.</w:t>
      </w:r>
    </w:p>
    <w:p>
      <w:pPr>
        <w:pStyle w:val="Normal"/>
      </w:pPr>
      <w:r>
        <w:rPr>
          <w:b/>
        </w:rPr>
        <w:t xml:space="preserve">Parameters:</w:t>
      </w:r>
    </w:p>
    <w:p>
      <w:pPr>
        <w:pStyle w:val="Normal"/>
        <w:numPr>
          <w:ilvl w:val="0"/>
          <w:numId w:val="2"/>
        </w:numPr>
      </w:pPr>
      <w:r>
        <w:rPr>
          <w:rStyle w:val="InlineCode"/>
        </w:rPr>
        <w:t xml:space="preserve">className</w:t>
      </w:r>
      <w:r>
        <w:t xml:space="preserve"> (required) - Class or table name</w:t>
      </w:r>
    </w:p>
    <w:p>
      <w:pPr>
        <w:pStyle w:val="Normal"/>
      </w:pPr>
      <w:r>
        <w:rPr>
          <w:b/>
        </w:rPr>
        <w:t xml:space="preserve">Returns:</w:t>
      </w:r>
      <w:r>
        <w:t xml:space="preserve"> Method names with full signatures (parameters and return types).</w:t>
      </w:r>
    </w:p>
    <w:p>
      <w:pPr>
        <w:pStyle w:val="Normal"/>
      </w:pPr>
      <w:r>
        <w:rPr>
          <w:b/>
        </w:rPr>
        <w:t xml:space="preserve">When to use:</w:t>
      </w:r>
      <w:r>
        <w:t xml:space="preserve"> When exploring what methods are available on a class, or when planning an extension.</w:t>
      </w:r>
    </w:p>
    <w:p>
      <w:pPr>
        <w:pStyle w:val="Normal"/>
      </w:pPr>
      <w:r>
        <w:rPr>
          <w:b/>
        </w:rPr>
        <w:t xml:space="preserve">Example use case:</w:t>
      </w:r>
      <w:r>
        <w:t xml:space="preserve"> "What methods does SalesFormLetter have?" or "Show me the methods on CustTable".</w:t>
      </w:r>
    </w:p>
    <w:p>
      <w:pPr>
        <w:pStyle w:val="HorizontalRule"/>
      </w:pPr>
    </w:p>
    <w:p>
      <w:pPr>
        <w:pStyle w:val="Heading4"/>
      </w:pPr>
      <w:r>
        <w:t>d365_get_method_source</w:t>
      </w:r>
    </w:p>
    <w:p>
      <w:pPr>
        <w:pStyle w:val="Normal"/>
      </w:pPr>
      <w:r>
        <w:rPr>
          <w:b/>
        </w:rPr>
        <w:t xml:space="preserve">Purpose:</w:t>
      </w:r>
      <w:r>
        <w:t xml:space="preserve"> Retrieves the X++ source code of a specific method.</w:t>
      </w:r>
    </w:p>
    <w:p>
      <w:pPr>
        <w:pStyle w:val="Normal"/>
      </w:pPr>
      <w:r>
        <w:rPr>
          <w:b/>
        </w:rPr>
        <w:t xml:space="preserve">Parameters:</w:t>
      </w:r>
    </w:p>
    <w:p>
      <w:pPr>
        <w:pStyle w:val="Normal"/>
        <w:numPr>
          <w:ilvl w:val="0"/>
          <w:numId w:val="2"/>
        </w:numPr>
      </w:pPr>
      <w:r>
        <w:rPr>
          <w:rStyle w:val="InlineCode"/>
        </w:rPr>
        <w:t xml:space="preserve">className</w:t>
      </w:r>
      <w:r>
        <w:t xml:space="preserve"> (required) - Class or table name</w:t>
      </w:r>
    </w:p>
    <w:p>
      <w:pPr>
        <w:pStyle w:val="Normal"/>
        <w:numPr>
          <w:ilvl w:val="0"/>
          <w:numId w:val="2"/>
        </w:numPr>
      </w:pPr>
      <w:r>
        <w:rPr>
          <w:rStyle w:val="InlineCode"/>
        </w:rPr>
        <w:t xml:space="preserve">methodName</w:t>
      </w:r>
      <w:r>
        <w:t xml:space="preserve"> (required) - Method name</w:t>
      </w:r>
    </w:p>
    <w:p>
      <w:pPr>
        <w:pStyle w:val="Normal"/>
      </w:pPr>
      <w:r>
        <w:rPr>
          <w:b/>
        </w:rPr>
        <w:t xml:space="preserve">Returns:</w:t>
      </w:r>
      <w:r>
        <w:t xml:space="preserve"> Full X++ source code of the method.</w:t>
      </w:r>
    </w:p>
    <w:p>
      <w:pPr>
        <w:pStyle w:val="Normal"/>
      </w:pPr>
      <w:r>
        <w:rPr>
          <w:b/>
        </w:rPr>
        <w:t xml:space="preserve">When to use:</w:t>
      </w:r>
      <w:r>
        <w:t xml:space="preserve"> When you need to understand how a method works internally, or when planning a Chain of Command extension.</w:t>
      </w:r>
    </w:p>
    <w:p>
      <w:pPr>
        <w:pStyle w:val="Normal"/>
      </w:pPr>
      <w:r>
        <w:rPr>
          <w:b/>
        </w:rPr>
        <w:t xml:space="preserve">Example use case:</w:t>
      </w:r>
      <w:r>
        <w:t xml:space="preserve"> "Show me the source of SalesFormLetter.confirm" or "How does CustTable.find work?"</w:t>
      </w:r>
    </w:p>
    <w:p>
      <w:pPr>
        <w:pStyle w:val="HorizontalRule"/>
      </w:pPr>
    </w:p>
    <w:p>
      <w:pPr>
        <w:pStyle w:val="Heading4"/>
      </w:pPr>
      <w:r>
        <w:t>d365_find_referencing_tables</w:t>
      </w:r>
    </w:p>
    <w:p>
      <w:pPr>
        <w:pStyle w:val="Normal"/>
      </w:pPr>
      <w:r>
        <w:rPr>
          <w:b/>
        </w:rPr>
        <w:t xml:space="preserve">Purpose:</w:t>
      </w:r>
      <w:r>
        <w:t xml:space="preserve"> Finds all tables that have a foreign key pointing to the specified table.</w:t>
      </w:r>
    </w:p>
    <w:p>
      <w:pPr>
        <w:pStyle w:val="Normal"/>
      </w:pPr>
      <w:r>
        <w:rPr>
          <w:b/>
        </w:rPr>
        <w:t xml:space="preserve">Parameters:</w:t>
      </w:r>
    </w:p>
    <w:p>
      <w:pPr>
        <w:pStyle w:val="Normal"/>
        <w:numPr>
          <w:ilvl w:val="0"/>
          <w:numId w:val="2"/>
        </w:numPr>
      </w:pPr>
      <w:r>
        <w:rPr>
          <w:rStyle w:val="InlineCode"/>
        </w:rPr>
        <w:t xml:space="preserve">tableName</w:t>
      </w:r>
      <w:r>
        <w:t xml:space="preserve"> (required) - Target table name</w:t>
      </w:r>
    </w:p>
    <w:p>
      <w:pPr>
        <w:pStyle w:val="Normal"/>
      </w:pPr>
      <w:r>
        <w:rPr>
          <w:b/>
        </w:rPr>
        <w:t xml:space="preserve">Returns:</w:t>
      </w:r>
      <w:r>
        <w:t xml:space="preserve"> List of tables with their relation fields that reference the target table.</w:t>
      </w:r>
    </w:p>
    <w:p>
      <w:pPr>
        <w:pStyle w:val="Normal"/>
      </w:pPr>
      <w:r>
        <w:rPr>
          <w:b/>
        </w:rPr>
        <w:t xml:space="preserve">When to use:</w:t>
      </w:r>
      <w:r>
        <w:t xml:space="preserve"> When you need to understand the data model around a table - what child/related tables exist.</w:t>
      </w:r>
    </w:p>
    <w:p>
      <w:pPr>
        <w:pStyle w:val="Normal"/>
      </w:pPr>
      <w:r>
        <w:rPr>
          <w:b/>
        </w:rPr>
        <w:t xml:space="preserve">Example use case:</w:t>
      </w:r>
      <w:r>
        <w:t xml:space="preserve"> "What tables reference CustTable?" or "Find all child tables of SalesTable".</w:t>
      </w:r>
    </w:p>
    <w:p>
      <w:pPr>
        <w:pStyle w:val="HorizontalRule"/>
      </w:pPr>
    </w:p>
    <w:p>
      <w:pPr>
        <w:pStyle w:val="Heading4"/>
      </w:pPr>
      <w:r>
        <w:t>d365_get_module_summary</w:t>
      </w:r>
    </w:p>
    <w:p>
      <w:pPr>
        <w:pStyle w:val="Normal"/>
      </w:pPr>
      <w:r>
        <w:rPr>
          <w:b/>
        </w:rPr>
        <w:t xml:space="preserve">Purpose:</w:t>
      </w:r>
      <w:r>
        <w:t xml:space="preserve"> Overview of a module with key objects and counts.</w:t>
      </w:r>
    </w:p>
    <w:p>
      <w:pPr>
        <w:pStyle w:val="Normal"/>
      </w:pPr>
      <w:r>
        <w:rPr>
          <w:b/>
        </w:rPr>
        <w:t xml:space="preserve">Parameters:</w:t>
      </w:r>
    </w:p>
    <w:p>
      <w:pPr>
        <w:pStyle w:val="Normal"/>
        <w:numPr>
          <w:ilvl w:val="0"/>
          <w:numId w:val="2"/>
        </w:numPr>
      </w:pPr>
      <w:r>
        <w:rPr>
          <w:rStyle w:val="InlineCode"/>
        </w:rPr>
        <w:t xml:space="preserve">moduleName</w:t>
      </w:r>
      <w:r>
        <w:t xml:space="preserve"> (required) - Module name (e.g., "AccountsReceivable")</w:t>
      </w:r>
    </w:p>
    <w:p>
      <w:pPr>
        <w:pStyle w:val="Normal"/>
      </w:pPr>
      <w:r>
        <w:rPr>
          <w:b/>
        </w:rPr>
        <w:t xml:space="preserve">Returns:</w:t>
      </w:r>
      <w:r>
        <w:t xml:space="preserve"> Module overview with counts of tables, classes, enums, entities, and key objects.</w:t>
      </w:r>
    </w:p>
    <w:p>
      <w:pPr>
        <w:pStyle w:val="Normal"/>
      </w:pPr>
      <w:r>
        <w:rPr>
          <w:b/>
        </w:rPr>
        <w:t xml:space="preserve">When to use:</w:t>
      </w:r>
      <w:r>
        <w:t xml:space="preserve"> When exploring what a module contains, or when starting work in an unfamiliar module.</w:t>
      </w:r>
    </w:p>
    <w:p>
      <w:pPr>
        <w:pStyle w:val="HorizontalRule"/>
      </w:pPr>
    </w:p>
    <w:p>
      <w:pPr>
        <w:pStyle w:val="Heading4"/>
      </w:pPr>
      <w:r>
        <w:t>d365_get_entity_sources</w:t>
      </w:r>
    </w:p>
    <w:p>
      <w:pPr>
        <w:pStyle w:val="Normal"/>
      </w:pPr>
      <w:r>
        <w:rPr>
          <w:b/>
        </w:rPr>
        <w:t xml:space="preserve">Purpose:</w:t>
      </w:r>
      <w:r>
        <w:t xml:space="preserve"> Maps data entity fields back to their source tables and fields.</w:t>
      </w:r>
    </w:p>
    <w:p>
      <w:pPr>
        <w:pStyle w:val="Normal"/>
      </w:pPr>
      <w:r>
        <w:rPr>
          <w:b/>
        </w:rPr>
        <w:t xml:space="preserve">Parameters:</w:t>
      </w:r>
    </w:p>
    <w:p>
      <w:pPr>
        <w:pStyle w:val="Normal"/>
        <w:numPr>
          <w:ilvl w:val="0"/>
          <w:numId w:val="2"/>
        </w:numPr>
      </w:pPr>
      <w:r>
        <w:rPr>
          <w:rStyle w:val="InlineCode"/>
        </w:rPr>
        <w:t xml:space="preserve">entityName</w:t>
      </w:r>
      <w:r>
        <w:t xml:space="preserve"> (required) - Data entity name</w:t>
      </w:r>
    </w:p>
    <w:p>
      <w:pPr>
        <w:pStyle w:val="Normal"/>
      </w:pPr>
      <w:r>
        <w:rPr>
          <w:b/>
        </w:rPr>
        <w:t xml:space="preserve">Returns:</w:t>
      </w:r>
      <w:r>
        <w:t xml:space="preserve"> Field mapping showing which source table and field each entity field comes from.</w:t>
      </w:r>
    </w:p>
    <w:p>
      <w:pPr>
        <w:pStyle w:val="Normal"/>
      </w:pPr>
      <w:r>
        <w:rPr>
          <w:b/>
        </w:rPr>
        <w:t xml:space="preserve">When to use:</w:t>
      </w:r>
      <w:r>
        <w:t xml:space="preserve"> When troubleshooting data entity behavior, understanding BYOD sync, or mapping entity fields to table fields.</w:t>
      </w:r>
    </w:p>
    <w:p>
      <w:pPr>
        <w:pStyle w:val="Normal"/>
      </w:pPr>
      <w:r>
        <w:rPr>
          <w:b/>
        </w:rPr>
        <w:t xml:space="preserve">Example use case:</w:t>
      </w:r>
      <w:r>
        <w:t xml:space="preserve"> "What are the source fields for CustCustomerEntity?"</w:t>
      </w:r>
    </w:p>
    <w:p>
      <w:pPr>
        <w:pStyle w:val="HorizontalRule"/>
      </w:pPr>
    </w:p>
    <w:p>
      <w:pPr>
        <w:pStyle w:val="Heading4"/>
      </w:pPr>
      <w:r>
        <w:t>d365_sql_template</w:t>
      </w:r>
    </w:p>
    <w:p>
      <w:pPr>
        <w:pStyle w:val="Normal"/>
      </w:pPr>
      <w:r>
        <w:rPr>
          <w:b/>
        </w:rPr>
        <w:t xml:space="preserve">Purpose:</w:t>
      </w:r>
      <w:r>
        <w:t xml:space="preserve"> Returns pre-validated SQL query templates for common D365 queries.</w:t>
      </w:r>
    </w:p>
    <w:p>
      <w:pPr>
        <w:pStyle w:val="Normal"/>
      </w:pPr>
      <w:r>
        <w:rPr>
          <w:b/>
        </w:rPr>
        <w:t xml:space="preserve">Parameters:</w:t>
      </w:r>
    </w:p>
    <w:p>
      <w:pPr>
        <w:pStyle w:val="Normal"/>
        <w:numPr>
          <w:ilvl w:val="0"/>
          <w:numId w:val="2"/>
        </w:numPr>
      </w:pPr>
      <w:r>
        <w:rPr>
          <w:rStyle w:val="InlineCode"/>
        </w:rPr>
        <w:t xml:space="preserve">templateName</w:t>
      </w:r>
      <w:r>
        <w:t xml:space="preserve"> (required) - Template identifier</w:t>
      </w:r>
    </w:p>
    <w:p>
      <w:pPr>
        <w:pStyle w:val="Normal"/>
      </w:pPr>
      <w:r>
        <w:rPr>
          <w:b/>
        </w:rPr>
        <w:t xml:space="preserve">Returns:</w:t>
      </w:r>
      <w:r>
        <w:t xml:space="preserve"> Complete, validated SQL query with correct table names, join keys, and field names.</w:t>
      </w:r>
    </w:p>
    <w:p>
      <w:pPr>
        <w:pStyle w:val="Normal"/>
      </w:pPr>
      <w:r>
        <w:rPr>
          <w:b/>
        </w:rPr>
        <w:t xml:space="preserve">When to use:</w:t>
      </w:r>
      <w:r>
        <w:t xml:space="preserve"> When writing SQL against D365 databases. These templates have been verified against live databases and avoid common LLM mistakes.</w:t>
      </w:r>
    </w:p>
    <w:p>
      <w:pPr>
        <w:pStyle w:val="HorizontalRule"/>
      </w:pPr>
    </w:p>
    <w:p>
      <w:pPr>
        <w:pStyle w:val="Heading4"/>
      </w:pPr>
      <w:r>
        <w:t>d365_hallucination_check</w:t>
      </w:r>
    </w:p>
    <w:p>
      <w:pPr>
        <w:pStyle w:val="Normal"/>
      </w:pPr>
      <w:r>
        <w:rPr>
          <w:b/>
        </w:rPr>
        <w:t xml:space="preserve">Purpose:</w:t>
      </w:r>
      <w:r>
        <w:t xml:space="preserve"> Checks a query or field reference against known LLM hallucination patterns.</w:t>
      </w:r>
    </w:p>
    <w:p>
      <w:pPr>
        <w:pStyle w:val="Normal"/>
      </w:pPr>
      <w:r>
        <w:rPr>
          <w:b/>
        </w:rPr>
        <w:t xml:space="preserve">Parameters:</w:t>
      </w:r>
    </w:p>
    <w:p>
      <w:pPr>
        <w:pStyle w:val="Normal"/>
        <w:numPr>
          <w:ilvl w:val="0"/>
          <w:numId w:val="2"/>
        </w:numPr>
      </w:pPr>
      <w:r>
        <w:rPr>
          <w:rStyle w:val="InlineCode"/>
        </w:rPr>
        <w:t xml:space="preserve">query</w:t>
      </w:r>
      <w:r>
        <w:t xml:space="preserve"> (required) - SQL query or field reference to validate</w:t>
      </w:r>
    </w:p>
    <w:p>
      <w:pPr>
        <w:pStyle w:val="Normal"/>
      </w:pPr>
      <w:r>
        <w:rPr>
          <w:b/>
        </w:rPr>
        <w:t xml:space="preserve">Returns:</w:t>
      </w:r>
      <w:r>
        <w:t xml:space="preserve"> List of potential hallucination issues found (non-existent fields, wrong table names, incorrect join keys).</w:t>
      </w:r>
    </w:p>
    <w:p>
      <w:pPr>
        <w:pStyle w:val="Normal"/>
      </w:pPr>
      <w:r>
        <w:rPr>
          <w:b/>
        </w:rPr>
        <w:t xml:space="preserve">When to use:</w:t>
      </w:r>
      <w:r>
        <w:t xml:space="preserve"> After generating SQL queries, before presenting them to the user. Catches common LLM mistakes like using AX2012 field names or inventing fields.</w:t>
      </w:r>
    </w:p>
    <w:p>
      <w:pPr>
        <w:pStyle w:val="HorizontalRule"/>
      </w:pPr>
    </w:p>
    <w:p>
      <w:pPr>
        <w:pStyle w:val="Heading4"/>
      </w:pPr>
      <w:r>
        <w:t>d365_field_renames</w:t>
      </w:r>
    </w:p>
    <w:p>
      <w:pPr>
        <w:pStyle w:val="Normal"/>
      </w:pPr>
      <w:r>
        <w:rPr>
          <w:b/>
        </w:rPr>
        <w:t xml:space="preserve">Purpose:</w:t>
      </w:r>
      <w:r>
        <w:t xml:space="preserve"> Maps AX2012 field names to their D365FO equivalents.</w:t>
      </w:r>
    </w:p>
    <w:p>
      <w:pPr>
        <w:pStyle w:val="Normal"/>
      </w:pPr>
      <w:r>
        <w:rPr>
          <w:b/>
        </w:rPr>
        <w:t xml:space="preserve">Parameters:</w:t>
      </w:r>
    </w:p>
    <w:p>
      <w:pPr>
        <w:pStyle w:val="Normal"/>
        <w:numPr>
          <w:ilvl w:val="0"/>
          <w:numId w:val="2"/>
        </w:numPr>
      </w:pPr>
      <w:r>
        <w:rPr>
          <w:rStyle w:val="InlineCode"/>
        </w:rPr>
        <w:t xml:space="preserve">fieldName</w:t>
      </w:r>
      <w:r>
        <w:t xml:space="preserve"> (required) - Field name (AX2012 or D365)</w:t>
      </w:r>
    </w:p>
    <w:p>
      <w:pPr>
        <w:pStyle w:val="Normal"/>
      </w:pPr>
      <w:r>
        <w:rPr>
          <w:b/>
        </w:rPr>
        <w:t xml:space="preserve">Returns:</w:t>
      </w:r>
      <w:r>
        <w:t xml:space="preserve"> Rename history showing old and new names.</w:t>
      </w:r>
    </w:p>
    <w:p>
      <w:pPr>
        <w:pStyle w:val="Normal"/>
      </w:pPr>
      <w:r>
        <w:rPr>
          <w:b/>
        </w:rPr>
        <w:t xml:space="preserve">When to use:</w:t>
      </w:r>
      <w:r>
        <w:t xml:space="preserve"> When working with legacy documentation or AX2012 migration code that uses old field names.</w:t>
      </w:r>
    </w:p>
    <w:p>
      <w:pPr>
        <w:pStyle w:val="Normal"/>
      </w:pPr>
      <w:r>
        <w:rPr>
          <w:b/>
        </w:rPr>
        <w:t xml:space="preserve">Example use case:</w:t>
      </w:r>
      <w:r>
        <w:t xml:space="preserve"> "Was CUSTACCOUNT renamed in D365?" or "What was DATAAREAID called in AX2012?"</w:t>
      </w:r>
    </w:p>
    <w:p>
      <w:pPr>
        <w:pStyle w:val="HorizontalRule"/>
      </w:pPr>
    </w:p>
    <w:p>
      <w:pPr>
        <w:pStyle w:val="Heading4"/>
      </w:pPr>
      <w:r>
        <w:t>d365_list_modules</w:t>
      </w:r>
    </w:p>
    <w:p>
      <w:pPr>
        <w:pStyle w:val="Normal"/>
      </w:pPr>
      <w:r>
        <w:rPr>
          <w:b/>
        </w:rPr>
        <w:t xml:space="preserve">Purpose:</w:t>
      </w:r>
      <w:r>
        <w:t xml:space="preserve"> Lists all D365 modules with their object counts.</w:t>
      </w:r>
    </w:p>
    <w:p>
      <w:pPr>
        <w:pStyle w:val="Normal"/>
      </w:pPr>
      <w:r>
        <w:rPr>
          <w:b/>
        </w:rPr>
        <w:t xml:space="preserve">Returns:</w:t>
      </w:r>
      <w:r>
        <w:t xml:space="preserve"> Module directory with counts of tables, classes, enums, entities per module.</w:t>
      </w:r>
    </w:p>
    <w:p>
      <w:pPr>
        <w:pStyle w:val="Normal"/>
      </w:pPr>
      <w:r>
        <w:rPr>
          <w:b/>
        </w:rPr>
        <w:t xml:space="preserve">When to use:</w:t>
      </w:r>
      <w:r>
        <w:t xml:space="preserve"> For orientation - understanding what modules exist and their relative size.</w:t>
      </w:r>
    </w:p>
    <w:p>
      <w:pPr>
        <w:pStyle w:val="HorizontalRule"/>
      </w:pPr>
    </w:p>
    <w:p>
      <w:pPr>
        <w:pStyle w:val="Heading4"/>
      </w:pPr>
      <w:r>
        <w:t>d365_graph_traverse</w:t>
      </w:r>
    </w:p>
    <w:p>
      <w:pPr>
        <w:pStyle w:val="Normal"/>
      </w:pPr>
      <w:r>
        <w:rPr>
          <w:b/>
        </w:rPr>
        <w:t xml:space="preserve">Purpose:</w:t>
      </w:r>
      <w:r>
        <w:t xml:space="preserve"> Traverses the dependency graph using recursive CTEs.</w:t>
      </w:r>
    </w:p>
    <w:p>
      <w:pPr>
        <w:pStyle w:val="Normal"/>
      </w:pPr>
      <w:r>
        <w:rPr>
          <w:b/>
        </w:rPr>
        <w:t xml:space="preserve">Parameters:</w:t>
      </w:r>
    </w:p>
    <w:p>
      <w:pPr>
        <w:pStyle w:val="Normal"/>
        <w:numPr>
          <w:ilvl w:val="0"/>
          <w:numId w:val="2"/>
        </w:numPr>
      </w:pPr>
      <w:r>
        <w:rPr>
          <w:rStyle w:val="InlineCode"/>
        </w:rPr>
        <w:t xml:space="preserve">startNode</w:t>
      </w:r>
      <w:r>
        <w:t xml:space="preserve"> (required) - Starting object</w:t>
      </w:r>
    </w:p>
    <w:p>
      <w:pPr>
        <w:pStyle w:val="Normal"/>
        <w:numPr>
          <w:ilvl w:val="0"/>
          <w:numId w:val="2"/>
        </w:numPr>
      </w:pPr>
      <w:r>
        <w:rPr>
          <w:rStyle w:val="InlineCode"/>
        </w:rPr>
        <w:t xml:space="preserve">direction</w:t>
      </w:r>
      <w:r>
        <w:t xml:space="preserve"> (optional) - "upstream" or "downstream"</w:t>
      </w:r>
    </w:p>
    <w:p>
      <w:pPr>
        <w:pStyle w:val="Normal"/>
        <w:numPr>
          <w:ilvl w:val="0"/>
          <w:numId w:val="2"/>
        </w:numPr>
      </w:pPr>
      <w:r>
        <w:rPr>
          <w:rStyle w:val="InlineCode"/>
        </w:rPr>
        <w:t xml:space="preserve">maxDepth</w:t>
      </w:r>
      <w:r>
        <w:t xml:space="preserve"> (optional) - Maximum traversal depth</w:t>
      </w:r>
    </w:p>
    <w:p>
      <w:pPr>
        <w:pStyle w:val="Normal"/>
      </w:pPr>
      <w:r>
        <w:rPr>
          <w:b/>
        </w:rPr>
        <w:t xml:space="preserve">Returns:</w:t>
      </w:r>
      <w:r>
        <w:t xml:space="preserve"> Dependency tree from the starting point.</w:t>
      </w:r>
    </w:p>
    <w:p>
      <w:pPr>
        <w:pStyle w:val="Normal"/>
      </w:pPr>
      <w:r>
        <w:rPr>
          <w:b/>
        </w:rPr>
        <w:t xml:space="preserve">When to use:</w:t>
      </w:r>
      <w:r>
        <w:t xml:space="preserve"> When analyzing complex dependency chains that go beyond direct references.</w:t>
      </w:r>
    </w:p>
    <w:p>
      <w:pPr>
        <w:pStyle w:val="HorizontalRule"/>
      </w:pPr>
    </w:p>
    <w:p>
      <w:pPr>
        <w:pStyle w:val="Heading4"/>
      </w:pPr>
      <w:r>
        <w:t>d365_raw_sql</w:t>
      </w:r>
    </w:p>
    <w:p>
      <w:pPr>
        <w:pStyle w:val="Normal"/>
      </w:pPr>
      <w:r>
        <w:rPr>
          <w:b/>
        </w:rPr>
        <w:t xml:space="preserve">Purpose:</w:t>
      </w:r>
      <w:r>
        <w:t xml:space="preserve"> Executes ad-hoc read-only SQL queries against the KB SQLite database.</w:t>
      </w:r>
    </w:p>
    <w:p>
      <w:pPr>
        <w:pStyle w:val="Normal"/>
      </w:pPr>
      <w:r>
        <w:rPr>
          <w:b/>
        </w:rPr>
        <w:t xml:space="preserve">Parameters:</w:t>
      </w:r>
    </w:p>
    <w:p>
      <w:pPr>
        <w:pStyle w:val="Normal"/>
        <w:numPr>
          <w:ilvl w:val="0"/>
          <w:numId w:val="2"/>
        </w:numPr>
      </w:pPr>
      <w:r>
        <w:rPr>
          <w:rStyle w:val="InlineCode"/>
        </w:rPr>
        <w:t xml:space="preserve">sql</w:t>
      </w:r>
      <w:r>
        <w:t xml:space="preserve"> (required) - SQL SELECT query</w:t>
      </w:r>
    </w:p>
    <w:p>
      <w:pPr>
        <w:pStyle w:val="Normal"/>
      </w:pPr>
      <w:r>
        <w:rPr>
          <w:b/>
        </w:rPr>
        <w:t xml:space="preserve">Returns:</w:t>
      </w:r>
      <w:r>
        <w:t xml:space="preserve"> Query results.</w:t>
      </w:r>
    </w:p>
    <w:p>
      <w:pPr>
        <w:pStyle w:val="Normal"/>
      </w:pPr>
      <w:r>
        <w:rPr>
          <w:b/>
        </w:rPr>
        <w:t xml:space="preserve">When to use:</w:t>
      </w:r>
      <w:r>
        <w:t xml:space="preserve"> When none of the purpose-built tools can answer your question. Prefer specific tools over raw SQL for reliability.</w:t>
      </w:r>
    </w:p>
    <w:p>
      <w:pPr>
        <w:pStyle w:val="HorizontalRule"/>
      </w:pPr>
    </w:p>
    <w:p>
      <w:pPr>
        <w:pStyle w:val="Heading2"/>
      </w:pPr>
      <w:r>
        <w:t>3. D365 Cross-References (d365xref)</w:t>
      </w:r>
    </w:p>
    <w:p>
      <w:pPr>
        <w:pStyle w:val="Heading3"/>
      </w:pPr>
      <w:r>
        <w:t>3.1 Purpose</w:t>
      </w:r>
    </w:p>
    <w:p>
      <w:pPr>
        <w:pStyle w:val="Normal"/>
      </w:pPr>
      <w:r>
        <w:t xml:space="preserve">The Cross-Reference service answers "who uses what" questions across the entire D365 codebase. It tracks 26.6 million references between 5.8 million named objects, covering method calls, field reads, class inheritance, interface implementation, and more.</w:t>
      </w:r>
    </w:p>
    <w:p>
      <w:pPr>
        <w:pStyle w:val="Heading3"/>
      </w:pPr>
      <w:r>
        <w:t>3.2 Data Coverage</w:t>
      </w:r>
    </w:p>
    <w:tbl>
      <w:tblPr>
        <w:tblStyle w:val="ProfTable"/>
        <w:tblW w:w="9360" w:type="dxa"/>
        <w:tblLayout w:type="fixed"/>
        <w:tblLook w:val="04A0" w:firstRow="1" w:lastRow="0" w:firstColumn="0" w:lastColumn="0" w:noHBand="0" w:noVBand="1"/>
      </w:tblPr>
      <w:tblGrid>
        <w:gridCol w:w="4680"/>
        <w:gridCol w:w="4680"/>
      </w:tblGrid>
      <w:tr>
        <w:tc>
          <w:tcPr>
            <w:shd w:val="clear" w:color="auto" w:fill="1F3864"/>
          </w:tcPr>
          <w:p>
            <w:pPr>
              <w:spacing w:before="40" w:after="40" w:line="240" w:lineRule="auto"/>
            </w:pPr>
            <w:r>
              <w:rPr>
                <w:b/>
                <w:color w:val="FFFFFF"/>
                <w:sz w:val="18"/>
              </w:rPr>
              <w:t xml:space="preserve">Metric</w:t>
            </w:r>
          </w:p>
        </w:tc>
        <w:tc>
          <w:tcPr>
            <w:shd w:val="clear" w:color="auto" w:fill="1F3864"/>
          </w:tcPr>
          <w:p>
            <w:pPr>
              <w:spacing w:before="40" w:after="40" w:line="240" w:lineRule="auto"/>
            </w:pPr>
            <w:r>
              <w:rPr>
                <w:b/>
                <w:color w:val="FFFFFF"/>
                <w:sz w:val="18"/>
              </w:rPr>
              <w:t xml:space="preserve">Count</w:t>
            </w:r>
          </w:p>
        </w:tc>
      </w:tr>
      <w:tr>
        <w:tc>
          <w:tcPr>
            <w:shd w:val="clear" w:color="auto" w:fill="F8F9FA"/>
          </w:tcPr>
          <w:p>
            <w:pPr>
              <w:spacing w:before="30" w:after="30" w:line="240" w:lineRule="auto"/>
              <w:rPr>
                <w:sz w:val="18"/>
              </w:rPr>
            </w:pPr>
            <w:r>
              <w:t xml:space="preserve">Named paths (objects)</w:t>
            </w:r>
          </w:p>
        </w:tc>
        <w:tc>
          <w:tcPr>
            <w:shd w:val="clear" w:color="auto" w:fill="F8F9FA"/>
          </w:tcPr>
          <w:p>
            <w:pPr>
              <w:spacing w:before="30" w:after="30" w:line="240" w:lineRule="auto"/>
              <w:rPr>
                <w:sz w:val="18"/>
              </w:rPr>
            </w:pPr>
            <w:r>
              <w:t xml:space="preserve">5,821,999</w:t>
            </w:r>
          </w:p>
        </w:tc>
      </w:tr>
      <w:tr>
        <w:tc>
          <w:tcPr>
            <w:shd w:val="clear" w:color="auto" w:fill="FFFFFF"/>
          </w:tcPr>
          <w:p>
            <w:pPr>
              <w:spacing w:before="30" w:after="30" w:line="240" w:lineRule="auto"/>
              <w:rPr>
                <w:sz w:val="18"/>
              </w:rPr>
            </w:pPr>
            <w:r>
              <w:t xml:space="preserve">References between them</w:t>
            </w:r>
          </w:p>
        </w:tc>
        <w:tc>
          <w:tcPr>
            <w:shd w:val="clear" w:color="auto" w:fill="FFFFFF"/>
          </w:tcPr>
          <w:p>
            <w:pPr>
              <w:spacing w:before="30" w:after="30" w:line="240" w:lineRule="auto"/>
              <w:rPr>
                <w:sz w:val="18"/>
              </w:rPr>
            </w:pPr>
            <w:r>
              <w:t xml:space="preserve">26,589,848</w:t>
            </w:r>
          </w:p>
        </w:tc>
      </w:tr>
      <w:tr>
        <w:tc>
          <w:tcPr>
            <w:shd w:val="clear" w:color="auto" w:fill="F8F9FA"/>
          </w:tcPr>
          <w:p>
            <w:pPr>
              <w:spacing w:before="30" w:after="30" w:line="240" w:lineRule="auto"/>
              <w:rPr>
                <w:sz w:val="18"/>
              </w:rPr>
            </w:pPr>
            <w:r>
              <w:t xml:space="preserve">Modules</w:t>
            </w:r>
          </w:p>
        </w:tc>
        <w:tc>
          <w:tcPr>
            <w:shd w:val="clear" w:color="auto" w:fill="F8F9FA"/>
          </w:tcPr>
          <w:p>
            <w:pPr>
              <w:spacing w:before="30" w:after="30" w:line="240" w:lineRule="auto"/>
              <w:rPr>
                <w:sz w:val="18"/>
              </w:rPr>
            </w:pPr>
            <w:r>
              <w:t xml:space="preserve">390</w:t>
            </w:r>
          </w:p>
        </w:tc>
      </w:tr>
      <w:tr>
        <w:tc>
          <w:tcPr>
            <w:shd w:val="clear" w:color="auto" w:fill="FFFFFF"/>
          </w:tcPr>
          <w:p>
            <w:pPr>
              <w:spacing w:before="30" w:after="30" w:line="240" w:lineRule="auto"/>
              <w:rPr>
                <w:sz w:val="18"/>
              </w:rPr>
            </w:pPr>
            <w:r>
              <w:t xml:space="preserve">Reference kinds</w:t>
            </w:r>
          </w:p>
        </w:tc>
        <w:tc>
          <w:tcPr>
            <w:shd w:val="clear" w:color="auto" w:fill="FFFFFF"/>
          </w:tcPr>
          <w:p>
            <w:pPr>
              <w:spacing w:before="30" w:after="30" w:line="240" w:lineRule="auto"/>
              <w:rPr>
                <w:sz w:val="18"/>
              </w:rPr>
            </w:pPr>
            <w:r>
              <w:t xml:space="preserve">8</w:t>
            </w:r>
          </w:p>
        </w:tc>
      </w:tr>
    </w:tbl>
    <w:p>
      <w:pPr>
        <w:spacing w:before="0" w:after="60"/>
      </w:pPr>
    </w:p>
    <w:p>
      <w:pPr>
        <w:pStyle w:val="Heading3"/>
      </w:pPr>
      <w:r>
        <w:t>3.3 Reference Kinds</w:t>
      </w:r>
    </w:p>
    <w:tbl>
      <w:tblPr>
        <w:tblStyle w:val="ProfTable"/>
        <w:tblW w:w="9360" w:type="dxa"/>
        <w:tblLayout w:type="fixed"/>
        <w:tblLook w:val="04A0" w:firstRow="1" w:lastRow="0" w:firstColumn="0" w:lastColumn="0" w:noHBand="0" w:noVBand="1"/>
      </w:tblPr>
      <w:tblGrid>
        <w:gridCol w:w="2340"/>
        <w:gridCol w:w="2340"/>
        <w:gridCol w:w="2340"/>
        <w:gridCol w:w="2340"/>
      </w:tblGrid>
      <w:tr>
        <w:tc>
          <w:tcPr>
            <w:shd w:val="clear" w:color="auto" w:fill="1F3864"/>
          </w:tcPr>
          <w:p>
            <w:pPr>
              <w:spacing w:before="40" w:after="40" w:line="240" w:lineRule="auto"/>
            </w:pPr>
            <w:r>
              <w:rPr>
                <w:b/>
                <w:color w:val="FFFFFF"/>
                <w:sz w:val="18"/>
              </w:rPr>
              <w:t xml:space="preserve">Kind ID</w:t>
            </w:r>
          </w:p>
        </w:tc>
        <w:tc>
          <w:tcPr>
            <w:shd w:val="clear" w:color="auto" w:fill="1F3864"/>
          </w:tcPr>
          <w:p>
            <w:pPr>
              <w:spacing w:before="40" w:after="40" w:line="240" w:lineRule="auto"/>
            </w:pPr>
            <w:r>
              <w:rPr>
                <w:b/>
                <w:color w:val="FFFFFF"/>
                <w:sz w:val="18"/>
              </w:rPr>
              <w:t xml:space="preserve">Name</w:t>
            </w:r>
          </w:p>
        </w:tc>
        <w:tc>
          <w:tcPr>
            <w:shd w:val="clear" w:color="auto" w:fill="1F3864"/>
          </w:tcPr>
          <w:p>
            <w:pPr>
              <w:spacing w:before="40" w:after="40" w:line="240" w:lineRule="auto"/>
            </w:pPr>
            <w:r>
              <w:rPr>
                <w:b/>
                <w:color w:val="FFFFFF"/>
                <w:sz w:val="18"/>
              </w:rPr>
              <w:t xml:space="preserve">Count</w:t>
            </w:r>
          </w:p>
        </w:tc>
        <w:tc>
          <w:tcPr>
            <w:shd w:val="clear" w:color="auto" w:fill="1F3864"/>
          </w:tcPr>
          <w:p>
            <w:pPr>
              <w:spacing w:before="40" w:after="40" w:line="240" w:lineRule="auto"/>
            </w:pPr>
            <w:r>
              <w:rPr>
                <w:b/>
                <w:color w:val="FFFFFF"/>
                <w:sz w:val="18"/>
              </w:rPr>
              <w:t xml:space="preserve">Meaning</w:t>
            </w:r>
          </w:p>
        </w:tc>
      </w:tr>
      <w:tr>
        <w:tc>
          <w:tcPr>
            <w:shd w:val="clear" w:color="auto" w:fill="F8F9FA"/>
          </w:tcPr>
          <w:p>
            <w:pPr>
              <w:spacing w:before="30" w:after="30" w:line="240" w:lineRule="auto"/>
              <w:rPr>
                <w:sz w:val="18"/>
              </w:rPr>
            </w:pPr>
            <w:r>
              <w:t xml:space="preserve">1</w:t>
            </w:r>
          </w:p>
        </w:tc>
        <w:tc>
          <w:tcPr>
            <w:shd w:val="clear" w:color="auto" w:fill="F8F9FA"/>
          </w:tcPr>
          <w:p>
            <w:pPr>
              <w:spacing w:before="30" w:after="30" w:line="240" w:lineRule="auto"/>
              <w:rPr>
                <w:sz w:val="18"/>
              </w:rPr>
            </w:pPr>
            <w:r>
              <w:t xml:space="preserve">Call</w:t>
            </w:r>
          </w:p>
        </w:tc>
        <w:tc>
          <w:tcPr>
            <w:shd w:val="clear" w:color="auto" w:fill="F8F9FA"/>
          </w:tcPr>
          <w:p>
            <w:pPr>
              <w:spacing w:before="30" w:after="30" w:line="240" w:lineRule="auto"/>
              <w:rPr>
                <w:sz w:val="18"/>
              </w:rPr>
            </w:pPr>
            <w:r>
              <w:t xml:space="preserve">8.2M</w:t>
            </w:r>
          </w:p>
        </w:tc>
        <w:tc>
          <w:tcPr>
            <w:shd w:val="clear" w:color="auto" w:fill="F8F9FA"/>
          </w:tcPr>
          <w:p>
            <w:pPr>
              <w:spacing w:before="30" w:after="30" w:line="240" w:lineRule="auto"/>
              <w:rPr>
                <w:sz w:val="18"/>
              </w:rPr>
            </w:pPr>
            <w:r>
              <w:t xml:space="preserve">Method invocation or label reference</w:t>
            </w:r>
          </w:p>
        </w:tc>
      </w:tr>
      <w:tr>
        <w:tc>
          <w:tcPr>
            <w:shd w:val="clear" w:color="auto" w:fill="FFFFFF"/>
          </w:tcPr>
          <w:p>
            <w:pPr>
              <w:spacing w:before="30" w:after="30" w:line="240" w:lineRule="auto"/>
              <w:rPr>
                <w:sz w:val="18"/>
              </w:rPr>
            </w:pPr>
            <w:r>
              <w:t xml:space="preserve">2</w:t>
            </w:r>
          </w:p>
        </w:tc>
        <w:tc>
          <w:tcPr>
            <w:shd w:val="clear" w:color="auto" w:fill="FFFFFF"/>
          </w:tcPr>
          <w:p>
            <w:pPr>
              <w:spacing w:before="30" w:after="30" w:line="240" w:lineRule="auto"/>
              <w:rPr>
                <w:sz w:val="18"/>
              </w:rPr>
            </w:pPr>
            <w:r>
              <w:t xml:space="preserve">Read</w:t>
            </w:r>
          </w:p>
        </w:tc>
        <w:tc>
          <w:tcPr>
            <w:shd w:val="clear" w:color="auto" w:fill="FFFFFF"/>
          </w:tcPr>
          <w:p>
            <w:pPr>
              <w:spacing w:before="30" w:after="30" w:line="240" w:lineRule="auto"/>
              <w:rPr>
                <w:sz w:val="18"/>
              </w:rPr>
            </w:pPr>
            <w:r>
              <w:t xml:space="preserve">17.4M</w:t>
            </w:r>
          </w:p>
        </w:tc>
        <w:tc>
          <w:tcPr>
            <w:shd w:val="clear" w:color="auto" w:fill="FFFFFF"/>
          </w:tcPr>
          <w:p>
            <w:pPr>
              <w:spacing w:before="30" w:after="30" w:line="240" w:lineRule="auto"/>
              <w:rPr>
                <w:sz w:val="18"/>
              </w:rPr>
            </w:pPr>
            <w:r>
              <w:t xml:space="preserve">Type, field, or variable read access</w:t>
            </w:r>
          </w:p>
        </w:tc>
      </w:tr>
      <w:tr>
        <w:tc>
          <w:tcPr>
            <w:shd w:val="clear" w:color="auto" w:fill="F8F9FA"/>
          </w:tcPr>
          <w:p>
            <w:pPr>
              <w:spacing w:before="30" w:after="30" w:line="240" w:lineRule="auto"/>
              <w:rPr>
                <w:sz w:val="18"/>
              </w:rPr>
            </w:pPr>
            <w:r>
              <w:t xml:space="preserve">3</w:t>
            </w:r>
          </w:p>
        </w:tc>
        <w:tc>
          <w:tcPr>
            <w:shd w:val="clear" w:color="auto" w:fill="F8F9FA"/>
          </w:tcPr>
          <w:p>
            <w:pPr>
              <w:spacing w:before="30" w:after="30" w:line="240" w:lineRule="auto"/>
              <w:rPr>
                <w:sz w:val="18"/>
              </w:rPr>
            </w:pPr>
            <w:r>
              <w:t xml:space="preserve">Implements</w:t>
            </w:r>
          </w:p>
        </w:tc>
        <w:tc>
          <w:tcPr>
            <w:shd w:val="clear" w:color="auto" w:fill="F8F9FA"/>
          </w:tcPr>
          <w:p>
            <w:pPr>
              <w:spacing w:before="30" w:after="30" w:line="240" w:lineRule="auto"/>
              <w:rPr>
                <w:sz w:val="18"/>
              </w:rPr>
            </w:pPr>
            <w:r>
              <w:t xml:space="preserve">15K</w:t>
            </w:r>
          </w:p>
        </w:tc>
        <w:tc>
          <w:tcPr>
            <w:shd w:val="clear" w:color="auto" w:fill="F8F9FA"/>
          </w:tcPr>
          <w:p>
            <w:pPr>
              <w:spacing w:before="30" w:after="30" w:line="240" w:lineRule="auto"/>
              <w:rPr>
                <w:sz w:val="18"/>
              </w:rPr>
            </w:pPr>
            <w:r>
              <w:t xml:space="preserve">Interface implementation</w:t>
            </w:r>
          </w:p>
        </w:tc>
      </w:tr>
      <w:tr>
        <w:tc>
          <w:tcPr>
            <w:shd w:val="clear" w:color="auto" w:fill="FFFFFF"/>
          </w:tcPr>
          <w:p>
            <w:pPr>
              <w:spacing w:before="30" w:after="30" w:line="240" w:lineRule="auto"/>
              <w:rPr>
                <w:sz w:val="18"/>
              </w:rPr>
            </w:pPr>
            <w:r>
              <w:t xml:space="preserve">4</w:t>
            </w:r>
          </w:p>
        </w:tc>
        <w:tc>
          <w:tcPr>
            <w:shd w:val="clear" w:color="auto" w:fill="FFFFFF"/>
          </w:tcPr>
          <w:p>
            <w:pPr>
              <w:spacing w:before="30" w:after="30" w:line="240" w:lineRule="auto"/>
              <w:rPr>
                <w:sz w:val="18"/>
              </w:rPr>
            </w:pPr>
            <w:r>
              <w:t xml:space="preserve">Extends</w:t>
            </w:r>
          </w:p>
        </w:tc>
        <w:tc>
          <w:tcPr>
            <w:shd w:val="clear" w:color="auto" w:fill="FFFFFF"/>
          </w:tcPr>
          <w:p>
            <w:pPr>
              <w:spacing w:before="30" w:after="30" w:line="240" w:lineRule="auto"/>
              <w:rPr>
                <w:sz w:val="18"/>
              </w:rPr>
            </w:pPr>
            <w:r>
              <w:t xml:space="preserve">94K</w:t>
            </w:r>
          </w:p>
        </w:tc>
        <w:tc>
          <w:tcPr>
            <w:shd w:val="clear" w:color="auto" w:fill="FFFFFF"/>
          </w:tcPr>
          <w:p>
            <w:pPr>
              <w:spacing w:before="30" w:after="30" w:line="240" w:lineRule="auto"/>
              <w:rPr>
                <w:sz w:val="18"/>
              </w:rPr>
            </w:pPr>
            <w:r>
              <w:t xml:space="preserve">Class inheritance</w:t>
            </w:r>
          </w:p>
        </w:tc>
      </w:tr>
      <w:tr>
        <w:tc>
          <w:tcPr>
            <w:shd w:val="clear" w:color="auto" w:fill="F8F9FA"/>
          </w:tcPr>
          <w:p>
            <w:pPr>
              <w:spacing w:before="30" w:after="30" w:line="240" w:lineRule="auto"/>
              <w:rPr>
                <w:sz w:val="18"/>
              </w:rPr>
            </w:pPr>
            <w:r>
              <w:t xml:space="preserve">6</w:t>
            </w:r>
          </w:p>
        </w:tc>
        <w:tc>
          <w:tcPr>
            <w:shd w:val="clear" w:color="auto" w:fill="F8F9FA"/>
          </w:tcPr>
          <w:p>
            <w:pPr>
              <w:spacing w:before="30" w:after="30" w:line="240" w:lineRule="auto"/>
              <w:rPr>
                <w:sz w:val="18"/>
              </w:rPr>
            </w:pPr>
            <w:r>
              <w:t xml:space="preserve">Delegate</w:t>
            </w:r>
          </w:p>
        </w:tc>
        <w:tc>
          <w:tcPr>
            <w:shd w:val="clear" w:color="auto" w:fill="F8F9FA"/>
          </w:tcPr>
          <w:p>
            <w:pPr>
              <w:spacing w:before="30" w:after="30" w:line="240" w:lineRule="auto"/>
              <w:rPr>
                <w:sz w:val="18"/>
              </w:rPr>
            </w:pPr>
            <w:r>
              <w:t xml:space="preserve">7K</w:t>
            </w:r>
          </w:p>
        </w:tc>
        <w:tc>
          <w:tcPr>
            <w:shd w:val="clear" w:color="auto" w:fill="F8F9FA"/>
          </w:tcPr>
          <w:p>
            <w:pPr>
              <w:spacing w:before="30" w:after="30" w:line="240" w:lineRule="auto"/>
              <w:rPr>
                <w:sz w:val="18"/>
              </w:rPr>
            </w:pPr>
            <w:r>
              <w:t xml:space="preserve">Delegate reference</w:t>
            </w:r>
          </w:p>
        </w:tc>
      </w:tr>
      <w:tr>
        <w:tc>
          <w:tcPr>
            <w:shd w:val="clear" w:color="auto" w:fill="FFFFFF"/>
          </w:tcPr>
          <w:p>
            <w:pPr>
              <w:spacing w:before="30" w:after="30" w:line="240" w:lineRule="auto"/>
              <w:rPr>
                <w:sz w:val="18"/>
              </w:rPr>
            </w:pPr>
            <w:r>
              <w:t xml:space="preserve">7</w:t>
            </w:r>
          </w:p>
        </w:tc>
        <w:tc>
          <w:tcPr>
            <w:shd w:val="clear" w:color="auto" w:fill="FFFFFF"/>
          </w:tcPr>
          <w:p>
            <w:pPr>
              <w:spacing w:before="30" w:after="30" w:line="240" w:lineRule="auto"/>
              <w:rPr>
                <w:sz w:val="18"/>
              </w:rPr>
            </w:pPr>
            <w:r>
              <w:t xml:space="preserve">Attribute</w:t>
            </w:r>
          </w:p>
        </w:tc>
        <w:tc>
          <w:tcPr>
            <w:shd w:val="clear" w:color="auto" w:fill="FFFFFF"/>
          </w:tcPr>
          <w:p>
            <w:pPr>
              <w:spacing w:before="30" w:after="30" w:line="240" w:lineRule="auto"/>
              <w:rPr>
                <w:sz w:val="18"/>
              </w:rPr>
            </w:pPr>
            <w:r>
              <w:t xml:space="preserve">731K</w:t>
            </w:r>
          </w:p>
        </w:tc>
        <w:tc>
          <w:tcPr>
            <w:shd w:val="clear" w:color="auto" w:fill="FFFFFF"/>
          </w:tcPr>
          <w:p>
            <w:pPr>
              <w:spacing w:before="30" w:after="30" w:line="240" w:lineRule="auto"/>
              <w:rPr>
                <w:sz w:val="18"/>
              </w:rPr>
            </w:pPr>
            <w:r>
              <w:t xml:space="preserve">Attribute decoration</w:t>
            </w:r>
          </w:p>
        </w:tc>
      </w:tr>
      <w:tr>
        <w:tc>
          <w:tcPr>
            <w:shd w:val="clear" w:color="auto" w:fill="F8F9FA"/>
          </w:tcPr>
          <w:p>
            <w:pPr>
              <w:spacing w:before="30" w:after="30" w:line="240" w:lineRule="auto"/>
              <w:rPr>
                <w:sz w:val="18"/>
              </w:rPr>
            </w:pPr>
            <w:r>
              <w:t xml:space="preserve">9</w:t>
            </w:r>
          </w:p>
        </w:tc>
        <w:tc>
          <w:tcPr>
            <w:shd w:val="clear" w:color="auto" w:fill="F8F9FA"/>
          </w:tcPr>
          <w:p>
            <w:pPr>
              <w:spacing w:before="30" w:after="30" w:line="240" w:lineRule="auto"/>
              <w:rPr>
                <w:sz w:val="18"/>
              </w:rPr>
            </w:pPr>
            <w:r>
              <w:t xml:space="preserve">Tag</w:t>
            </w:r>
          </w:p>
        </w:tc>
        <w:tc>
          <w:tcPr>
            <w:shd w:val="clear" w:color="auto" w:fill="F8F9FA"/>
          </w:tcPr>
          <w:p>
            <w:pPr>
              <w:spacing w:before="30" w:after="30" w:line="240" w:lineRule="auto"/>
              <w:rPr>
                <w:sz w:val="18"/>
              </w:rPr>
            </w:pPr>
            <w:r>
              <w:t xml:space="preserve">4K</w:t>
            </w:r>
          </w:p>
        </w:tc>
        <w:tc>
          <w:tcPr>
            <w:shd w:val="clear" w:color="auto" w:fill="F8F9FA"/>
          </w:tcPr>
          <w:p>
            <w:pPr>
              <w:spacing w:before="30" w:after="30" w:line="240" w:lineRule="auto"/>
              <w:rPr>
                <w:sz w:val="18"/>
              </w:rPr>
            </w:pPr>
            <w:r>
              <w:t xml:space="preserve">Tag reference</w:t>
            </w:r>
          </w:p>
        </w:tc>
      </w:tr>
      <w:tr>
        <w:tc>
          <w:tcPr>
            <w:shd w:val="clear" w:color="auto" w:fill="FFFFFF"/>
          </w:tcPr>
          <w:p>
            <w:pPr>
              <w:spacing w:before="30" w:after="30" w:line="240" w:lineRule="auto"/>
              <w:rPr>
                <w:sz w:val="18"/>
              </w:rPr>
            </w:pPr>
            <w:r>
              <w:t xml:space="preserve">10</w:t>
            </w:r>
          </w:p>
        </w:tc>
        <w:tc>
          <w:tcPr>
            <w:shd w:val="clear" w:color="auto" w:fill="FFFFFF"/>
          </w:tcPr>
          <w:p>
            <w:pPr>
              <w:spacing w:before="30" w:after="30" w:line="240" w:lineRule="auto"/>
              <w:rPr>
                <w:sz w:val="18"/>
              </w:rPr>
            </w:pPr>
            <w:r>
              <w:t xml:space="preserve">Override</w:t>
            </w:r>
          </w:p>
        </w:tc>
        <w:tc>
          <w:tcPr>
            <w:shd w:val="clear" w:color="auto" w:fill="FFFFFF"/>
          </w:tcPr>
          <w:p>
            <w:pPr>
              <w:spacing w:before="30" w:after="30" w:line="240" w:lineRule="auto"/>
              <w:rPr>
                <w:sz w:val="18"/>
              </w:rPr>
            </w:pPr>
            <w:r>
              <w:t xml:space="preserve">134K</w:t>
            </w:r>
          </w:p>
        </w:tc>
        <w:tc>
          <w:tcPr>
            <w:shd w:val="clear" w:color="auto" w:fill="FFFFFF"/>
          </w:tcPr>
          <w:p>
            <w:pPr>
              <w:spacing w:before="30" w:after="30" w:line="240" w:lineRule="auto"/>
              <w:rPr>
                <w:sz w:val="18"/>
              </w:rPr>
            </w:pPr>
            <w:r>
              <w:t xml:space="preserve">Method override</w:t>
            </w:r>
          </w:p>
        </w:tc>
      </w:tr>
    </w:tbl>
    <w:p>
      <w:pPr>
        <w:spacing w:before="0" w:after="60"/>
      </w:pPr>
    </w:p>
    <w:p>
      <w:pPr>
        <w:pStyle w:val="Heading3"/>
      </w:pPr>
      <w:r>
        <w:t>3.4 Path Format</w:t>
      </w:r>
    </w:p>
    <w:p>
      <w:pPr>
        <w:pStyle w:val="Normal"/>
      </w:pPr>
      <w:r>
        <w:t xml:space="preserve">Objects are identified by paths following the pattern:</w:t>
      </w:r>
    </w:p>
    <w:p>
      <w:pPr>
        <w:pStyle w:val="CodeBlock"/>
      </w:pPr>
      <w:r>
        <w:rPr>
          <w:rFonts w:ascii="Consolas" w:hAnsi="Consolas"/>
          <w:sz w:val="18"/>
        </w:rPr>
        <w:t xml:space="preserve">/Classes/SalesFormLetter</w:t>
      </w:r>
    </w:p>
    <w:p>
      <w:pPr>
        <w:pStyle w:val="CodeBlock"/>
      </w:pPr>
      <w:r>
        <w:rPr>
          <w:rFonts w:ascii="Consolas" w:hAnsi="Consolas"/>
          <w:sz w:val="18"/>
        </w:rPr>
        <w:t xml:space="preserve">/Classes/SalesFormLetter/Methods/construct</w:t>
      </w:r>
    </w:p>
    <w:p>
      <w:pPr>
        <w:pStyle w:val="CodeBlock"/>
      </w:pPr>
      <w:r>
        <w:rPr>
          <w:rFonts w:ascii="Consolas" w:hAnsi="Consolas"/>
          <w:sz w:val="18"/>
        </w:rPr>
        <w:t xml:space="preserve">/Tables/CustTable</w:t>
      </w:r>
    </w:p>
    <w:p>
      <w:pPr>
        <w:pStyle w:val="CodeBlock"/>
      </w:pPr>
      <w:r>
        <w:rPr>
          <w:rFonts w:ascii="Consolas" w:hAnsi="Consolas"/>
          <w:sz w:val="18"/>
        </w:rPr>
        <w:t xml:space="preserve">/Tables/CustTable/Methods/find</w:t>
      </w:r>
    </w:p>
    <w:p>
      <w:pPr>
        <w:pStyle w:val="CodeBlock"/>
      </w:pPr>
      <w:r>
        <w:rPr>
          <w:rFonts w:ascii="Consolas" w:hAnsi="Consolas"/>
          <w:sz w:val="18"/>
        </w:rPr>
        <w:t xml:space="preserve">/Enums/DocumentStatus</w:t>
      </w:r>
    </w:p>
    <w:p>
      <w:pPr>
        <w:pStyle w:val="CodeBlock"/>
      </w:pPr>
      <w:r>
        <w:rPr>
          <w:rFonts w:ascii="Consolas" w:hAnsi="Consolas"/>
          <w:sz w:val="18"/>
        </w:rPr>
        <w:t xml:space="preserve">/Forms/SalesTable</w:t>
      </w:r>
    </w:p>
    <w:p>
      <w:pPr>
        <w:pStyle w:val="CodeBlock"/>
      </w:pPr>
      <w:r>
        <w:rPr>
          <w:rFonts w:ascii="Consolas" w:hAnsi="Consolas"/>
          <w:sz w:val="18"/>
        </w:rPr>
        <w:t xml:space="preserve">/DataEntityViews/CustInvoiceJourEntity</w:t>
      </w:r>
    </w:p>
    <w:p>
      <w:pPr>
        <w:pStyle w:val="Heading3"/>
      </w:pPr>
      <w:r>
        <w:t>3.5 Tool Reference</w:t>
      </w:r>
    </w:p>
    <w:p>
      <w:pPr>
        <w:pStyle w:val="Heading4"/>
      </w:pPr>
      <w:r>
        <w:t>xref_find_references</w:t>
      </w:r>
    </w:p>
    <w:p>
      <w:pPr>
        <w:pStyle w:val="Normal"/>
      </w:pPr>
      <w:r>
        <w:rPr>
          <w:b/>
        </w:rPr>
        <w:t xml:space="preserve">Purpose:</w:t>
      </w:r>
      <w:r>
        <w:t xml:space="preserve"> Finds all objects that reference (use) the specified object. Answers "Who uses X?"</w:t>
      </w:r>
    </w:p>
    <w:p>
      <w:pPr>
        <w:pStyle w:val="Normal"/>
      </w:pPr>
      <w:r>
        <w:rPr>
          <w:b/>
        </w:rPr>
        <w:t xml:space="preserve">Parameters:</w:t>
      </w:r>
    </w:p>
    <w:p>
      <w:pPr>
        <w:pStyle w:val="Normal"/>
        <w:numPr>
          <w:ilvl w:val="0"/>
          <w:numId w:val="2"/>
        </w:numPr>
      </w:pPr>
      <w:r>
        <w:rPr>
          <w:rStyle w:val="InlineCode"/>
        </w:rPr>
        <w:t xml:space="preserve">objectName</w:t>
      </w:r>
      <w:r>
        <w:t xml:space="preserve"> (required) - Object name (e.g., "CustTable", "SalesFormLetter")</w:t>
      </w:r>
    </w:p>
    <w:p>
      <w:pPr>
        <w:pStyle w:val="Normal"/>
        <w:numPr>
          <w:ilvl w:val="0"/>
          <w:numId w:val="2"/>
        </w:numPr>
      </w:pPr>
      <w:r>
        <w:rPr>
          <w:rStyle w:val="InlineCode"/>
        </w:rPr>
        <w:t xml:space="preserve">kind</w:t>
      </w:r>
      <w:r>
        <w:t xml:space="preserve"> (optional) - Filter by reference kind (Call, Read, Extends, etc.)</w:t>
      </w:r>
    </w:p>
    <w:p>
      <w:pPr>
        <w:pStyle w:val="Normal"/>
      </w:pPr>
      <w:r>
        <w:rPr>
          <w:b/>
        </w:rPr>
        <w:t xml:space="preserve">Returns:</w:t>
      </w:r>
      <w:r>
        <w:t xml:space="preserve"> List of objects that reference the target, with reference kind and line numbers.</w:t>
      </w:r>
    </w:p>
    <w:p>
      <w:pPr>
        <w:pStyle w:val="Normal"/>
      </w:pPr>
      <w:r>
        <w:rPr>
          <w:b/>
        </w:rPr>
        <w:t xml:space="preserve">When to use:</w:t>
      </w:r>
      <w:r>
        <w:t xml:space="preserve"> When you need to understand who depends on an object before modifying it.</w:t>
      </w:r>
    </w:p>
    <w:p>
      <w:pPr>
        <w:pStyle w:val="Normal"/>
      </w:pPr>
      <w:r>
        <w:rPr>
          <w:b/>
        </w:rPr>
        <w:t xml:space="preserve">Example use case:</w:t>
      </w:r>
      <w:r>
        <w:t xml:space="preserve"> "Who uses CustTable?" or "What classes extend InventMovement?"</w:t>
      </w:r>
    </w:p>
    <w:p>
      <w:pPr>
        <w:pStyle w:val="HorizontalRule"/>
      </w:pPr>
    </w:p>
    <w:p>
      <w:pPr>
        <w:pStyle w:val="Heading4"/>
      </w:pPr>
      <w:r>
        <w:t>xref_find_usages</w:t>
      </w:r>
    </w:p>
    <w:p>
      <w:pPr>
        <w:pStyle w:val="Normal"/>
      </w:pPr>
      <w:r>
        <w:rPr>
          <w:b/>
        </w:rPr>
        <w:t xml:space="preserve">Purpose:</w:t>
      </w:r>
      <w:r>
        <w:t xml:space="preserve"> Finds all objects that the specified object uses. Answers "What does X depend on?"</w:t>
      </w:r>
    </w:p>
    <w:p>
      <w:pPr>
        <w:pStyle w:val="Normal"/>
      </w:pPr>
      <w:r>
        <w:rPr>
          <w:b/>
        </w:rPr>
        <w:t xml:space="preserve">Parameters:</w:t>
      </w:r>
    </w:p>
    <w:p>
      <w:pPr>
        <w:pStyle w:val="Normal"/>
        <w:numPr>
          <w:ilvl w:val="0"/>
          <w:numId w:val="2"/>
        </w:numPr>
      </w:pPr>
      <w:r>
        <w:rPr>
          <w:rStyle w:val="InlineCode"/>
        </w:rPr>
        <w:t xml:space="preserve">objectName</w:t>
      </w:r>
      <w:r>
        <w:t xml:space="preserve"> (required) - Object name</w:t>
      </w:r>
    </w:p>
    <w:p>
      <w:pPr>
        <w:pStyle w:val="Normal"/>
      </w:pPr>
      <w:r>
        <w:rPr>
          <w:b/>
        </w:rPr>
        <w:t xml:space="preserve">Returns:</w:t>
      </w:r>
      <w:r>
        <w:t xml:space="preserve"> List of objects referenced by the source object, with kind and location.</w:t>
      </w:r>
    </w:p>
    <w:p>
      <w:pPr>
        <w:pStyle w:val="Normal"/>
      </w:pPr>
      <w:r>
        <w:rPr>
          <w:b/>
        </w:rPr>
        <w:t xml:space="preserve">When to use:</w:t>
      </w:r>
      <w:r>
        <w:t xml:space="preserve"> When understanding what an object depends on - its outgoing dependencies.</w:t>
      </w:r>
    </w:p>
    <w:p>
      <w:pPr>
        <w:pStyle w:val="Normal"/>
      </w:pPr>
      <w:r>
        <w:rPr>
          <w:b/>
        </w:rPr>
        <w:t xml:space="preserve">Example use case:</w:t>
      </w:r>
      <w:r>
        <w:t xml:space="preserve"> "What does SalesFormLetter depend on?" or "What tables does PurchFormLetter read?"</w:t>
      </w:r>
    </w:p>
    <w:p>
      <w:pPr>
        <w:pStyle w:val="HorizontalRule"/>
      </w:pPr>
    </w:p>
    <w:p>
      <w:pPr>
        <w:pStyle w:val="Heading4"/>
      </w:pPr>
      <w:r>
        <w:t>xref_find_method_callers</w:t>
      </w:r>
    </w:p>
    <w:p>
      <w:pPr>
        <w:pStyle w:val="Normal"/>
      </w:pPr>
      <w:r>
        <w:rPr>
          <w:b/>
        </w:rPr>
        <w:t xml:space="preserve">Purpose:</w:t>
      </w:r>
      <w:r>
        <w:t xml:space="preserve"> Finds all callers of a specific method.</w:t>
      </w:r>
    </w:p>
    <w:p>
      <w:pPr>
        <w:pStyle w:val="Normal"/>
      </w:pPr>
      <w:r>
        <w:rPr>
          <w:b/>
        </w:rPr>
        <w:t xml:space="preserve">Parameters:</w:t>
      </w:r>
    </w:p>
    <w:p>
      <w:pPr>
        <w:pStyle w:val="Normal"/>
        <w:numPr>
          <w:ilvl w:val="0"/>
          <w:numId w:val="2"/>
        </w:numPr>
      </w:pPr>
      <w:r>
        <w:rPr>
          <w:rStyle w:val="InlineCode"/>
        </w:rPr>
        <w:t xml:space="preserve">className</w:t>
      </w:r>
      <w:r>
        <w:t xml:space="preserve"> (required) - Class or table name</w:t>
      </w:r>
    </w:p>
    <w:p>
      <w:pPr>
        <w:pStyle w:val="Normal"/>
        <w:numPr>
          <w:ilvl w:val="0"/>
          <w:numId w:val="2"/>
        </w:numPr>
      </w:pPr>
      <w:r>
        <w:rPr>
          <w:rStyle w:val="InlineCode"/>
        </w:rPr>
        <w:t xml:space="preserve">methodName</w:t>
      </w:r>
      <w:r>
        <w:t xml:space="preserve"> (required) - Method name</w:t>
      </w:r>
    </w:p>
    <w:p>
      <w:pPr>
        <w:pStyle w:val="Normal"/>
      </w:pPr>
      <w:r>
        <w:rPr>
          <w:b/>
        </w:rPr>
        <w:t xml:space="preserve">Returns:</w:t>
      </w:r>
      <w:r>
        <w:t xml:space="preserve"> List of methods that call the specified method, with line numbers.</w:t>
      </w:r>
    </w:p>
    <w:p>
      <w:pPr>
        <w:pStyle w:val="Normal"/>
      </w:pPr>
      <w:r>
        <w:rPr>
          <w:b/>
        </w:rPr>
        <w:t xml:space="preserve">When to use:</w:t>
      </w:r>
      <w:r>
        <w:t xml:space="preserve"> Before modifying a method's signature or behavior - understand who calls it.</w:t>
      </w:r>
    </w:p>
    <w:p>
      <w:pPr>
        <w:pStyle w:val="Normal"/>
      </w:pPr>
      <w:r>
        <w:rPr>
          <w:b/>
        </w:rPr>
        <w:t xml:space="preserve">Example use case:</w:t>
      </w:r>
      <w:r>
        <w:t xml:space="preserve"> "Who calls CustTable.find?" or "What invokes SalesFormLetter.confirm?"</w:t>
      </w:r>
    </w:p>
    <w:p>
      <w:pPr>
        <w:pStyle w:val="HorizontalRule"/>
      </w:pPr>
    </w:p>
    <w:p>
      <w:pPr>
        <w:pStyle w:val="Heading4"/>
      </w:pPr>
      <w:r>
        <w:t>xref_method_references</w:t>
      </w:r>
    </w:p>
    <w:p>
      <w:pPr>
        <w:pStyle w:val="Normal"/>
      </w:pPr>
      <w:r>
        <w:rPr>
          <w:b/>
        </w:rPr>
        <w:t xml:space="preserve">Purpose:</w:t>
      </w:r>
      <w:r>
        <w:t xml:space="preserve"> Finds all outgoing references from a specific method.</w:t>
      </w:r>
    </w:p>
    <w:p>
      <w:pPr>
        <w:pStyle w:val="Normal"/>
      </w:pPr>
      <w:r>
        <w:rPr>
          <w:b/>
        </w:rPr>
        <w:t xml:space="preserve">Parameters:</w:t>
      </w:r>
    </w:p>
    <w:p>
      <w:pPr>
        <w:pStyle w:val="Normal"/>
        <w:numPr>
          <w:ilvl w:val="0"/>
          <w:numId w:val="2"/>
        </w:numPr>
      </w:pPr>
      <w:r>
        <w:rPr>
          <w:rStyle w:val="InlineCode"/>
        </w:rPr>
        <w:t xml:space="preserve">className</w:t>
      </w:r>
      <w:r>
        <w:t xml:space="preserve"> (required) - Class or table name</w:t>
      </w:r>
    </w:p>
    <w:p>
      <w:pPr>
        <w:pStyle w:val="Normal"/>
        <w:numPr>
          <w:ilvl w:val="0"/>
          <w:numId w:val="2"/>
        </w:numPr>
      </w:pPr>
      <w:r>
        <w:rPr>
          <w:rStyle w:val="InlineCode"/>
        </w:rPr>
        <w:t xml:space="preserve">methodName</w:t>
      </w:r>
      <w:r>
        <w:t xml:space="preserve"> (required) - Method name</w:t>
      </w:r>
    </w:p>
    <w:p>
      <w:pPr>
        <w:pStyle w:val="Normal"/>
      </w:pPr>
      <w:r>
        <w:rPr>
          <w:b/>
        </w:rPr>
        <w:t xml:space="preserve">Returns:</w:t>
      </w:r>
      <w:r>
        <w:t xml:space="preserve"> All objects referenced by the method (calls, reads, etc.).</w:t>
      </w:r>
    </w:p>
    <w:p>
      <w:pPr>
        <w:pStyle w:val="Normal"/>
      </w:pPr>
      <w:r>
        <w:rPr>
          <w:b/>
        </w:rPr>
        <w:t xml:space="preserve">When to use:</w:t>
      </w:r>
      <w:r>
        <w:t xml:space="preserve"> When analyzing what a method does - its internal dependencies.</w:t>
      </w:r>
    </w:p>
    <w:p>
      <w:pPr>
        <w:pStyle w:val="Normal"/>
      </w:pPr>
      <w:r>
        <w:rPr>
          <w:b/>
        </w:rPr>
        <w:t xml:space="preserve">Example use case:</w:t>
      </w:r>
      <w:r>
        <w:t xml:space="preserve"> "What does SalesFormLetter.confirm call internally?"</w:t>
      </w:r>
    </w:p>
    <w:p>
      <w:pPr>
        <w:pStyle w:val="HorizontalRule"/>
      </w:pPr>
    </w:p>
    <w:p>
      <w:pPr>
        <w:pStyle w:val="Heading4"/>
      </w:pPr>
      <w:r>
        <w:t>xref_class_hierarchy</w:t>
      </w:r>
    </w:p>
    <w:p>
      <w:pPr>
        <w:pStyle w:val="Normal"/>
      </w:pPr>
      <w:r>
        <w:rPr>
          <w:b/>
        </w:rPr>
        <w:t xml:space="preserve">Purpose:</w:t>
      </w:r>
      <w:r>
        <w:t xml:space="preserve"> Returns the full class inheritance tree (both upward and downward).</w:t>
      </w:r>
    </w:p>
    <w:p>
      <w:pPr>
        <w:pStyle w:val="Normal"/>
      </w:pPr>
      <w:r>
        <w:rPr>
          <w:b/>
        </w:rPr>
        <w:t xml:space="preserve">Parameters:</w:t>
      </w:r>
    </w:p>
    <w:p>
      <w:pPr>
        <w:pStyle w:val="Normal"/>
        <w:numPr>
          <w:ilvl w:val="0"/>
          <w:numId w:val="2"/>
        </w:numPr>
      </w:pPr>
      <w:r>
        <w:rPr>
          <w:rStyle w:val="InlineCode"/>
        </w:rPr>
        <w:t xml:space="preserve">className</w:t>
      </w:r>
      <w:r>
        <w:t xml:space="preserve"> (required) - Class name</w:t>
      </w:r>
    </w:p>
    <w:p>
      <w:pPr>
        <w:pStyle w:val="Normal"/>
      </w:pPr>
      <w:r>
        <w:rPr>
          <w:b/>
        </w:rPr>
        <w:t xml:space="preserve">Returns:</w:t>
      </w:r>
      <w:r>
        <w:t xml:space="preserve"> Inheritance chain: ancestors (parent, grandparent, ...) and descendants (children, grandchildren, ...).</w:t>
      </w:r>
    </w:p>
    <w:p>
      <w:pPr>
        <w:pStyle w:val="Normal"/>
      </w:pPr>
      <w:r>
        <w:rPr>
          <w:b/>
        </w:rPr>
        <w:t xml:space="preserve">When to use:</w:t>
      </w:r>
      <w:r>
        <w:t xml:space="preserve"> When understanding class design patterns, planning extensions, or identifying which subclass to modify.</w:t>
      </w:r>
    </w:p>
    <w:p>
      <w:pPr>
        <w:pStyle w:val="Normal"/>
      </w:pPr>
      <w:r>
        <w:rPr>
          <w:b/>
        </w:rPr>
        <w:t xml:space="preserve">Example use case:</w:t>
      </w:r>
      <w:r>
        <w:t xml:space="preserve"> "Show the inheritance tree for InventMovement" or "What are the subclasses of FormLetterService?"</w:t>
      </w:r>
    </w:p>
    <w:p>
      <w:pPr>
        <w:pStyle w:val="HorizontalRule"/>
      </w:pPr>
    </w:p>
    <w:p>
      <w:pPr>
        <w:pStyle w:val="Heading4"/>
      </w:pPr>
      <w:r>
        <w:t>xref_interface_implementors</w:t>
      </w:r>
    </w:p>
    <w:p>
      <w:pPr>
        <w:pStyle w:val="Normal"/>
      </w:pPr>
      <w:r>
        <w:rPr>
          <w:b/>
        </w:rPr>
        <w:t xml:space="preserve">Purpose:</w:t>
      </w:r>
      <w:r>
        <w:t xml:space="preserve"> Finds all classes that implement a specified interface.</w:t>
      </w:r>
    </w:p>
    <w:p>
      <w:pPr>
        <w:pStyle w:val="Normal"/>
      </w:pPr>
      <w:r>
        <w:rPr>
          <w:b/>
        </w:rPr>
        <w:t xml:space="preserve">Parameters:</w:t>
      </w:r>
    </w:p>
    <w:p>
      <w:pPr>
        <w:pStyle w:val="Normal"/>
        <w:numPr>
          <w:ilvl w:val="0"/>
          <w:numId w:val="2"/>
        </w:numPr>
      </w:pPr>
      <w:r>
        <w:rPr>
          <w:rStyle w:val="InlineCode"/>
        </w:rPr>
        <w:t xml:space="preserve">interfaceName</w:t>
      </w:r>
      <w:r>
        <w:t xml:space="preserve"> (required) - Interface name</w:t>
      </w:r>
    </w:p>
    <w:p>
      <w:pPr>
        <w:pStyle w:val="Normal"/>
      </w:pPr>
      <w:r>
        <w:rPr>
          <w:b/>
        </w:rPr>
        <w:t xml:space="preserve">Returns:</w:t>
      </w:r>
      <w:r>
        <w:t xml:space="preserve"> List of implementing classes, including those that inherit the implementation.</w:t>
      </w:r>
    </w:p>
    <w:p>
      <w:pPr>
        <w:pStyle w:val="Normal"/>
      </w:pPr>
      <w:r>
        <w:rPr>
          <w:b/>
        </w:rPr>
        <w:t xml:space="preserve">When to use:</w:t>
      </w:r>
      <w:r>
        <w:t xml:space="preserve"> When working with interfaces to understand which concrete classes provide the implementation.</w:t>
      </w:r>
    </w:p>
    <w:p>
      <w:pPr>
        <w:pStyle w:val="Normal"/>
      </w:pPr>
      <w:r>
        <w:rPr>
          <w:b/>
        </w:rPr>
        <w:t xml:space="preserve">Example use case:</w:t>
      </w:r>
      <w:r>
        <w:t xml:space="preserve"> "Who implements SysRunnable?" or "What classes implement WHSWorkExecuteDisplay?"</w:t>
      </w:r>
    </w:p>
    <w:p>
      <w:pPr>
        <w:pStyle w:val="HorizontalRule"/>
      </w:pPr>
    </w:p>
    <w:p>
      <w:pPr>
        <w:pStyle w:val="Heading4"/>
      </w:pPr>
      <w:r>
        <w:t>xref_find_extensions</w:t>
      </w:r>
    </w:p>
    <w:p>
      <w:pPr>
        <w:pStyle w:val="Normal"/>
      </w:pPr>
      <w:r>
        <w:rPr>
          <w:b/>
        </w:rPr>
        <w:t xml:space="preserve">Purpose:</w:t>
      </w:r>
      <w:r>
        <w:t xml:space="preserve"> Finds Chain of Command (CoC) extensions on an object.</w:t>
      </w:r>
    </w:p>
    <w:p>
      <w:pPr>
        <w:pStyle w:val="Normal"/>
      </w:pPr>
      <w:r>
        <w:rPr>
          <w:b/>
        </w:rPr>
        <w:t xml:space="preserve">Parameters:</w:t>
      </w:r>
    </w:p>
    <w:p>
      <w:pPr>
        <w:pStyle w:val="Normal"/>
        <w:numPr>
          <w:ilvl w:val="0"/>
          <w:numId w:val="2"/>
        </w:numPr>
      </w:pPr>
      <w:r>
        <w:rPr>
          <w:rStyle w:val="InlineCode"/>
        </w:rPr>
        <w:t xml:space="preserve">objectName</w:t>
      </w:r>
      <w:r>
        <w:t xml:space="preserve"> (required) - Object to check for extensions</w:t>
      </w:r>
    </w:p>
    <w:p>
      <w:pPr>
        <w:pStyle w:val="Normal"/>
      </w:pPr>
      <w:r>
        <w:rPr>
          <w:b/>
        </w:rPr>
        <w:t xml:space="preserve">Returns:</w:t>
      </w:r>
      <w:r>
        <w:t xml:space="preserve"> Extension classes and their methods that extend the target.</w:t>
      </w:r>
    </w:p>
    <w:p>
      <w:pPr>
        <w:pStyle w:val="Normal"/>
      </w:pPr>
      <w:r>
        <w:rPr>
          <w:b/>
        </w:rPr>
        <w:t xml:space="preserve">When to use:</w:t>
      </w:r>
      <w:r>
        <w:t xml:space="preserve"> Before creating a new extension - check what already exists to avoid conflicts.</w:t>
      </w:r>
    </w:p>
    <w:p>
      <w:pPr>
        <w:pStyle w:val="HorizontalRule"/>
      </w:pPr>
    </w:p>
    <w:p>
      <w:pPr>
        <w:pStyle w:val="Heading4"/>
      </w:pPr>
      <w:r>
        <w:t>xref_find_event_handlers</w:t>
      </w:r>
    </w:p>
    <w:p>
      <w:pPr>
        <w:pStyle w:val="Normal"/>
      </w:pPr>
      <w:r>
        <w:rPr>
          <w:b/>
        </w:rPr>
        <w:t xml:space="preserve">Purpose:</w:t>
      </w:r>
      <w:r>
        <w:t xml:space="preserve"> Finds event handlers attached to an object.</w:t>
      </w:r>
    </w:p>
    <w:p>
      <w:pPr>
        <w:pStyle w:val="Normal"/>
      </w:pPr>
      <w:r>
        <w:rPr>
          <w:b/>
        </w:rPr>
        <w:t xml:space="preserve">Parameters:</w:t>
      </w:r>
    </w:p>
    <w:p>
      <w:pPr>
        <w:pStyle w:val="Normal"/>
        <w:numPr>
          <w:ilvl w:val="0"/>
          <w:numId w:val="2"/>
        </w:numPr>
      </w:pPr>
      <w:r>
        <w:rPr>
          <w:rStyle w:val="InlineCode"/>
        </w:rPr>
        <w:t xml:space="preserve">objectName</w:t>
      </w:r>
      <w:r>
        <w:t xml:space="preserve"> (required) - Object to check</w:t>
      </w:r>
    </w:p>
    <w:p>
      <w:pPr>
        <w:pStyle w:val="Normal"/>
      </w:pPr>
      <w:r>
        <w:rPr>
          <w:b/>
        </w:rPr>
        <w:t xml:space="preserve">Returns:</w:t>
      </w:r>
      <w:r>
        <w:t xml:space="preserve"> Event handler methods with their subscription type (Pre/Post/DataEvent).</w:t>
      </w:r>
    </w:p>
    <w:p>
      <w:pPr>
        <w:pStyle w:val="Normal"/>
      </w:pPr>
      <w:r>
        <w:rPr>
          <w:b/>
        </w:rPr>
        <w:t xml:space="preserve">When to use:</w:t>
      </w:r>
      <w:r>
        <w:t xml:space="preserve"> When analyzing customization patterns or before adding new event handlers.</w:t>
      </w:r>
    </w:p>
    <w:p>
      <w:pPr>
        <w:pStyle w:val="HorizontalRule"/>
      </w:pPr>
    </w:p>
    <w:p>
      <w:pPr>
        <w:pStyle w:val="Heading4"/>
      </w:pPr>
      <w:r>
        <w:t>xref_find_field_usages</w:t>
      </w:r>
    </w:p>
    <w:p>
      <w:pPr>
        <w:pStyle w:val="Normal"/>
      </w:pPr>
      <w:r>
        <w:rPr>
          <w:b/>
        </w:rPr>
        <w:t xml:space="preserve">Purpose:</w:t>
      </w:r>
      <w:r>
        <w:t xml:space="preserve"> Finds all code locations that read or write a specific table field.</w:t>
      </w:r>
    </w:p>
    <w:p>
      <w:pPr>
        <w:pStyle w:val="Normal"/>
      </w:pPr>
      <w:r>
        <w:rPr>
          <w:b/>
        </w:rPr>
        <w:t xml:space="preserve">Parameters:</w:t>
      </w:r>
    </w:p>
    <w:p>
      <w:pPr>
        <w:pStyle w:val="Normal"/>
        <w:numPr>
          <w:ilvl w:val="0"/>
          <w:numId w:val="2"/>
        </w:numPr>
      </w:pPr>
      <w:r>
        <w:rPr>
          <w:rStyle w:val="InlineCode"/>
        </w:rPr>
        <w:t xml:space="preserve">tableName</w:t>
      </w:r>
      <w:r>
        <w:t xml:space="preserve"> (required) - Table name</w:t>
      </w:r>
    </w:p>
    <w:p>
      <w:pPr>
        <w:pStyle w:val="Normal"/>
        <w:numPr>
          <w:ilvl w:val="0"/>
          <w:numId w:val="2"/>
        </w:numPr>
      </w:pPr>
      <w:r>
        <w:rPr>
          <w:rStyle w:val="InlineCode"/>
        </w:rPr>
        <w:t xml:space="preserve">fieldName</w:t>
      </w:r>
      <w:r>
        <w:t xml:space="preserve"> (required) - Field name</w:t>
      </w:r>
    </w:p>
    <w:p>
      <w:pPr>
        <w:pStyle w:val="Normal"/>
      </w:pPr>
      <w:r>
        <w:rPr>
          <w:b/>
        </w:rPr>
        <w:t xml:space="preserve">Returns:</w:t>
      </w:r>
      <w:r>
        <w:t xml:space="preserve"> List of methods that access the field, with read/write indication.</w:t>
      </w:r>
    </w:p>
    <w:p>
      <w:pPr>
        <w:pStyle w:val="Normal"/>
      </w:pPr>
      <w:r>
        <w:rPr>
          <w:b/>
        </w:rPr>
        <w:t xml:space="preserve">When to use:</w:t>
      </w:r>
      <w:r>
        <w:t xml:space="preserve"> Before modifying a field's type, removing it, or changing its behavior.</w:t>
      </w:r>
    </w:p>
    <w:p>
      <w:pPr>
        <w:pStyle w:val="Normal"/>
      </w:pPr>
      <w:r>
        <w:rPr>
          <w:b/>
        </w:rPr>
        <w:t xml:space="preserve">Example use case:</w:t>
      </w:r>
      <w:r>
        <w:t xml:space="preserve"> "Who reads SalesTable.SalesStatus?" or "What code writes to CustTable.CreditMax?"</w:t>
      </w:r>
    </w:p>
    <w:p>
      <w:pPr>
        <w:pStyle w:val="HorizontalRule"/>
      </w:pPr>
    </w:p>
    <w:p>
      <w:pPr>
        <w:pStyle w:val="Heading4"/>
      </w:pPr>
      <w:r>
        <w:t>xref_impact_analysis</w:t>
      </w:r>
    </w:p>
    <w:p>
      <w:pPr>
        <w:pStyle w:val="Normal"/>
      </w:pPr>
      <w:r>
        <w:rPr>
          <w:b/>
        </w:rPr>
        <w:t xml:space="preserve">Purpose:</w:t>
      </w:r>
      <w:r>
        <w:t xml:space="preserve"> Comprehensive impact analysis for modifying an object. Combines multiple reference lookups into a single impact report.</w:t>
      </w:r>
    </w:p>
    <w:p>
      <w:pPr>
        <w:pStyle w:val="Normal"/>
      </w:pPr>
      <w:r>
        <w:rPr>
          <w:b/>
        </w:rPr>
        <w:t xml:space="preserve">Parameters:</w:t>
      </w:r>
    </w:p>
    <w:p>
      <w:pPr>
        <w:pStyle w:val="Normal"/>
        <w:numPr>
          <w:ilvl w:val="0"/>
          <w:numId w:val="2"/>
        </w:numPr>
      </w:pPr>
      <w:r>
        <w:rPr>
          <w:rStyle w:val="InlineCode"/>
        </w:rPr>
        <w:t xml:space="preserve">objectName</w:t>
      </w:r>
      <w:r>
        <w:t xml:space="preserve"> (required) - Object to analyze</w:t>
      </w:r>
    </w:p>
    <w:p>
      <w:pPr>
        <w:pStyle w:val="Normal"/>
      </w:pPr>
      <w:r>
        <w:rPr>
          <w:b/>
        </w:rPr>
        <w:t xml:space="preserve">Returns:</w:t>
      </w:r>
      <w:r>
        <w:t xml:space="preserve"> Impact summary: direct consumers, transitive dependents, extensions at risk, cross-module impacts.</w:t>
      </w:r>
    </w:p>
    <w:p>
      <w:pPr>
        <w:pStyle w:val="Normal"/>
      </w:pPr>
      <w:r>
        <w:rPr>
          <w:b/>
        </w:rPr>
        <w:t xml:space="preserve">When to use:</w:t>
      </w:r>
      <w:r>
        <w:t xml:space="preserve"> Before making any significant modification to a shared object. This is the most comprehensive analysis tool.</w:t>
      </w:r>
    </w:p>
    <w:p>
      <w:pPr>
        <w:pStyle w:val="Normal"/>
      </w:pPr>
      <w:r>
        <w:rPr>
          <w:b/>
        </w:rPr>
        <w:t xml:space="preserve">Example use case:</w:t>
      </w:r>
      <w:r>
        <w:t xml:space="preserve"> "What's the impact of modifying SalesTable?" or "Impact analysis for changing InventMovement".</w:t>
      </w:r>
    </w:p>
    <w:p>
      <w:pPr>
        <w:pStyle w:val="HorizontalRule"/>
      </w:pPr>
    </w:p>
    <w:p>
      <w:pPr>
        <w:pStyle w:val="Heading4"/>
      </w:pPr>
      <w:r>
        <w:t>xref_cross_module_deps</w:t>
      </w:r>
    </w:p>
    <w:p>
      <w:pPr>
        <w:pStyle w:val="Normal"/>
      </w:pPr>
      <w:r>
        <w:rPr>
          <w:b/>
        </w:rPr>
        <w:t xml:space="preserve">Purpose:</w:t>
      </w:r>
      <w:r>
        <w:t xml:space="preserve"> Analyzes cross-module dependencies for a module.</w:t>
      </w:r>
    </w:p>
    <w:p>
      <w:pPr>
        <w:pStyle w:val="Normal"/>
      </w:pPr>
      <w:r>
        <w:rPr>
          <w:b/>
        </w:rPr>
        <w:t xml:space="preserve">Parameters:</w:t>
      </w:r>
    </w:p>
    <w:p>
      <w:pPr>
        <w:pStyle w:val="Normal"/>
        <w:numPr>
          <w:ilvl w:val="0"/>
          <w:numId w:val="2"/>
        </w:numPr>
      </w:pPr>
      <w:r>
        <w:rPr>
          <w:rStyle w:val="InlineCode"/>
        </w:rPr>
        <w:t xml:space="preserve">moduleName</w:t>
      </w:r>
      <w:r>
        <w:t xml:space="preserve"> (required) - Module name</w:t>
      </w:r>
    </w:p>
    <w:p>
      <w:pPr>
        <w:pStyle w:val="Normal"/>
      </w:pPr>
      <w:r>
        <w:rPr>
          <w:b/>
        </w:rPr>
        <w:t xml:space="preserve">Returns:</w:t>
      </w:r>
      <w:r>
        <w:t xml:space="preserve"> Which modules depend on this module, and which modules this module depends on.</w:t>
      </w:r>
    </w:p>
    <w:p>
      <w:pPr>
        <w:pStyle w:val="Normal"/>
      </w:pPr>
      <w:r>
        <w:rPr>
          <w:b/>
        </w:rPr>
        <w:t xml:space="preserve">When to use:</w:t>
      </w:r>
      <w:r>
        <w:t xml:space="preserve"> When assessing the blast radius of changes to a module, or understanding module coupling.</w:t>
      </w:r>
    </w:p>
    <w:p>
      <w:pPr>
        <w:pStyle w:val="HorizontalRule"/>
      </w:pPr>
    </w:p>
    <w:p>
      <w:pPr>
        <w:pStyle w:val="Heading4"/>
      </w:pPr>
      <w:r>
        <w:t>xref_object_summary</w:t>
      </w:r>
    </w:p>
    <w:p>
      <w:pPr>
        <w:pStyle w:val="Normal"/>
      </w:pPr>
      <w:r>
        <w:rPr>
          <w:b/>
        </w:rPr>
        <w:t xml:space="preserve">Purpose:</w:t>
      </w:r>
      <w:r>
        <w:t xml:space="preserve"> Compact summary of an object's reference profile.</w:t>
      </w:r>
    </w:p>
    <w:p>
      <w:pPr>
        <w:pStyle w:val="Normal"/>
      </w:pPr>
      <w:r>
        <w:rPr>
          <w:b/>
        </w:rPr>
        <w:t xml:space="preserve">Parameters:</w:t>
      </w:r>
    </w:p>
    <w:p>
      <w:pPr>
        <w:pStyle w:val="Normal"/>
        <w:numPr>
          <w:ilvl w:val="0"/>
          <w:numId w:val="2"/>
        </w:numPr>
      </w:pPr>
      <w:r>
        <w:rPr>
          <w:rStyle w:val="InlineCode"/>
        </w:rPr>
        <w:t xml:space="preserve">objectName</w:t>
      </w:r>
      <w:r>
        <w:t xml:space="preserve"> (required) - Object name</w:t>
      </w:r>
    </w:p>
    <w:p>
      <w:pPr>
        <w:pStyle w:val="Normal"/>
      </w:pPr>
      <w:r>
        <w:rPr>
          <w:b/>
        </w:rPr>
        <w:t xml:space="preserve">Returns:</w:t>
      </w:r>
      <w:r>
        <w:t xml:space="preserve"> Reference counts by kind, top callers, top dependencies.</w:t>
      </w:r>
    </w:p>
    <w:p>
      <w:pPr>
        <w:pStyle w:val="Normal"/>
      </w:pPr>
      <w:r>
        <w:rPr>
          <w:b/>
        </w:rPr>
        <w:t xml:space="preserve">When to use:</w:t>
      </w:r>
      <w:r>
        <w:t xml:space="preserve"> Quick overview of how important/connected an object is before deep-diving.</w:t>
      </w:r>
    </w:p>
    <w:p>
      <w:pPr>
        <w:pStyle w:val="HorizontalRule"/>
      </w:pPr>
    </w:p>
    <w:p>
      <w:pPr>
        <w:pStyle w:val="Heading4"/>
      </w:pPr>
      <w:r>
        <w:t>xref_module_objects</w:t>
      </w:r>
    </w:p>
    <w:p>
      <w:pPr>
        <w:pStyle w:val="Normal"/>
      </w:pPr>
      <w:r>
        <w:rPr>
          <w:b/>
        </w:rPr>
        <w:t xml:space="preserve">Purpose:</w:t>
      </w:r>
      <w:r>
        <w:t xml:space="preserve"> Lists all objects in a module.</w:t>
      </w:r>
    </w:p>
    <w:p>
      <w:pPr>
        <w:pStyle w:val="Normal"/>
      </w:pPr>
      <w:r>
        <w:rPr>
          <w:b/>
        </w:rPr>
        <w:t xml:space="preserve">Parameters:</w:t>
      </w:r>
    </w:p>
    <w:p>
      <w:pPr>
        <w:pStyle w:val="Normal"/>
        <w:numPr>
          <w:ilvl w:val="0"/>
          <w:numId w:val="2"/>
        </w:numPr>
      </w:pPr>
      <w:r>
        <w:rPr>
          <w:rStyle w:val="InlineCode"/>
        </w:rPr>
        <w:t xml:space="preserve">moduleName</w:t>
      </w:r>
      <w:r>
        <w:t xml:space="preserve"> (required) - Module name</w:t>
      </w:r>
    </w:p>
    <w:p>
      <w:pPr>
        <w:pStyle w:val="Normal"/>
      </w:pPr>
      <w:r>
        <w:rPr>
          <w:b/>
        </w:rPr>
        <w:t xml:space="preserve">Returns:</w:t>
      </w:r>
      <w:r>
        <w:t xml:space="preserve"> All objects in the module grouped by type.</w:t>
      </w:r>
    </w:p>
    <w:p>
      <w:pPr>
        <w:pStyle w:val="Normal"/>
      </w:pPr>
      <w:r>
        <w:rPr>
          <w:b/>
        </w:rPr>
        <w:t xml:space="preserve">When to use:</w:t>
      </w:r>
      <w:r>
        <w:t xml:space="preserve"> When exploring a module's contents.</w:t>
      </w:r>
    </w:p>
    <w:p>
      <w:pPr>
        <w:pStyle w:val="HorizontalRule"/>
      </w:pPr>
    </w:p>
    <w:p>
      <w:pPr>
        <w:pStyle w:val="Heading4"/>
      </w:pPr>
      <w:r>
        <w:t>xref_search_names</w:t>
      </w:r>
    </w:p>
    <w:p>
      <w:pPr>
        <w:pStyle w:val="Normal"/>
      </w:pPr>
      <w:r>
        <w:rPr>
          <w:b/>
        </w:rPr>
        <w:t xml:space="preserve">Purpose:</w:t>
      </w:r>
      <w:r>
        <w:t xml:space="preserve"> Searches object names by pattern.</w:t>
      </w:r>
    </w:p>
    <w:p>
      <w:pPr>
        <w:pStyle w:val="Normal"/>
      </w:pPr>
      <w:r>
        <w:rPr>
          <w:b/>
        </w:rPr>
        <w:t xml:space="preserve">Parameters:</w:t>
      </w:r>
    </w:p>
    <w:p>
      <w:pPr>
        <w:pStyle w:val="Normal"/>
        <w:numPr>
          <w:ilvl w:val="0"/>
          <w:numId w:val="2"/>
        </w:numPr>
      </w:pPr>
      <w:r>
        <w:rPr>
          <w:rStyle w:val="InlineCode"/>
        </w:rPr>
        <w:t xml:space="preserve">pattern</w:t>
      </w:r>
      <w:r>
        <w:t xml:space="preserve"> (required) - Search pattern (supports LIKE wildcards)</w:t>
      </w:r>
    </w:p>
    <w:p>
      <w:pPr>
        <w:pStyle w:val="Normal"/>
      </w:pPr>
      <w:r>
        <w:rPr>
          <w:b/>
        </w:rPr>
        <w:t xml:space="preserve">Returns:</w:t>
      </w:r>
      <w:r>
        <w:t xml:space="preserve"> Matching object paths.</w:t>
      </w:r>
    </w:p>
    <w:p>
      <w:pPr>
        <w:pStyle w:val="Normal"/>
      </w:pPr>
      <w:r>
        <w:rPr>
          <w:b/>
        </w:rPr>
        <w:t xml:space="preserve">When to use:</w:t>
      </w:r>
      <w:r>
        <w:t xml:space="preserve"> When looking for objects by partial name.</w:t>
      </w:r>
    </w:p>
    <w:p>
      <w:pPr>
        <w:pStyle w:val="Normal"/>
      </w:pPr>
      <w:r>
        <w:rPr>
          <w:b/>
        </w:rPr>
        <w:t xml:space="preserve">Example use case:</w:t>
      </w:r>
      <w:r>
        <w:t xml:space="preserve"> "Find all classes starting with 'SalesForm'" or "Search for methods named 'validate'".</w:t>
      </w:r>
    </w:p>
    <w:p>
      <w:pPr>
        <w:pStyle w:val="HorizontalRule"/>
      </w:pPr>
    </w:p>
    <w:p>
      <w:pPr>
        <w:pStyle w:val="Heading4"/>
      </w:pPr>
      <w:r>
        <w:t>xref_list_modules</w:t>
      </w:r>
    </w:p>
    <w:p>
      <w:pPr>
        <w:pStyle w:val="Normal"/>
      </w:pPr>
      <w:r>
        <w:rPr>
          <w:b/>
        </w:rPr>
        <w:t xml:space="preserve">Purpose:</w:t>
      </w:r>
      <w:r>
        <w:t xml:space="preserve"> Lists all modules with object counts.</w:t>
      </w:r>
    </w:p>
    <w:p>
      <w:pPr>
        <w:pStyle w:val="Normal"/>
      </w:pPr>
      <w:r>
        <w:rPr>
          <w:b/>
        </w:rPr>
        <w:t xml:space="preserve">Returns:</w:t>
      </w:r>
      <w:r>
        <w:t xml:space="preserve"> All modules with their object counts.</w:t>
      </w:r>
    </w:p>
    <w:p>
      <w:pPr>
        <w:pStyle w:val="HorizontalRule"/>
      </w:pPr>
    </w:p>
    <w:p>
      <w:pPr>
        <w:pStyle w:val="Heading4"/>
      </w:pPr>
      <w:r>
        <w:t>xref_raw_sql</w:t>
      </w:r>
    </w:p>
    <w:p>
      <w:pPr>
        <w:pStyle w:val="Normal"/>
      </w:pPr>
      <w:r>
        <w:rPr>
          <w:b/>
        </w:rPr>
        <w:t xml:space="preserve">Purpose:</w:t>
      </w:r>
      <w:r>
        <w:t xml:space="preserve"> Ad-hoc read-only SQL queries against the XRef SQLite database.</w:t>
      </w:r>
    </w:p>
    <w:p>
      <w:pPr>
        <w:pStyle w:val="Normal"/>
      </w:pPr>
      <w:r>
        <w:rPr>
          <w:b/>
        </w:rPr>
        <w:t xml:space="preserve">Parameters:</w:t>
      </w:r>
    </w:p>
    <w:p>
      <w:pPr>
        <w:pStyle w:val="Normal"/>
        <w:numPr>
          <w:ilvl w:val="0"/>
          <w:numId w:val="2"/>
        </w:numPr>
      </w:pPr>
      <w:r>
        <w:rPr>
          <w:rStyle w:val="InlineCode"/>
        </w:rPr>
        <w:t xml:space="preserve">sql</w:t>
      </w:r>
      <w:r>
        <w:t xml:space="preserve"> (required) - SQL SELECT query</w:t>
      </w:r>
    </w:p>
    <w:p>
      <w:pPr>
        <w:pStyle w:val="Normal"/>
      </w:pPr>
      <w:r>
        <w:rPr>
          <w:b/>
        </w:rPr>
        <w:t xml:space="preserve">Returns:</w:t>
      </w:r>
      <w:r>
        <w:t xml:space="preserve"> Query results.</w:t>
      </w:r>
    </w:p>
    <w:p>
      <w:pPr>
        <w:pStyle w:val="Normal"/>
      </w:pPr>
      <w:r>
        <w:rPr>
          <w:b/>
        </w:rPr>
        <w:t xml:space="preserve">When to use:</w:t>
      </w:r>
      <w:r>
        <w:t xml:space="preserve"> When purpose-built tools don't cover your specific cross-reference question.</w:t>
      </w:r>
    </w:p>
    <w:p>
      <w:pPr>
        <w:pStyle w:val="HorizontalRule"/>
      </w:pPr>
    </w:p>
    <w:p>
      <w:pPr>
        <w:pStyle w:val="Heading2"/>
      </w:pPr>
      <w:r>
        <w:t>4. D365 Security (d365sec)</w:t>
      </w:r>
    </w:p>
    <w:p>
      <w:pPr>
        <w:pStyle w:val="Heading3"/>
      </w:pPr>
      <w:r>
        <w:t>4.1 Purpose</w:t>
      </w:r>
    </w:p>
    <w:p>
      <w:pPr>
        <w:pStyle w:val="Normal"/>
      </w:pPr>
      <w:r>
        <w:t xml:space="preserve">The Security service provides access to the D365 role-based security model. It can answer questions about user access, role assignments, duty/privilege structures, and permission traces.</w:t>
      </w:r>
    </w:p>
    <w:p>
      <w:pPr>
        <w:pStyle w:val="Heading3"/>
      </w:pPr>
      <w:r>
        <w:t>4.2 Security Model Hierarchy</w:t>
      </w:r>
    </w:p>
    <w:p>
      <w:pPr>
        <w:pStyle w:val="CodeBlock"/>
      </w:pPr>
      <w:r>
        <w:rPr>
          <w:rFonts w:ascii="Consolas" w:hAnsi="Consolas"/>
          <w:sz w:val="18"/>
        </w:rPr>
        <w:t xml:space="preserve">User</w:t>
      </w:r>
    </w:p>
    <w:p>
      <w:pPr>
        <w:pStyle w:val="CodeBlock"/>
      </w:pPr>
      <w:r>
        <w:rPr>
          <w:rFonts w:ascii="Consolas" w:hAnsi="Consolas"/>
          <w:sz w:val="18"/>
        </w:rPr>
        <w:t xml:space="preserve">  -&gt; Security Role(s)</w:t>
      </w:r>
    </w:p>
    <w:p>
      <w:pPr>
        <w:pStyle w:val="CodeBlock"/>
      </w:pPr>
      <w:r>
        <w:rPr>
          <w:rFonts w:ascii="Consolas" w:hAnsi="Consolas"/>
          <w:sz w:val="18"/>
        </w:rPr>
        <w:t xml:space="preserve">    -&gt; Security Duty/Duties</w:t>
      </w:r>
    </w:p>
    <w:p>
      <w:pPr>
        <w:pStyle w:val="CodeBlock"/>
      </w:pPr>
      <w:r>
        <w:rPr>
          <w:rFonts w:ascii="Consolas" w:hAnsi="Consolas"/>
          <w:sz w:val="18"/>
        </w:rPr>
        <w:t xml:space="preserve">      -&gt; Security Privilege(s)</w:t>
      </w:r>
    </w:p>
    <w:p>
      <w:pPr>
        <w:pStyle w:val="CodeBlock"/>
      </w:pPr>
      <w:r>
        <w:rPr>
          <w:rFonts w:ascii="Consolas" w:hAnsi="Consolas"/>
          <w:sz w:val="18"/>
        </w:rPr>
        <w:t xml:space="preserve">        -&gt; Permission(s) on AOT objects (Table, Form, Menu Item, etc.)</w:t>
      </w:r>
    </w:p>
    <w:p>
      <w:pPr>
        <w:pStyle w:val="Heading3"/>
      </w:pPr>
      <w:r>
        <w:t>4.3 Tool Reference</w:t>
      </w:r>
    </w:p>
    <w:p>
      <w:pPr>
        <w:pStyle w:val="Heading4"/>
      </w:pPr>
      <w:r>
        <w:t>sec_lookup_user</w:t>
      </w:r>
    </w:p>
    <w:p>
      <w:pPr>
        <w:pStyle w:val="Normal"/>
      </w:pPr>
      <w:r>
        <w:rPr>
          <w:b/>
        </w:rPr>
        <w:t xml:space="preserve">Purpose:</w:t>
      </w:r>
      <w:r>
        <w:t xml:space="preserve"> Retrieves a user's profile including assigned roles and companies.</w:t>
      </w:r>
    </w:p>
    <w:p>
      <w:pPr>
        <w:pStyle w:val="Normal"/>
      </w:pPr>
      <w:r>
        <w:rPr>
          <w:b/>
        </w:rPr>
        <w:t xml:space="preserve">Parameters:</w:t>
      </w:r>
    </w:p>
    <w:p>
      <w:pPr>
        <w:pStyle w:val="Normal"/>
        <w:numPr>
          <w:ilvl w:val="0"/>
          <w:numId w:val="2"/>
        </w:numPr>
      </w:pPr>
      <w:r>
        <w:rPr>
          <w:rStyle w:val="InlineCode"/>
        </w:rPr>
        <w:t xml:space="preserve">userId</w:t>
      </w:r>
      <w:r>
        <w:t xml:space="preserve"> (required) - User ID or alias</w:t>
      </w:r>
    </w:p>
    <w:p>
      <w:pPr>
        <w:pStyle w:val="Normal"/>
      </w:pPr>
      <w:r>
        <w:rPr>
          <w:b/>
        </w:rPr>
        <w:t xml:space="preserve">Returns:</w:t>
      </w:r>
      <w:r>
        <w:t xml:space="preserve"> User details, assigned security roles, company access.</w:t>
      </w:r>
    </w:p>
    <w:p>
      <w:pPr>
        <w:pStyle w:val="Normal"/>
      </w:pPr>
      <w:r>
        <w:rPr>
          <w:b/>
        </w:rPr>
        <w:t xml:space="preserve">When to use:</w:t>
      </w:r>
      <w:r>
        <w:t xml:space="preserve"> When auditing a specific user's access or troubleshooting "why can't user X do Y?"</w:t>
      </w:r>
    </w:p>
    <w:p>
      <w:pPr>
        <w:pStyle w:val="HorizontalRule"/>
      </w:pPr>
    </w:p>
    <w:p>
      <w:pPr>
        <w:pStyle w:val="Heading4"/>
      </w:pPr>
      <w:r>
        <w:t>sec_lookup_role</w:t>
      </w:r>
    </w:p>
    <w:p>
      <w:pPr>
        <w:pStyle w:val="Normal"/>
      </w:pPr>
      <w:r>
        <w:rPr>
          <w:b/>
        </w:rPr>
        <w:t xml:space="preserve">Purpose:</w:t>
      </w:r>
      <w:r>
        <w:t xml:space="preserve"> Retrieves a role's complete structure (duties, privileges, permissions).</w:t>
      </w:r>
    </w:p>
    <w:p>
      <w:pPr>
        <w:pStyle w:val="Normal"/>
      </w:pPr>
      <w:r>
        <w:rPr>
          <w:b/>
        </w:rPr>
        <w:t xml:space="preserve">Parameters:</w:t>
      </w:r>
    </w:p>
    <w:p>
      <w:pPr>
        <w:pStyle w:val="Normal"/>
        <w:numPr>
          <w:ilvl w:val="0"/>
          <w:numId w:val="2"/>
        </w:numPr>
      </w:pPr>
      <w:r>
        <w:rPr>
          <w:rStyle w:val="InlineCode"/>
        </w:rPr>
        <w:t xml:space="preserve">roleName</w:t>
      </w:r>
      <w:r>
        <w:t xml:space="preserve"> (required) - Security role name</w:t>
      </w:r>
    </w:p>
    <w:p>
      <w:pPr>
        <w:pStyle w:val="Normal"/>
      </w:pPr>
      <w:r>
        <w:rPr>
          <w:b/>
        </w:rPr>
        <w:t xml:space="preserve">Returns:</w:t>
      </w:r>
      <w:r>
        <w:t xml:space="preserve"> Role definition with nested duties and privileges.</w:t>
      </w:r>
    </w:p>
    <w:p>
      <w:pPr>
        <w:pStyle w:val="Normal"/>
      </w:pPr>
      <w:r>
        <w:rPr>
          <w:b/>
        </w:rPr>
        <w:t xml:space="preserve">When to use:</w:t>
      </w:r>
      <w:r>
        <w:t xml:space="preserve"> When analyzing what a role grants access to.</w:t>
      </w:r>
    </w:p>
    <w:p>
      <w:pPr>
        <w:pStyle w:val="HorizontalRule"/>
      </w:pPr>
    </w:p>
    <w:p>
      <w:pPr>
        <w:pStyle w:val="Heading4"/>
      </w:pPr>
      <w:r>
        <w:t>sec_lookup_duty</w:t>
      </w:r>
    </w:p>
    <w:p>
      <w:pPr>
        <w:pStyle w:val="Normal"/>
      </w:pPr>
      <w:r>
        <w:rPr>
          <w:b/>
        </w:rPr>
        <w:t xml:space="preserve">Purpose:</w:t>
      </w:r>
      <w:r>
        <w:t xml:space="preserve"> Retrieves a duty's privileges and their permissions.</w:t>
      </w:r>
    </w:p>
    <w:p>
      <w:pPr>
        <w:pStyle w:val="Normal"/>
      </w:pPr>
      <w:r>
        <w:rPr>
          <w:b/>
        </w:rPr>
        <w:t xml:space="preserve">Parameters:</w:t>
      </w:r>
    </w:p>
    <w:p>
      <w:pPr>
        <w:pStyle w:val="Normal"/>
        <w:numPr>
          <w:ilvl w:val="0"/>
          <w:numId w:val="2"/>
        </w:numPr>
      </w:pPr>
      <w:r>
        <w:rPr>
          <w:rStyle w:val="InlineCode"/>
        </w:rPr>
        <w:t xml:space="preserve">dutyName</w:t>
      </w:r>
      <w:r>
        <w:t xml:space="preserve"> (required) - Security duty name</w:t>
      </w:r>
    </w:p>
    <w:p>
      <w:pPr>
        <w:pStyle w:val="Normal"/>
      </w:pPr>
      <w:r>
        <w:rPr>
          <w:b/>
        </w:rPr>
        <w:t xml:space="preserve">Returns:</w:t>
      </w:r>
      <w:r>
        <w:t xml:space="preserve"> Duty definition with privileges and their granted permissions.</w:t>
      </w:r>
    </w:p>
    <w:p>
      <w:pPr>
        <w:pStyle w:val="HorizontalRule"/>
      </w:pPr>
    </w:p>
    <w:p>
      <w:pPr>
        <w:pStyle w:val="Heading4"/>
      </w:pPr>
      <w:r>
        <w:t>sec_lookup_privilege</w:t>
      </w:r>
    </w:p>
    <w:p>
      <w:pPr>
        <w:pStyle w:val="Normal"/>
      </w:pPr>
      <w:r>
        <w:rPr>
          <w:b/>
        </w:rPr>
        <w:t xml:space="preserve">Purpose:</w:t>
      </w:r>
      <w:r>
        <w:t xml:space="preserve"> Retrieves a privilege's direct permissions.</w:t>
      </w:r>
    </w:p>
    <w:p>
      <w:pPr>
        <w:pStyle w:val="Normal"/>
      </w:pPr>
      <w:r>
        <w:rPr>
          <w:b/>
        </w:rPr>
        <w:t xml:space="preserve">Parameters:</w:t>
      </w:r>
    </w:p>
    <w:p>
      <w:pPr>
        <w:pStyle w:val="Normal"/>
        <w:numPr>
          <w:ilvl w:val="0"/>
          <w:numId w:val="2"/>
        </w:numPr>
      </w:pPr>
      <w:r>
        <w:rPr>
          <w:rStyle w:val="InlineCode"/>
        </w:rPr>
        <w:t xml:space="preserve">privilegeName</w:t>
      </w:r>
      <w:r>
        <w:t xml:space="preserve"> (required) - Security privilege name</w:t>
      </w:r>
    </w:p>
    <w:p>
      <w:pPr>
        <w:pStyle w:val="Normal"/>
      </w:pPr>
      <w:r>
        <w:rPr>
          <w:b/>
        </w:rPr>
        <w:t xml:space="preserve">Returns:</w:t>
      </w:r>
      <w:r>
        <w:t xml:space="preserve"> Privilege definition with object-level permissions (Read, Update, Create, Delete).</w:t>
      </w:r>
    </w:p>
    <w:p>
      <w:pPr>
        <w:pStyle w:val="HorizontalRule"/>
      </w:pPr>
    </w:p>
    <w:p>
      <w:pPr>
        <w:pStyle w:val="Heading4"/>
      </w:pPr>
      <w:r>
        <w:t>sec_effective_permissions</w:t>
      </w:r>
    </w:p>
    <w:p>
      <w:pPr>
        <w:pStyle w:val="Normal"/>
      </w:pPr>
      <w:r>
        <w:rPr>
          <w:b/>
        </w:rPr>
        <w:t xml:space="preserve">Purpose:</w:t>
      </w:r>
      <w:r>
        <w:t xml:space="preserve"> Calculates a user's effective (flattened) permissions, optionally filtered to a specific object.</w:t>
      </w:r>
    </w:p>
    <w:p>
      <w:pPr>
        <w:pStyle w:val="Normal"/>
      </w:pPr>
      <w:r>
        <w:rPr>
          <w:b/>
        </w:rPr>
        <w:t xml:space="preserve">Parameters:</w:t>
      </w:r>
    </w:p>
    <w:p>
      <w:pPr>
        <w:pStyle w:val="Normal"/>
        <w:numPr>
          <w:ilvl w:val="0"/>
          <w:numId w:val="2"/>
        </w:numPr>
      </w:pPr>
      <w:r>
        <w:rPr>
          <w:rStyle w:val="InlineCode"/>
        </w:rPr>
        <w:t xml:space="preserve">userId</w:t>
      </w:r>
      <w:r>
        <w:t xml:space="preserve"> (required) - User ID</w:t>
      </w:r>
    </w:p>
    <w:p>
      <w:pPr>
        <w:pStyle w:val="Normal"/>
        <w:numPr>
          <w:ilvl w:val="0"/>
          <w:numId w:val="2"/>
        </w:numPr>
      </w:pPr>
      <w:r>
        <w:rPr>
          <w:rStyle w:val="InlineCode"/>
        </w:rPr>
        <w:t xml:space="preserve">objectName</w:t>
      </w:r>
      <w:r>
        <w:t xml:space="preserve"> (optional) - Filter to a specific object</w:t>
      </w:r>
    </w:p>
    <w:p>
      <w:pPr>
        <w:pStyle w:val="Normal"/>
      </w:pPr>
      <w:r>
        <w:rPr>
          <w:b/>
        </w:rPr>
        <w:t xml:space="preserve">Returns:</w:t>
      </w:r>
      <w:r>
        <w:t xml:space="preserve"> Merged permissions from all roles/duties/privileges.</w:t>
      </w:r>
    </w:p>
    <w:p>
      <w:pPr>
        <w:pStyle w:val="Normal"/>
      </w:pPr>
      <w:r>
        <w:rPr>
          <w:b/>
        </w:rPr>
        <w:t xml:space="preserve">When to use:</w:t>
      </w:r>
      <w:r>
        <w:t xml:space="preserve"> To definitively answer "Can user X access object Y?" considering all role assignments.</w:t>
      </w:r>
    </w:p>
    <w:p>
      <w:pPr>
        <w:pStyle w:val="HorizontalRule"/>
      </w:pPr>
    </w:p>
    <w:p>
      <w:pPr>
        <w:pStyle w:val="Heading4"/>
      </w:pPr>
      <w:r>
        <w:t>sec_permission_trace</w:t>
      </w:r>
    </w:p>
    <w:p>
      <w:pPr>
        <w:pStyle w:val="Normal"/>
      </w:pPr>
      <w:r>
        <w:rPr>
          <w:b/>
        </w:rPr>
        <w:t xml:space="preserve">Purpose:</w:t>
      </w:r>
      <w:r>
        <w:t xml:space="preserve"> Traces which roles, duties, and privileges grant access to a specific object.</w:t>
      </w:r>
    </w:p>
    <w:p>
      <w:pPr>
        <w:pStyle w:val="Normal"/>
      </w:pPr>
      <w:r>
        <w:rPr>
          <w:b/>
        </w:rPr>
        <w:t xml:space="preserve">Parameters:</w:t>
      </w:r>
    </w:p>
    <w:p>
      <w:pPr>
        <w:pStyle w:val="Normal"/>
        <w:numPr>
          <w:ilvl w:val="0"/>
          <w:numId w:val="2"/>
        </w:numPr>
      </w:pPr>
      <w:r>
        <w:rPr>
          <w:rStyle w:val="InlineCode"/>
        </w:rPr>
        <w:t xml:space="preserve">objectName</w:t>
      </w:r>
      <w:r>
        <w:t xml:space="preserve"> (required) - AOT object name (table, form, menu item)</w:t>
      </w:r>
    </w:p>
    <w:p>
      <w:pPr>
        <w:pStyle w:val="Normal"/>
      </w:pPr>
      <w:r>
        <w:rPr>
          <w:b/>
        </w:rPr>
        <w:t xml:space="preserve">Returns:</w:t>
      </w:r>
      <w:r>
        <w:t xml:space="preserve"> All access paths: Role -&gt; Duty -&gt; Privilege -&gt; Permission on the object.</w:t>
      </w:r>
    </w:p>
    <w:p>
      <w:pPr>
        <w:pStyle w:val="Normal"/>
      </w:pPr>
      <w:r>
        <w:rPr>
          <w:b/>
        </w:rPr>
        <w:t xml:space="preserve">When to use:</w:t>
      </w:r>
      <w:r>
        <w:t xml:space="preserve"> When you need to know "Who can access CustTable?" or "Which roles grant write access to SalesTable?"</w:t>
      </w:r>
    </w:p>
    <w:p>
      <w:pPr>
        <w:pStyle w:val="HorizontalRule"/>
      </w:pPr>
    </w:p>
    <w:p>
      <w:pPr>
        <w:pStyle w:val="Heading4"/>
      </w:pPr>
      <w:r>
        <w:t>sec_find_roles_by_duty</w:t>
      </w:r>
    </w:p>
    <w:p>
      <w:pPr>
        <w:pStyle w:val="Normal"/>
      </w:pPr>
      <w:r>
        <w:rPr>
          <w:b/>
        </w:rPr>
        <w:t xml:space="preserve">Purpose:</w:t>
      </w:r>
      <w:r>
        <w:t xml:space="preserve"> Finds all roles that contain a specific duty.</w:t>
      </w:r>
    </w:p>
    <w:p>
      <w:pPr>
        <w:pStyle w:val="Normal"/>
      </w:pPr>
      <w:r>
        <w:rPr>
          <w:b/>
        </w:rPr>
        <w:t xml:space="preserve">Parameters:</w:t>
      </w:r>
    </w:p>
    <w:p>
      <w:pPr>
        <w:pStyle w:val="Normal"/>
        <w:numPr>
          <w:ilvl w:val="0"/>
          <w:numId w:val="2"/>
        </w:numPr>
      </w:pPr>
      <w:r>
        <w:rPr>
          <w:rStyle w:val="InlineCode"/>
        </w:rPr>
        <w:t xml:space="preserve">dutyName</w:t>
      </w:r>
      <w:r>
        <w:t xml:space="preserve"> (required) - Duty name</w:t>
      </w:r>
    </w:p>
    <w:p>
      <w:pPr>
        <w:pStyle w:val="Normal"/>
      </w:pPr>
      <w:r>
        <w:rPr>
          <w:b/>
        </w:rPr>
        <w:t xml:space="preserve">Returns:</w:t>
      </w:r>
      <w:r>
        <w:t xml:space="preserve"> List of roles containing the duty.</w:t>
      </w:r>
    </w:p>
    <w:p>
      <w:pPr>
        <w:pStyle w:val="HorizontalRule"/>
      </w:pPr>
    </w:p>
    <w:p>
      <w:pPr>
        <w:pStyle w:val="Heading4"/>
      </w:pPr>
      <w:r>
        <w:t>sec_find_roles_by_privilege</w:t>
      </w:r>
    </w:p>
    <w:p>
      <w:pPr>
        <w:pStyle w:val="Normal"/>
      </w:pPr>
      <w:r>
        <w:rPr>
          <w:b/>
        </w:rPr>
        <w:t xml:space="preserve">Purpose:</w:t>
      </w:r>
      <w:r>
        <w:t xml:space="preserve"> Finds all roles that grant a specific privilege (directly or via duties).</w:t>
      </w:r>
    </w:p>
    <w:p>
      <w:pPr>
        <w:pStyle w:val="Normal"/>
      </w:pPr>
      <w:r>
        <w:rPr>
          <w:b/>
        </w:rPr>
        <w:t xml:space="preserve">Parameters:</w:t>
      </w:r>
    </w:p>
    <w:p>
      <w:pPr>
        <w:pStyle w:val="Normal"/>
        <w:numPr>
          <w:ilvl w:val="0"/>
          <w:numId w:val="2"/>
        </w:numPr>
      </w:pPr>
      <w:r>
        <w:rPr>
          <w:rStyle w:val="InlineCode"/>
        </w:rPr>
        <w:t xml:space="preserve">privilegeName</w:t>
      </w:r>
      <w:r>
        <w:t xml:space="preserve"> (required) - Privilege name</w:t>
      </w:r>
    </w:p>
    <w:p>
      <w:pPr>
        <w:pStyle w:val="Normal"/>
      </w:pPr>
      <w:r>
        <w:rPr>
          <w:b/>
        </w:rPr>
        <w:t xml:space="preserve">Returns:</w:t>
      </w:r>
      <w:r>
        <w:t xml:space="preserve"> List of roles and the path through which they grant the privilege.</w:t>
      </w:r>
    </w:p>
    <w:p>
      <w:pPr>
        <w:pStyle w:val="HorizontalRule"/>
      </w:pPr>
    </w:p>
    <w:p>
      <w:pPr>
        <w:pStyle w:val="Heading4"/>
      </w:pPr>
      <w:r>
        <w:t>sec_find_users_by_role</w:t>
      </w:r>
    </w:p>
    <w:p>
      <w:pPr>
        <w:pStyle w:val="Normal"/>
      </w:pPr>
      <w:r>
        <w:rPr>
          <w:b/>
        </w:rPr>
        <w:t xml:space="preserve">Purpose:</w:t>
      </w:r>
      <w:r>
        <w:t xml:space="preserve"> Finds all users assigned to a specific role.</w:t>
      </w:r>
    </w:p>
    <w:p>
      <w:pPr>
        <w:pStyle w:val="Normal"/>
      </w:pPr>
      <w:r>
        <w:rPr>
          <w:b/>
        </w:rPr>
        <w:t xml:space="preserve">Parameters:</w:t>
      </w:r>
    </w:p>
    <w:p>
      <w:pPr>
        <w:pStyle w:val="Normal"/>
        <w:numPr>
          <w:ilvl w:val="0"/>
          <w:numId w:val="2"/>
        </w:numPr>
      </w:pPr>
      <w:r>
        <w:rPr>
          <w:rStyle w:val="InlineCode"/>
        </w:rPr>
        <w:t xml:space="preserve">roleName</w:t>
      </w:r>
      <w:r>
        <w:t xml:space="preserve"> (required) - Role name</w:t>
      </w:r>
    </w:p>
    <w:p>
      <w:pPr>
        <w:pStyle w:val="Normal"/>
      </w:pPr>
      <w:r>
        <w:rPr>
          <w:b/>
        </w:rPr>
        <w:t xml:space="preserve">Returns:</w:t>
      </w:r>
      <w:r>
        <w:t xml:space="preserve"> List of users with the role, including company scope.</w:t>
      </w:r>
    </w:p>
    <w:p>
      <w:pPr>
        <w:pStyle w:val="Normal"/>
      </w:pPr>
      <w:r>
        <w:rPr>
          <w:b/>
        </w:rPr>
        <w:t xml:space="preserve">When to use:</w:t>
      </w:r>
      <w:r>
        <w:t xml:space="preserve"> When auditing role membership or before modifying a role.</w:t>
      </w:r>
    </w:p>
    <w:p>
      <w:pPr>
        <w:pStyle w:val="HorizontalRule"/>
      </w:pPr>
    </w:p>
    <w:p>
      <w:pPr>
        <w:pStyle w:val="Heading4"/>
      </w:pPr>
      <w:r>
        <w:t>sec_compare_roles</w:t>
      </w:r>
    </w:p>
    <w:p>
      <w:pPr>
        <w:pStyle w:val="Normal"/>
      </w:pPr>
      <w:r>
        <w:rPr>
          <w:b/>
        </w:rPr>
        <w:t xml:space="preserve">Purpose:</w:t>
      </w:r>
      <w:r>
        <w:t xml:space="preserve"> Side-by-side comparison of two security roles.</w:t>
      </w:r>
    </w:p>
    <w:p>
      <w:pPr>
        <w:pStyle w:val="Normal"/>
      </w:pPr>
      <w:r>
        <w:rPr>
          <w:b/>
        </w:rPr>
        <w:t xml:space="preserve">Parameters:</w:t>
      </w:r>
    </w:p>
    <w:p>
      <w:pPr>
        <w:pStyle w:val="Normal"/>
        <w:numPr>
          <w:ilvl w:val="0"/>
          <w:numId w:val="2"/>
        </w:numPr>
      </w:pPr>
      <w:r>
        <w:rPr>
          <w:rStyle w:val="InlineCode"/>
        </w:rPr>
        <w:t xml:space="preserve">role1</w:t>
      </w:r>
      <w:r>
        <w:t xml:space="preserve"> (required) - First role name</w:t>
      </w:r>
    </w:p>
    <w:p>
      <w:pPr>
        <w:pStyle w:val="Normal"/>
        <w:numPr>
          <w:ilvl w:val="0"/>
          <w:numId w:val="2"/>
        </w:numPr>
      </w:pPr>
      <w:r>
        <w:rPr>
          <w:rStyle w:val="InlineCode"/>
        </w:rPr>
        <w:t xml:space="preserve">role2</w:t>
      </w:r>
      <w:r>
        <w:t xml:space="preserve"> (required) - Second role name</w:t>
      </w:r>
    </w:p>
    <w:p>
      <w:pPr>
        <w:pStyle w:val="Normal"/>
      </w:pPr>
      <w:r>
        <w:rPr>
          <w:b/>
        </w:rPr>
        <w:t xml:space="preserve">Returns:</w:t>
      </w:r>
      <w:r>
        <w:t xml:space="preserve"> Duties/privileges unique to each role and those shared.</w:t>
      </w:r>
    </w:p>
    <w:p>
      <w:pPr>
        <w:pStyle w:val="Normal"/>
      </w:pPr>
      <w:r>
        <w:rPr>
          <w:b/>
        </w:rPr>
        <w:t xml:space="preserve">When to use:</w:t>
      </w:r>
      <w:r>
        <w:t xml:space="preserve"> When consolidating roles, troubleshooting access differences, or planning role reorganization.</w:t>
      </w:r>
    </w:p>
    <w:p>
      <w:pPr>
        <w:pStyle w:val="HorizontalRule"/>
      </w:pPr>
    </w:p>
    <w:p>
      <w:pPr>
        <w:pStyle w:val="Heading4"/>
      </w:pPr>
      <w:r>
        <w:t>sec_role_hierarchy</w:t>
      </w:r>
    </w:p>
    <w:p>
      <w:pPr>
        <w:pStyle w:val="Normal"/>
      </w:pPr>
      <w:r>
        <w:rPr>
          <w:b/>
        </w:rPr>
        <w:t xml:space="preserve">Purpose:</w:t>
      </w:r>
      <w:r>
        <w:t xml:space="preserve"> Shows parent and child roles for a given role.</w:t>
      </w:r>
    </w:p>
    <w:p>
      <w:pPr>
        <w:pStyle w:val="Normal"/>
      </w:pPr>
      <w:r>
        <w:rPr>
          <w:b/>
        </w:rPr>
        <w:t xml:space="preserve">Parameters:</w:t>
      </w:r>
    </w:p>
    <w:p>
      <w:pPr>
        <w:pStyle w:val="Normal"/>
        <w:numPr>
          <w:ilvl w:val="0"/>
          <w:numId w:val="2"/>
        </w:numPr>
      </w:pPr>
      <w:r>
        <w:rPr>
          <w:rStyle w:val="InlineCode"/>
        </w:rPr>
        <w:t xml:space="preserve">roleName</w:t>
      </w:r>
      <w:r>
        <w:t xml:space="preserve"> (required) - Role name</w:t>
      </w:r>
    </w:p>
    <w:p>
      <w:pPr>
        <w:pStyle w:val="Normal"/>
      </w:pPr>
      <w:r>
        <w:rPr>
          <w:b/>
        </w:rPr>
        <w:t xml:space="preserve">Returns:</w:t>
      </w:r>
      <w:r>
        <w:t xml:space="preserve"> Role hierarchy tree (inherited roles and sub-roles).</w:t>
      </w:r>
    </w:p>
    <w:p>
      <w:pPr>
        <w:pStyle w:val="HorizontalRule"/>
      </w:pPr>
    </w:p>
    <w:p>
      <w:pPr>
        <w:pStyle w:val="Heading4"/>
      </w:pPr>
      <w:r>
        <w:t>sec_company_users</w:t>
      </w:r>
    </w:p>
    <w:p>
      <w:pPr>
        <w:pStyle w:val="Normal"/>
      </w:pPr>
      <w:r>
        <w:rPr>
          <w:b/>
        </w:rPr>
        <w:t xml:space="preserve">Purpose:</w:t>
      </w:r>
      <w:r>
        <w:t xml:space="preserve"> Lists all users with access to a specific company/legal entity.</w:t>
      </w:r>
    </w:p>
    <w:p>
      <w:pPr>
        <w:pStyle w:val="Normal"/>
      </w:pPr>
      <w:r>
        <w:rPr>
          <w:b/>
        </w:rPr>
        <w:t xml:space="preserve">Parameters:</w:t>
      </w:r>
    </w:p>
    <w:p>
      <w:pPr>
        <w:pStyle w:val="Normal"/>
        <w:numPr>
          <w:ilvl w:val="0"/>
          <w:numId w:val="2"/>
        </w:numPr>
      </w:pPr>
      <w:r>
        <w:rPr>
          <w:rStyle w:val="InlineCode"/>
        </w:rPr>
        <w:t xml:space="preserve">companyId</w:t>
      </w:r>
      <w:r>
        <w:t xml:space="preserve"> (required) - Company/DataAreaId</w:t>
      </w:r>
    </w:p>
    <w:p>
      <w:pPr>
        <w:pStyle w:val="Normal"/>
      </w:pPr>
      <w:r>
        <w:rPr>
          <w:b/>
        </w:rPr>
        <w:t xml:space="preserve">Returns:</w:t>
      </w:r>
      <w:r>
        <w:t xml:space="preserve"> Users with their roles scoped to that company.</w:t>
      </w:r>
    </w:p>
    <w:p>
      <w:pPr>
        <w:pStyle w:val="HorizontalRule"/>
      </w:pPr>
    </w:p>
    <w:p>
      <w:pPr>
        <w:pStyle w:val="Heading4"/>
      </w:pPr>
      <w:r>
        <w:t>sec_stats</w:t>
      </w:r>
    </w:p>
    <w:p>
      <w:pPr>
        <w:pStyle w:val="Normal"/>
      </w:pPr>
      <w:r>
        <w:rPr>
          <w:b/>
        </w:rPr>
        <w:t xml:space="preserve">Purpose:</w:t>
      </w:r>
      <w:r>
        <w:t xml:space="preserve"> Overall security model statistics.</w:t>
      </w:r>
    </w:p>
    <w:p>
      <w:pPr>
        <w:pStyle w:val="Normal"/>
      </w:pPr>
      <w:r>
        <w:rPr>
          <w:b/>
        </w:rPr>
        <w:t xml:space="preserve">Returns:</w:t>
      </w:r>
      <w:r>
        <w:t xml:space="preserve"> Counts of roles, duties, privileges, users, and relationships.</w:t>
      </w:r>
    </w:p>
    <w:p>
      <w:pPr>
        <w:pStyle w:val="HorizontalRule"/>
      </w:pPr>
    </w:p>
    <w:p>
      <w:pPr>
        <w:pStyle w:val="Heading4"/>
      </w:pPr>
      <w:r>
        <w:t>sec_search</w:t>
      </w:r>
    </w:p>
    <w:p>
      <w:pPr>
        <w:pStyle w:val="Normal"/>
      </w:pPr>
      <w:r>
        <w:rPr>
          <w:b/>
        </w:rPr>
        <w:t xml:space="preserve">Purpose:</w:t>
      </w:r>
      <w:r>
        <w:t xml:space="preserve"> Search across security objects (roles, duties, privileges).</w:t>
      </w:r>
    </w:p>
    <w:p>
      <w:pPr>
        <w:pStyle w:val="Normal"/>
      </w:pPr>
      <w:r>
        <w:rPr>
          <w:b/>
        </w:rPr>
        <w:t xml:space="preserve">Parameters:</w:t>
      </w:r>
    </w:p>
    <w:p>
      <w:pPr>
        <w:pStyle w:val="Normal"/>
        <w:numPr>
          <w:ilvl w:val="0"/>
          <w:numId w:val="2"/>
        </w:numPr>
      </w:pPr>
      <w:r>
        <w:rPr>
          <w:rStyle w:val="InlineCode"/>
        </w:rPr>
        <w:t xml:space="preserve">query</w:t>
      </w:r>
      <w:r>
        <w:t xml:space="preserve"> (required) - Search terms</w:t>
      </w:r>
    </w:p>
    <w:p>
      <w:pPr>
        <w:pStyle w:val="Normal"/>
      </w:pPr>
      <w:r>
        <w:rPr>
          <w:b/>
        </w:rPr>
        <w:t xml:space="preserve">Returns:</w:t>
      </w:r>
      <w:r>
        <w:t xml:space="preserve"> Matching security objects.</w:t>
      </w:r>
    </w:p>
    <w:p>
      <w:pPr>
        <w:pStyle w:val="HorizontalRule"/>
      </w:pPr>
    </w:p>
    <w:p>
      <w:pPr>
        <w:pStyle w:val="Heading4"/>
      </w:pPr>
      <w:r>
        <w:t>sec_raw_sql</w:t>
      </w:r>
    </w:p>
    <w:p>
      <w:pPr>
        <w:pStyle w:val="Normal"/>
      </w:pPr>
      <w:r>
        <w:rPr>
          <w:b/>
        </w:rPr>
        <w:t xml:space="preserve">Purpose:</w:t>
      </w:r>
      <w:r>
        <w:t xml:space="preserve"> Ad-hoc read-only SQL against the security database.</w:t>
      </w:r>
    </w:p>
    <w:p>
      <w:pPr>
        <w:pStyle w:val="Normal"/>
      </w:pPr>
      <w:r>
        <w:rPr>
          <w:b/>
        </w:rPr>
        <w:t xml:space="preserve">Parameters:</w:t>
      </w:r>
    </w:p>
    <w:p>
      <w:pPr>
        <w:pStyle w:val="Normal"/>
        <w:numPr>
          <w:ilvl w:val="0"/>
          <w:numId w:val="2"/>
        </w:numPr>
      </w:pPr>
      <w:r>
        <w:rPr>
          <w:rStyle w:val="InlineCode"/>
        </w:rPr>
        <w:t xml:space="preserve">sql</w:t>
      </w:r>
      <w:r>
        <w:t xml:space="preserve"> (required) - SQL SELECT query</w:t>
      </w:r>
    </w:p>
    <w:p>
      <w:pPr>
        <w:pStyle w:val="HorizontalRule"/>
      </w:pPr>
    </w:p>
    <w:p>
      <w:pPr>
        <w:pStyle w:val="Heading2"/>
      </w:pPr>
      <w:r>
        <w:t>5. D365 RAG (d365rag)</w:t>
      </w:r>
    </w:p>
    <w:p>
      <w:pPr>
        <w:pStyle w:val="Heading3"/>
      </w:pPr>
      <w:r>
        <w:t>5.1 Purpose</w:t>
      </w:r>
    </w:p>
    <w:p>
      <w:pPr>
        <w:pStyle w:val="Normal"/>
      </w:pPr>
      <w:r>
        <w:t xml:space="preserve">The RAG (Retrieval-Augmented Generation) service provides access to a curated corpus of D365 Finance &amp; Operations documentation. It answers conceptual questions about how D365 features work, configuration guides, and best practices.</w:t>
      </w:r>
    </w:p>
    <w:p>
      <w:pPr>
        <w:pStyle w:val="Heading3"/>
      </w:pPr>
      <w:r>
        <w:t>5.2 Tool Reference</w:t>
      </w:r>
    </w:p>
    <w:p>
      <w:pPr>
        <w:pStyle w:val="Heading4"/>
      </w:pPr>
      <w:r>
        <w:t>rag_ask</w:t>
      </w:r>
    </w:p>
    <w:p>
      <w:pPr>
        <w:pStyle w:val="Normal"/>
      </w:pPr>
      <w:r>
        <w:rPr>
          <w:b/>
        </w:rPr>
        <w:t xml:space="preserve">Purpose:</w:t>
      </w:r>
      <w:r>
        <w:t xml:space="preserve"> Ask a natural language question about D365 and get an answer grounded in documentation.</w:t>
      </w:r>
    </w:p>
    <w:p>
      <w:pPr>
        <w:pStyle w:val="Normal"/>
      </w:pPr>
      <w:r>
        <w:rPr>
          <w:b/>
        </w:rPr>
        <w:t xml:space="preserve">Parameters:</w:t>
      </w:r>
    </w:p>
    <w:p>
      <w:pPr>
        <w:pStyle w:val="Normal"/>
        <w:numPr>
          <w:ilvl w:val="0"/>
          <w:numId w:val="2"/>
        </w:numPr>
      </w:pPr>
      <w:r>
        <w:rPr>
          <w:rStyle w:val="InlineCode"/>
        </w:rPr>
        <w:t xml:space="preserve">question</w:t>
      </w:r>
      <w:r>
        <w:t xml:space="preserve"> (required) - Natural language question</w:t>
      </w:r>
    </w:p>
    <w:p>
      <w:pPr>
        <w:pStyle w:val="Normal"/>
      </w:pPr>
      <w:r>
        <w:rPr>
          <w:b/>
        </w:rPr>
        <w:t xml:space="preserve">Returns:</w:t>
      </w:r>
      <w:r>
        <w:t xml:space="preserve"> Answer synthesized from relevant documentation passages, with source references.</w:t>
      </w:r>
    </w:p>
    <w:p>
      <w:pPr>
        <w:pStyle w:val="Normal"/>
      </w:pPr>
      <w:r>
        <w:rPr>
          <w:b/>
        </w:rPr>
        <w:t xml:space="preserve">When to use:</w:t>
      </w:r>
      <w:r>
        <w:t xml:space="preserve"> For conceptual questions about D365 functionality, configuration, or best practices. Do NOT use for metadata questions (use d365kb for those).</w:t>
      </w:r>
    </w:p>
    <w:p>
      <w:pPr>
        <w:pStyle w:val="Normal"/>
      </w:pPr>
      <w:r>
        <w:rPr>
          <w:b/>
        </w:rPr>
        <w:t xml:space="preserve">Example use case:</w:t>
      </w:r>
      <w:r>
        <w:t xml:space="preserve"> "How does BYOD incremental sync work?" or "What is the purpose of number sequences in D365?"</w:t>
      </w:r>
    </w:p>
    <w:p>
      <w:pPr>
        <w:pStyle w:val="HorizontalRule"/>
      </w:pPr>
    </w:p>
    <w:p>
      <w:pPr>
        <w:pStyle w:val="Heading4"/>
      </w:pPr>
      <w:r>
        <w:t>rag_search</w:t>
      </w:r>
    </w:p>
    <w:p>
      <w:pPr>
        <w:pStyle w:val="Normal"/>
      </w:pPr>
      <w:r>
        <w:rPr>
          <w:b/>
        </w:rPr>
        <w:t xml:space="preserve">Purpose:</w:t>
      </w:r>
      <w:r>
        <w:t xml:space="preserve"> Keyword search across the documentation corpus.</w:t>
      </w:r>
    </w:p>
    <w:p>
      <w:pPr>
        <w:pStyle w:val="Normal"/>
      </w:pPr>
      <w:r>
        <w:rPr>
          <w:b/>
        </w:rPr>
        <w:t xml:space="preserve">Parameters:</w:t>
      </w:r>
    </w:p>
    <w:p>
      <w:pPr>
        <w:pStyle w:val="Normal"/>
        <w:numPr>
          <w:ilvl w:val="0"/>
          <w:numId w:val="2"/>
        </w:numPr>
      </w:pPr>
      <w:r>
        <w:rPr>
          <w:rStyle w:val="InlineCode"/>
        </w:rPr>
        <w:t xml:space="preserve">query</w:t>
      </w:r>
      <w:r>
        <w:t xml:space="preserve"> (required) - Search keywords</w:t>
      </w:r>
    </w:p>
    <w:p>
      <w:pPr>
        <w:pStyle w:val="Normal"/>
      </w:pPr>
      <w:r>
        <w:rPr>
          <w:b/>
        </w:rPr>
        <w:t xml:space="preserve">Returns:</w:t>
      </w:r>
      <w:r>
        <w:t xml:space="preserve"> Matching document passages with relevance scores.</w:t>
      </w:r>
    </w:p>
    <w:p>
      <w:pPr>
        <w:pStyle w:val="Normal"/>
      </w:pPr>
      <w:r>
        <w:rPr>
          <w:b/>
        </w:rPr>
        <w:t xml:space="preserve">When to use:</w:t>
      </w:r>
      <w:r>
        <w:t xml:space="preserve"> When </w:t>
      </w:r>
      <w:r>
        <w:rPr>
          <w:rStyle w:val="InlineCode"/>
        </w:rPr>
        <w:t xml:space="preserve">rag_ask</w:t>
      </w:r>
      <w:r>
        <w:t xml:space="preserve"> doesn't find what you need, or when you want to browse related documents.</w:t>
      </w:r>
    </w:p>
    <w:p>
      <w:pPr>
        <w:pStyle w:val="HorizontalRule"/>
      </w:pPr>
    </w:p>
    <w:p>
      <w:pPr>
        <w:pStyle w:val="Heading4"/>
      </w:pPr>
      <w:r>
        <w:t>rag_list_documents</w:t>
      </w:r>
    </w:p>
    <w:p>
      <w:pPr>
        <w:pStyle w:val="Normal"/>
      </w:pPr>
      <w:r>
        <w:rPr>
          <w:b/>
        </w:rPr>
        <w:t xml:space="preserve">Purpose:</w:t>
      </w:r>
      <w:r>
        <w:t xml:space="preserve"> Lists all documents in the RAG corpus.</w:t>
      </w:r>
    </w:p>
    <w:p>
      <w:pPr>
        <w:pStyle w:val="Normal"/>
      </w:pPr>
      <w:r>
        <w:rPr>
          <w:b/>
        </w:rPr>
        <w:t xml:space="preserve">Returns:</w:t>
      </w:r>
      <w:r>
        <w:t xml:space="preserve"> Document inventory with titles and categories.</w:t>
      </w:r>
    </w:p>
    <w:p>
      <w:pPr>
        <w:pStyle w:val="HorizontalRule"/>
      </w:pPr>
    </w:p>
    <w:p>
      <w:pPr>
        <w:pStyle w:val="Heading4"/>
      </w:pPr>
      <w:r>
        <w:t>rag_lookup_document</w:t>
      </w:r>
    </w:p>
    <w:p>
      <w:pPr>
        <w:pStyle w:val="Normal"/>
      </w:pPr>
      <w:r>
        <w:rPr>
          <w:b/>
        </w:rPr>
        <w:t xml:space="preserve">Purpose:</w:t>
      </w:r>
      <w:r>
        <w:t xml:space="preserve"> Retrieves a specific document by ID.</w:t>
      </w:r>
    </w:p>
    <w:p>
      <w:pPr>
        <w:pStyle w:val="Normal"/>
      </w:pPr>
      <w:r>
        <w:rPr>
          <w:b/>
        </w:rPr>
        <w:t xml:space="preserve">Parameters:</w:t>
      </w:r>
    </w:p>
    <w:p>
      <w:pPr>
        <w:pStyle w:val="Normal"/>
        <w:numPr>
          <w:ilvl w:val="0"/>
          <w:numId w:val="2"/>
        </w:numPr>
      </w:pPr>
      <w:r>
        <w:rPr>
          <w:rStyle w:val="InlineCode"/>
        </w:rPr>
        <w:t xml:space="preserve">documentId</w:t>
      </w:r>
      <w:r>
        <w:t xml:space="preserve"> (required) - Document identifier</w:t>
      </w:r>
    </w:p>
    <w:p>
      <w:pPr>
        <w:pStyle w:val="Normal"/>
      </w:pPr>
      <w:r>
        <w:rPr>
          <w:b/>
        </w:rPr>
        <w:t xml:space="preserve">Returns:</w:t>
      </w:r>
      <w:r>
        <w:t xml:space="preserve"> Full document content.</w:t>
      </w:r>
    </w:p>
    <w:p>
      <w:pPr>
        <w:pStyle w:val="Normal"/>
      </w:pPr>
      <w:r>
        <w:rPr>
          <w:b/>
        </w:rPr>
        <w:t xml:space="preserve">When to use:</w:t>
      </w:r>
      <w:r>
        <w:t xml:space="preserve"> When you found a document via search and want to read the complete content.</w:t>
      </w:r>
    </w:p>
    <w:p>
      <w:pPr>
        <w:pStyle w:val="HorizontalRule"/>
      </w:pPr>
    </w:p>
    <w:p>
      <w:pPr>
        <w:pStyle w:val="Heading4"/>
      </w:pPr>
      <w:r>
        <w:t>rag_list_categories</w:t>
      </w:r>
    </w:p>
    <w:p>
      <w:pPr>
        <w:pStyle w:val="Normal"/>
      </w:pPr>
      <w:r>
        <w:rPr>
          <w:b/>
        </w:rPr>
        <w:t xml:space="preserve">Purpose:</w:t>
      </w:r>
      <w:r>
        <w:t xml:space="preserve"> Lists all document categories in the corpus.</w:t>
      </w:r>
    </w:p>
    <w:p>
      <w:pPr>
        <w:pStyle w:val="Normal"/>
      </w:pPr>
      <w:r>
        <w:rPr>
          <w:b/>
        </w:rPr>
        <w:t xml:space="preserve">Returns:</w:t>
      </w:r>
      <w:r>
        <w:t xml:space="preserve"> Category names with document counts.</w:t>
      </w:r>
    </w:p>
    <w:p>
      <w:pPr>
        <w:pStyle w:val="HorizontalRule"/>
      </w:pPr>
    </w:p>
    <w:p>
      <w:pPr>
        <w:pStyle w:val="Heading4"/>
      </w:pPr>
      <w:r>
        <w:t>rag_search_by_category</w:t>
      </w:r>
    </w:p>
    <w:p>
      <w:pPr>
        <w:pStyle w:val="Normal"/>
      </w:pPr>
      <w:r>
        <w:rPr>
          <w:b/>
        </w:rPr>
        <w:t xml:space="preserve">Purpose:</w:t>
      </w:r>
      <w:r>
        <w:t xml:space="preserve"> Searches within a specific category.</w:t>
      </w:r>
    </w:p>
    <w:p>
      <w:pPr>
        <w:pStyle w:val="Normal"/>
      </w:pPr>
      <w:r>
        <w:rPr>
          <w:b/>
        </w:rPr>
        <w:t xml:space="preserve">Parameters:</w:t>
      </w:r>
    </w:p>
    <w:p>
      <w:pPr>
        <w:pStyle w:val="Normal"/>
        <w:numPr>
          <w:ilvl w:val="0"/>
          <w:numId w:val="2"/>
        </w:numPr>
      </w:pPr>
      <w:r>
        <w:rPr>
          <w:rStyle w:val="InlineCode"/>
        </w:rPr>
        <w:t xml:space="preserve">category</w:t>
      </w:r>
      <w:r>
        <w:t xml:space="preserve"> (required) - Category name</w:t>
      </w:r>
    </w:p>
    <w:p>
      <w:pPr>
        <w:pStyle w:val="Normal"/>
        <w:numPr>
          <w:ilvl w:val="0"/>
          <w:numId w:val="2"/>
        </w:numPr>
      </w:pPr>
      <w:r>
        <w:rPr>
          <w:rStyle w:val="InlineCode"/>
        </w:rPr>
        <w:t xml:space="preserve">query</w:t>
      </w:r>
      <w:r>
        <w:t xml:space="preserve"> (optional) - Additional search terms</w:t>
      </w:r>
    </w:p>
    <w:p>
      <w:pPr>
        <w:pStyle w:val="Normal"/>
      </w:pPr>
      <w:r>
        <w:rPr>
          <w:b/>
        </w:rPr>
        <w:t xml:space="preserve">Returns:</w:t>
      </w:r>
      <w:r>
        <w:t xml:space="preserve"> Matching documents within the category.</w:t>
      </w:r>
    </w:p>
    <w:p>
      <w:pPr>
        <w:pStyle w:val="HorizontalRule"/>
      </w:pPr>
    </w:p>
    <w:p>
      <w:pPr>
        <w:pStyle w:val="Heading4"/>
      </w:pPr>
      <w:r>
        <w:t>rag_get_image_info</w:t>
      </w:r>
    </w:p>
    <w:p>
      <w:pPr>
        <w:pStyle w:val="Normal"/>
      </w:pPr>
      <w:r>
        <w:rPr>
          <w:b/>
        </w:rPr>
        <w:t xml:space="preserve">Purpose:</w:t>
      </w:r>
      <w:r>
        <w:t xml:space="preserve"> Retrieves information about images referenced in documents.</w:t>
      </w:r>
    </w:p>
    <w:p>
      <w:pPr>
        <w:pStyle w:val="Normal"/>
      </w:pPr>
      <w:r>
        <w:rPr>
          <w:b/>
        </w:rPr>
        <w:t xml:space="preserve">Parameters:</w:t>
      </w:r>
    </w:p>
    <w:p>
      <w:pPr>
        <w:pStyle w:val="Normal"/>
        <w:numPr>
          <w:ilvl w:val="0"/>
          <w:numId w:val="2"/>
        </w:numPr>
      </w:pPr>
      <w:r>
        <w:rPr>
          <w:rStyle w:val="InlineCode"/>
        </w:rPr>
        <w:t xml:space="preserve">imageId</w:t>
      </w:r>
      <w:r>
        <w:t xml:space="preserve"> (required) - Image identifier</w:t>
      </w:r>
    </w:p>
    <w:p>
      <w:pPr>
        <w:pStyle w:val="Normal"/>
      </w:pPr>
      <w:r>
        <w:rPr>
          <w:b/>
        </w:rPr>
        <w:t xml:space="preserve">Returns:</w:t>
      </w:r>
      <w:r>
        <w:t xml:space="preserve"> Image metadata and description.</w:t>
      </w:r>
    </w:p>
    <w:p>
      <w:pPr>
        <w:pStyle w:val="HorizontalRule"/>
      </w:pPr>
    </w:p>
    <w:p>
      <w:pPr>
        <w:pStyle w:val="Heading4"/>
      </w:pPr>
      <w:r>
        <w:t>rag_raw_sql</w:t>
      </w:r>
    </w:p>
    <w:p>
      <w:pPr>
        <w:pStyle w:val="Normal"/>
      </w:pPr>
      <w:r>
        <w:rPr>
          <w:b/>
        </w:rPr>
        <w:t xml:space="preserve">Purpose:</w:t>
      </w:r>
      <w:r>
        <w:t xml:space="preserve"> Ad-hoc SQL against the RAG database.</w:t>
      </w:r>
    </w:p>
    <w:p>
      <w:pPr>
        <w:pStyle w:val="Normal"/>
      </w:pPr>
      <w:r>
        <w:rPr>
          <w:b/>
        </w:rPr>
        <w:t xml:space="preserve">Parameters:</w:t>
      </w:r>
    </w:p>
    <w:p>
      <w:pPr>
        <w:pStyle w:val="Normal"/>
        <w:numPr>
          <w:ilvl w:val="0"/>
          <w:numId w:val="2"/>
        </w:numPr>
      </w:pPr>
      <w:r>
        <w:rPr>
          <w:rStyle w:val="InlineCode"/>
        </w:rPr>
        <w:t xml:space="preserve">sql</w:t>
      </w:r>
      <w:r>
        <w:t xml:space="preserve"> (required) - SQL SELECT query</w:t>
      </w:r>
    </w:p>
    <w:p>
      <w:pPr>
        <w:pStyle w:val="HorizontalRule"/>
      </w:pPr>
    </w:p>
    <w:p>
      <w:pPr>
        <w:pStyle w:val="Heading2"/>
      </w:pPr>
      <w:r>
        <w:t>6. Microsoft Learn</w:t>
      </w:r>
    </w:p>
    <w:p>
      <w:pPr>
        <w:pStyle w:val="Heading3"/>
      </w:pPr>
      <w:r>
        <w:t>6.1 Purpose</w:t>
      </w:r>
    </w:p>
    <w:p>
      <w:pPr>
        <w:pStyle w:val="Normal"/>
      </w:pPr>
      <w:r>
        <w:t xml:space="preserve">The Microsoft Learn service provides structured access to official Microsoft and Azure documentation. It returns authoritative, up-to-date content directly from Microsoft's documentation platform.</w:t>
      </w:r>
    </w:p>
    <w:p>
      <w:pPr>
        <w:pStyle w:val="Heading3"/>
      </w:pPr>
      <w:r>
        <w:t>6.2 Tool Reference</w:t>
      </w:r>
    </w:p>
    <w:p>
      <w:pPr>
        <w:pStyle w:val="Heading4"/>
      </w:pPr>
      <w:r>
        <w:t>microsoft_docs_search</w:t>
      </w:r>
    </w:p>
    <w:p>
      <w:pPr>
        <w:pStyle w:val="Normal"/>
      </w:pPr>
      <w:r>
        <w:rPr>
          <w:b/>
        </w:rPr>
        <w:t xml:space="preserve">Purpose:</w:t>
      </w:r>
      <w:r>
        <w:t xml:space="preserve"> Search official Microsoft documentation and return concise, high-quality content chunks.</w:t>
      </w:r>
    </w:p>
    <w:p>
      <w:pPr>
        <w:pStyle w:val="Normal"/>
      </w:pPr>
      <w:r>
        <w:rPr>
          <w:b/>
        </w:rPr>
        <w:t xml:space="preserve">Parameters:</w:t>
      </w:r>
    </w:p>
    <w:p>
      <w:pPr>
        <w:pStyle w:val="Normal"/>
        <w:numPr>
          <w:ilvl w:val="0"/>
          <w:numId w:val="2"/>
        </w:numPr>
      </w:pPr>
      <w:r>
        <w:rPr>
          <w:rStyle w:val="InlineCode"/>
        </w:rPr>
        <w:t xml:space="preserve">query</w:t>
      </w:r>
      <w:r>
        <w:t xml:space="preserve"> (required) - Search terms</w:t>
      </w:r>
    </w:p>
    <w:p>
      <w:pPr>
        <w:pStyle w:val="Normal"/>
      </w:pPr>
      <w:r>
        <w:rPr>
          <w:b/>
        </w:rPr>
        <w:t xml:space="preserve">Returns:</w:t>
      </w:r>
      <w:r>
        <w:t xml:space="preserve"> Up to 10 content chunks (max 500 tokens each) with title, URL, and excerpt.</w:t>
      </w:r>
    </w:p>
    <w:p>
      <w:pPr>
        <w:pStyle w:val="Normal"/>
      </w:pPr>
      <w:r>
        <w:rPr>
          <w:b/>
        </w:rPr>
        <w:t xml:space="preserve">When to use:</w:t>
      </w:r>
      <w:r>
        <w:t xml:space="preserve"> First step when looking for Microsoft/Azure documentation. Provides breadth.</w:t>
      </w:r>
    </w:p>
    <w:p>
      <w:pPr>
        <w:pStyle w:val="Normal"/>
      </w:pPr>
      <w:r>
        <w:rPr>
          <w:b/>
        </w:rPr>
        <w:t xml:space="preserve">Example use case:</w:t>
      </w:r>
      <w:r>
        <w:t xml:space="preserve"> "D365 data entity batch processing" or "Azure SQL BACPAC export"</w:t>
      </w:r>
    </w:p>
    <w:p>
      <w:pPr>
        <w:pStyle w:val="HorizontalRule"/>
      </w:pPr>
    </w:p>
    <w:p>
      <w:pPr>
        <w:pStyle w:val="Heading4"/>
      </w:pPr>
      <w:r>
        <w:t>microsoft_code_sample_search</w:t>
      </w:r>
    </w:p>
    <w:p>
      <w:pPr>
        <w:pStyle w:val="Normal"/>
      </w:pPr>
      <w:r>
        <w:rPr>
          <w:b/>
        </w:rPr>
        <w:t xml:space="preserve">Purpose:</w:t>
      </w:r>
      <w:r>
        <w:t xml:space="preserve"> Search for code snippets and examples in Microsoft documentation.</w:t>
      </w:r>
    </w:p>
    <w:p>
      <w:pPr>
        <w:pStyle w:val="Normal"/>
      </w:pPr>
      <w:r>
        <w:rPr>
          <w:b/>
        </w:rPr>
        <w:t xml:space="preserve">Parameters:</w:t>
      </w:r>
    </w:p>
    <w:p>
      <w:pPr>
        <w:pStyle w:val="Normal"/>
        <w:numPr>
          <w:ilvl w:val="0"/>
          <w:numId w:val="2"/>
        </w:numPr>
      </w:pPr>
      <w:r>
        <w:rPr>
          <w:rStyle w:val="InlineCode"/>
        </w:rPr>
        <w:t xml:space="preserve">query</w:t>
      </w:r>
      <w:r>
        <w:t xml:space="preserve"> (required) - Search terms</w:t>
      </w:r>
    </w:p>
    <w:p>
      <w:pPr>
        <w:pStyle w:val="Normal"/>
        <w:numPr>
          <w:ilvl w:val="0"/>
          <w:numId w:val="2"/>
        </w:numPr>
      </w:pPr>
      <w:r>
        <w:rPr>
          <w:rStyle w:val="InlineCode"/>
        </w:rPr>
        <w:t xml:space="preserve">language</w:t>
      </w:r>
      <w:r>
        <w:t xml:space="preserve"> (optional) - Filter by programming language</w:t>
      </w:r>
    </w:p>
    <w:p>
      <w:pPr>
        <w:pStyle w:val="Normal"/>
      </w:pPr>
      <w:r>
        <w:rPr>
          <w:b/>
        </w:rPr>
        <w:t xml:space="preserve">Returns:</w:t>
      </w:r>
      <w:r>
        <w:t xml:space="preserve"> Up to 20 relevant code samples.</w:t>
      </w:r>
    </w:p>
    <w:p>
      <w:pPr>
        <w:pStyle w:val="Normal"/>
      </w:pPr>
      <w:r>
        <w:rPr>
          <w:b/>
        </w:rPr>
        <w:t xml:space="preserve">When to use:</w:t>
      </w:r>
      <w:r>
        <w:t xml:space="preserve"> When you need practical code examples for Microsoft/Azure technologies.</w:t>
      </w:r>
    </w:p>
    <w:p>
      <w:pPr>
        <w:pStyle w:val="Normal"/>
      </w:pPr>
      <w:r>
        <w:rPr>
          <w:b/>
        </w:rPr>
        <w:t xml:space="preserve">Example use case:</w:t>
      </w:r>
      <w:r>
        <w:t xml:space="preserve"> "X++ Chain of Command example" or "PowerShell Azure SQL export"</w:t>
      </w:r>
    </w:p>
    <w:p>
      <w:pPr>
        <w:pStyle w:val="HorizontalRule"/>
      </w:pPr>
    </w:p>
    <w:p>
      <w:pPr>
        <w:pStyle w:val="Heading4"/>
      </w:pPr>
      <w:r>
        <w:t>microsoft_docs_fetch</w:t>
      </w:r>
    </w:p>
    <w:p>
      <w:pPr>
        <w:pStyle w:val="Normal"/>
      </w:pPr>
      <w:r>
        <w:rPr>
          <w:b/>
        </w:rPr>
        <w:t xml:space="preserve">Purpose:</w:t>
      </w:r>
      <w:r>
        <w:t xml:space="preserve"> Fetch and convert a full Microsoft Learn documentation page to markdown.</w:t>
      </w:r>
    </w:p>
    <w:p>
      <w:pPr>
        <w:pStyle w:val="Normal"/>
      </w:pPr>
      <w:r>
        <w:rPr>
          <w:b/>
        </w:rPr>
        <w:t xml:space="preserve">Parameters:</w:t>
      </w:r>
    </w:p>
    <w:p>
      <w:pPr>
        <w:pStyle w:val="Normal"/>
        <w:numPr>
          <w:ilvl w:val="0"/>
          <w:numId w:val="2"/>
        </w:numPr>
      </w:pPr>
      <w:r>
        <w:rPr>
          <w:rStyle w:val="InlineCode"/>
        </w:rPr>
        <w:t xml:space="preserve">url</w:t>
      </w:r>
      <w:r>
        <w:t xml:space="preserve"> (required) - Microsoft Learn URL</w:t>
      </w:r>
    </w:p>
    <w:p>
      <w:pPr>
        <w:pStyle w:val="Normal"/>
      </w:pPr>
      <w:r>
        <w:rPr>
          <w:b/>
        </w:rPr>
        <w:t xml:space="preserve">Returns:</w:t>
      </w:r>
      <w:r>
        <w:t xml:space="preserve"> Full page content in clean markdown format.</w:t>
      </w:r>
    </w:p>
    <w:p>
      <w:pPr>
        <w:pStyle w:val="Normal"/>
      </w:pPr>
      <w:r>
        <w:rPr>
          <w:b/>
        </w:rPr>
        <w:t xml:space="preserve">When to use:</w:t>
      </w:r>
      <w:r>
        <w:t xml:space="preserve"> After </w:t>
      </w:r>
      <w:r>
        <w:rPr>
          <w:rStyle w:val="InlineCode"/>
        </w:rPr>
        <w:t xml:space="preserve">microsoft_docs_search</w:t>
      </w:r>
      <w:r>
        <w:t xml:space="preserve"> identifies a relevant page, use this to get the complete content. Required for detailed tutorials, prerequisites, or when search results are incomplete.</w:t>
      </w:r>
    </w:p>
    <w:p>
      <w:pPr>
        <w:pStyle w:val="Normal"/>
      </w:pPr>
      <w:r>
        <w:rPr>
          <w:b/>
        </w:rPr>
        <w:t xml:space="preserve">Example use case:</w:t>
      </w:r>
      <w:r>
        <w:t xml:space="preserve"> Fetching the full BACPAC export tutorial or a complete API reference page.</w:t>
      </w:r>
    </w:p>
    <w:p>
      <w:pPr>
        <w:pStyle w:val="HorizontalRule"/>
      </w:pPr>
    </w:p>
    <w:p>
      <w:pPr>
        <w:pStyle w:val="Heading2"/>
      </w:pPr>
      <w:r>
        <w:t>7. Orchestration Workflows</w:t>
      </w:r>
    </w:p>
    <w:p>
      <w:pPr>
        <w:pStyle w:val="Heading3"/>
      </w:pPr>
      <w:r>
        <w:t>7.1 Design Principles</w:t>
      </w:r>
    </w:p>
    <w:p>
      <w:pPr>
        <w:pStyle w:val="Normal"/>
        <w:numPr>
          <w:ilvl w:val="0"/>
          <w:numId w:val="1"/>
        </w:numPr>
      </w:pPr>
      <w:r>
        <w:rPr>
          <w:b/>
        </w:rPr>
        <w:t xml:space="preserve">Parallel first</w:t>
      </w:r>
      <w:r>
        <w:t xml:space="preserve">: Run independent tool calls simultaneously to minimize latency</w:t>
      </w:r>
    </w:p>
    <w:p>
      <w:pPr>
        <w:pStyle w:val="Normal"/>
        <w:numPr>
          <w:ilvl w:val="0"/>
          <w:numId w:val="1"/>
        </w:numPr>
      </w:pPr>
      <w:r>
        <w:rPr>
          <w:b/>
        </w:rPr>
        <w:t xml:space="preserve">Narrow before wide</w:t>
      </w:r>
      <w:r>
        <w:t xml:space="preserve">: Use specific tools before broad searches</w:t>
      </w:r>
    </w:p>
    <w:p>
      <w:pPr>
        <w:pStyle w:val="Normal"/>
        <w:numPr>
          <w:ilvl w:val="0"/>
          <w:numId w:val="1"/>
        </w:numPr>
      </w:pPr>
      <w:r>
        <w:rPr>
          <w:b/>
        </w:rPr>
        <w:t xml:space="preserve">KB for metadata, RAG for concepts</w:t>
      </w:r>
      <w:r>
        <w:t xml:space="preserve">: Never mix them up</w:t>
      </w:r>
    </w:p>
    <w:p>
      <w:pPr>
        <w:pStyle w:val="Normal"/>
        <w:numPr>
          <w:ilvl w:val="0"/>
          <w:numId w:val="1"/>
        </w:numPr>
      </w:pPr>
      <w:r>
        <w:rPr>
          <w:b/>
        </w:rPr>
        <w:t xml:space="preserve">Stop early</w:t>
      </w:r>
      <w:r>
        <w:t xml:space="preserve">: If the first call answers the question, skip remaining calls</w:t>
      </w:r>
    </w:p>
    <w:p>
      <w:pPr>
        <w:pStyle w:val="Heading3"/>
      </w:pPr>
      <w:r>
        <w:t>7.2 Table Deep Dive</w:t>
      </w:r>
    </w:p>
    <w:p>
      <w:pPr>
        <w:pStyle w:val="Normal"/>
      </w:pPr>
      <w:r>
        <w:t xml:space="preserve">For comprehensive table analysis, run in parallel:</w:t>
      </w:r>
    </w:p>
    <w:p>
      <w:pPr>
        <w:pStyle w:val="Normal"/>
        <w:numPr>
          <w:ilvl w:val="0"/>
          <w:numId w:val="2"/>
        </w:numPr>
      </w:pPr>
      <w:r>
        <w:rPr>
          <w:rStyle w:val="InlineCode"/>
        </w:rPr>
        <w:t xml:space="preserve">d365_lookup_table</w:t>
      </w:r>
      <w:r>
        <w:t xml:space="preserve"> (fields, indexes, relations)</w:t>
      </w:r>
    </w:p>
    <w:p>
      <w:pPr>
        <w:pStyle w:val="Normal"/>
        <w:numPr>
          <w:ilvl w:val="0"/>
          <w:numId w:val="2"/>
        </w:numPr>
      </w:pPr>
      <w:r>
        <w:rPr>
          <w:rStyle w:val="InlineCode"/>
        </w:rPr>
        <w:t xml:space="preserve">xref_object_summary</w:t>
      </w:r>
      <w:r>
        <w:t xml:space="preserve"> (who references this table)</w:t>
      </w:r>
    </w:p>
    <w:p>
      <w:pPr>
        <w:pStyle w:val="Normal"/>
        <w:numPr>
          <w:ilvl w:val="0"/>
          <w:numId w:val="2"/>
        </w:numPr>
      </w:pPr>
      <w:r>
        <w:rPr>
          <w:rStyle w:val="InlineCode"/>
        </w:rPr>
        <w:t xml:space="preserve">xref_find_extensions</w:t>
      </w:r>
      <w:r>
        <w:t xml:space="preserve"> (CoC extensions)</w:t>
      </w:r>
    </w:p>
    <w:p>
      <w:pPr>
        <w:pStyle w:val="Normal"/>
        <w:numPr>
          <w:ilvl w:val="0"/>
          <w:numId w:val="2"/>
        </w:numPr>
      </w:pPr>
      <w:r>
        <w:rPr>
          <w:rStyle w:val="InlineCode"/>
        </w:rPr>
        <w:t xml:space="preserve">d365_find_referencing_tables</w:t>
      </w:r>
      <w:r>
        <w:t xml:space="preserve"> (incoming foreign keys)</w:t>
      </w:r>
    </w:p>
    <w:p>
      <w:pPr>
        <w:pStyle w:val="Normal"/>
      </w:pPr>
      <w:r>
        <w:t xml:space="preserve">Then resolve any enum-type fields with </w:t>
      </w:r>
      <w:r>
        <w:rPr>
          <w:rStyle w:val="InlineCode"/>
        </w:rPr>
        <w:t xml:space="preserve">d365_get_enum</w:t>
      </w:r>
      <w:r>
        <w:t xml:space="preserve">.</w:t>
      </w:r>
    </w:p>
    <w:p>
      <w:pPr>
        <w:pStyle w:val="Heading3"/>
      </w:pPr>
      <w:r>
        <w:t>7.3 Field Investigation</w:t>
      </w:r>
    </w:p>
    <w:p>
      <w:pPr>
        <w:pStyle w:val="Normal"/>
      </w:pPr>
      <w:r>
        <w:t xml:space="preserve">Run in parallel:</w:t>
      </w:r>
    </w:p>
    <w:p>
      <w:pPr>
        <w:pStyle w:val="Normal"/>
        <w:numPr>
          <w:ilvl w:val="0"/>
          <w:numId w:val="2"/>
        </w:numPr>
      </w:pPr>
      <w:r>
        <w:rPr>
          <w:rStyle w:val="InlineCode"/>
        </w:rPr>
        <w:t xml:space="preserve">d365_check_field_exists</w:t>
      </w:r>
      <w:r>
        <w:t xml:space="preserve"> (confirms existence and type)</w:t>
      </w:r>
    </w:p>
    <w:p>
      <w:pPr>
        <w:pStyle w:val="Normal"/>
        <w:numPr>
          <w:ilvl w:val="0"/>
          <w:numId w:val="2"/>
        </w:numPr>
      </w:pPr>
      <w:r>
        <w:rPr>
          <w:rStyle w:val="InlineCode"/>
        </w:rPr>
        <w:t xml:space="preserve">d365_field_renames</w:t>
      </w:r>
      <w:r>
        <w:t xml:space="preserve"> (AX2012 rename history)</w:t>
      </w:r>
    </w:p>
    <w:p>
      <w:pPr>
        <w:pStyle w:val="Normal"/>
        <w:numPr>
          <w:ilvl w:val="0"/>
          <w:numId w:val="2"/>
        </w:numPr>
      </w:pPr>
      <w:r>
        <w:rPr>
          <w:rStyle w:val="InlineCode"/>
        </w:rPr>
        <w:t xml:space="preserve">xref_find_field_usages</w:t>
      </w:r>
      <w:r>
        <w:t xml:space="preserve"> (who reads/writes the field)</w:t>
      </w:r>
    </w:p>
    <w:p>
      <w:pPr>
        <w:pStyle w:val="Normal"/>
      </w:pPr>
      <w:r>
        <w:t xml:space="preserve">Then </w:t>
      </w:r>
      <w:r>
        <w:rPr>
          <w:rStyle w:val="InlineCode"/>
        </w:rPr>
        <w:t xml:space="preserve">d365_get_enum</w:t>
      </w:r>
      <w:r>
        <w:t xml:space="preserve"> if the field is an enum type.</w:t>
      </w:r>
    </w:p>
    <w:p>
      <w:pPr>
        <w:pStyle w:val="Heading3"/>
      </w:pPr>
      <w:r>
        <w:t>7.4 Impact Analysis</w:t>
      </w:r>
    </w:p>
    <w:p>
      <w:pPr>
        <w:pStyle w:val="Normal"/>
      </w:pPr>
      <w:r>
        <w:t xml:space="preserve">Run in parallel:</w:t>
      </w:r>
    </w:p>
    <w:p>
      <w:pPr>
        <w:pStyle w:val="Normal"/>
        <w:numPr>
          <w:ilvl w:val="0"/>
          <w:numId w:val="2"/>
        </w:numPr>
      </w:pPr>
      <w:r>
        <w:rPr>
          <w:rStyle w:val="InlineCode"/>
        </w:rPr>
        <w:t xml:space="preserve">xref_impact_analysis</w:t>
      </w:r>
      <w:r>
        <w:t xml:space="preserve"> (downstream dependency tree)</w:t>
      </w:r>
    </w:p>
    <w:p>
      <w:pPr>
        <w:pStyle w:val="Normal"/>
        <w:numPr>
          <w:ilvl w:val="0"/>
          <w:numId w:val="2"/>
        </w:numPr>
      </w:pPr>
      <w:r>
        <w:rPr>
          <w:rStyle w:val="InlineCode"/>
        </w:rPr>
        <w:t xml:space="preserve">d365_lookup_table</w:t>
      </w:r>
      <w:r>
        <w:t xml:space="preserve"> or </w:t>
      </w:r>
      <w:r>
        <w:rPr>
          <w:rStyle w:val="InlineCode"/>
        </w:rPr>
        <w:t xml:space="preserve">d365_get_class_methods</w:t>
      </w:r>
      <w:r>
        <w:t xml:space="preserve"> (current structure)</w:t>
      </w:r>
    </w:p>
    <w:p>
      <w:pPr>
        <w:pStyle w:val="Normal"/>
        <w:numPr>
          <w:ilvl w:val="0"/>
          <w:numId w:val="2"/>
        </w:numPr>
      </w:pPr>
      <w:r>
        <w:rPr>
          <w:rStyle w:val="InlineCode"/>
        </w:rPr>
        <w:t xml:space="preserve">xref_find_extensions</w:t>
      </w:r>
      <w:r>
        <w:t xml:space="preserve"> (existing CoC extensions)</w:t>
      </w:r>
    </w:p>
    <w:p>
      <w:pPr>
        <w:pStyle w:val="Normal"/>
        <w:numPr>
          <w:ilvl w:val="0"/>
          <w:numId w:val="2"/>
        </w:numPr>
      </w:pPr>
      <w:r>
        <w:rPr>
          <w:rStyle w:val="InlineCode"/>
        </w:rPr>
        <w:t xml:space="preserve">xref_find_event_handlers</w:t>
      </w:r>
      <w:r>
        <w:t xml:space="preserve"> (event handler subscriptions)</w:t>
      </w:r>
    </w:p>
    <w:p>
      <w:pPr>
        <w:pStyle w:val="Normal"/>
      </w:pPr>
      <w:r>
        <w:t xml:space="preserve">Then </w:t>
      </w:r>
      <w:r>
        <w:rPr>
          <w:rStyle w:val="InlineCode"/>
        </w:rPr>
        <w:t xml:space="preserve">xref_cross_module_deps</w:t>
      </w:r>
      <w:r>
        <w:t xml:space="preserve"> if cross-module impacts are detected.</w:t>
      </w:r>
    </w:p>
    <w:p>
      <w:pPr>
        <w:pStyle w:val="Heading3"/>
      </w:pPr>
      <w:r>
        <w:t>7.5 Method Tracing</w:t>
      </w:r>
    </w:p>
    <w:p>
      <w:pPr>
        <w:pStyle w:val="Normal"/>
      </w:pPr>
      <w:r>
        <w:t xml:space="preserve">Run in parallel:</w:t>
      </w:r>
    </w:p>
    <w:p>
      <w:pPr>
        <w:pStyle w:val="Normal"/>
        <w:numPr>
          <w:ilvl w:val="0"/>
          <w:numId w:val="2"/>
        </w:numPr>
      </w:pPr>
      <w:r>
        <w:rPr>
          <w:rStyle w:val="InlineCode"/>
        </w:rPr>
        <w:t xml:space="preserve">xref_find_method_callers</w:t>
      </w:r>
      <w:r>
        <w:t xml:space="preserve"> (incoming calls)</w:t>
      </w:r>
    </w:p>
    <w:p>
      <w:pPr>
        <w:pStyle w:val="Normal"/>
        <w:numPr>
          <w:ilvl w:val="0"/>
          <w:numId w:val="2"/>
        </w:numPr>
      </w:pPr>
      <w:r>
        <w:rPr>
          <w:rStyle w:val="InlineCode"/>
        </w:rPr>
        <w:t xml:space="preserve">xref_method_references</w:t>
      </w:r>
      <w:r>
        <w:t xml:space="preserve"> (outgoing calls)</w:t>
      </w:r>
    </w:p>
    <w:p>
      <w:pPr>
        <w:pStyle w:val="Normal"/>
        <w:numPr>
          <w:ilvl w:val="0"/>
          <w:numId w:val="2"/>
        </w:numPr>
      </w:pPr>
      <w:r>
        <w:rPr>
          <w:rStyle w:val="InlineCode"/>
        </w:rPr>
        <w:t xml:space="preserve">d365_get_method_source</w:t>
      </w:r>
      <w:r>
        <w:t xml:space="preserve"> (source code)</w:t>
      </w:r>
    </w:p>
    <w:p>
      <w:pPr>
        <w:pStyle w:val="Heading3"/>
      </w:pPr>
      <w:r>
        <w:t>7.6 Security Audit</w:t>
      </w:r>
    </w:p>
    <w:p>
      <w:pPr>
        <w:pStyle w:val="Normal"/>
      </w:pPr>
      <w:r>
        <w:t xml:space="preserve">For a user: </w:t>
      </w:r>
      <w:r>
        <w:rPr>
          <w:rStyle w:val="InlineCode"/>
        </w:rPr>
        <w:t xml:space="preserve">sec_lookup_user</w:t>
      </w:r>
      <w:r>
        <w:t xml:space="preserve"> + </w:t>
      </w:r>
      <w:r>
        <w:rPr>
          <w:rStyle w:val="InlineCode"/>
        </w:rPr>
        <w:t xml:space="preserve">sec_effective_permissions</w:t>
      </w:r>
      <w:r>
        <w:t xml:space="preserve"> in parallel.</w:t>
      </w:r>
    </w:p>
    <w:p>
      <w:pPr>
        <w:pStyle w:val="Normal"/>
      </w:pPr>
      <w:r>
        <w:t xml:space="preserve">For a role: </w:t>
      </w:r>
      <w:r>
        <w:rPr>
          <w:rStyle w:val="InlineCode"/>
        </w:rPr>
        <w:t xml:space="preserve">sec_lookup_role</w:t>
      </w:r>
      <w:r>
        <w:t xml:space="preserve"> + </w:t>
      </w:r>
      <w:r>
        <w:rPr>
          <w:rStyle w:val="InlineCode"/>
        </w:rPr>
        <w:t xml:space="preserve">sec_role_hierarchy</w:t>
      </w:r>
      <w:r>
        <w:t xml:space="preserve"> + </w:t>
      </w:r>
      <w:r>
        <w:rPr>
          <w:rStyle w:val="InlineCode"/>
        </w:rPr>
        <w:t xml:space="preserve">sec_find_users_by_role</w:t>
      </w:r>
      <w:r>
        <w:t xml:space="preserve"> in parallel.</w:t>
      </w:r>
    </w:p>
    <w:p>
      <w:pPr>
        <w:pStyle w:val="Normal"/>
      </w:pPr>
      <w:r>
        <w:t xml:space="preserve">For an object: </w:t>
      </w:r>
      <w:r>
        <w:rPr>
          <w:rStyle w:val="InlineCode"/>
        </w:rPr>
        <w:t xml:space="preserve">sec_permission_trace</w:t>
      </w:r>
      <w:r>
        <w:t xml:space="preserve"> + </w:t>
      </w:r>
      <w:r>
        <w:rPr>
          <w:rStyle w:val="InlineCode"/>
        </w:rPr>
        <w:t xml:space="preserve">d365_lookup_table</w:t>
      </w:r>
      <w:r>
        <w:t xml:space="preserve"> in parallel.</w:t>
      </w:r>
    </w:p>
    <w:p>
      <w:pPr>
        <w:pStyle w:val="Heading3"/>
      </w:pPr>
      <w:r>
        <w:t>7.7 Research</w:t>
      </w:r>
    </w:p>
    <w:p>
      <w:pPr>
        <w:pStyle w:val="Normal"/>
      </w:pPr>
      <w:r>
        <w:t xml:space="preserve">Run all in parallel:</w:t>
      </w:r>
    </w:p>
    <w:p>
      <w:pPr>
        <w:pStyle w:val="Normal"/>
        <w:numPr>
          <w:ilvl w:val="0"/>
          <w:numId w:val="2"/>
        </w:numPr>
      </w:pPr>
      <w:r>
        <w:rPr>
          <w:rStyle w:val="InlineCode"/>
        </w:rPr>
        <w:t xml:space="preserve">rag_ask</w:t>
      </w:r>
      <w:r>
        <w:t xml:space="preserve"> (D365 documentation)</w:t>
      </w:r>
    </w:p>
    <w:p>
      <w:pPr>
        <w:pStyle w:val="Normal"/>
        <w:numPr>
          <w:ilvl w:val="0"/>
          <w:numId w:val="2"/>
        </w:numPr>
      </w:pPr>
      <w:r>
        <w:rPr>
          <w:rStyle w:val="InlineCode"/>
        </w:rPr>
        <w:t xml:space="preserve">microsoft_docs_search</w:t>
      </w:r>
      <w:r>
        <w:t xml:space="preserve"> (official Microsoft docs)</w:t>
      </w:r>
    </w:p>
    <w:p>
      <w:pPr>
        <w:pStyle w:val="Normal"/>
        <w:numPr>
          <w:ilvl w:val="0"/>
          <w:numId w:val="2"/>
        </w:numPr>
      </w:pPr>
      <w:r>
        <w:rPr>
          <w:rStyle w:val="InlineCode"/>
        </w:rPr>
        <w:t xml:space="preserve">d365_search</w:t>
      </w:r>
      <w:r>
        <w:t xml:space="preserve"> (AOT metadata objects)</w:t>
      </w:r>
    </w:p>
    <w:p>
      <w:pPr>
        <w:pStyle w:val="Normal"/>
      </w:pPr>
      <w:r>
        <w:t xml:space="preserve">Then conditionally: </w:t>
      </w:r>
      <w:r>
        <w:rPr>
          <w:rStyle w:val="InlineCode"/>
        </w:rPr>
        <w:t xml:space="preserve">microsoft_docs_fetch</w:t>
      </w:r>
      <w:r>
        <w:t xml:space="preserve"> for full articles, </w:t>
      </w:r>
      <w:r>
        <w:rPr>
          <w:rStyle w:val="InlineCode"/>
        </w:rPr>
        <w:t xml:space="preserve">microsoft_code_sample_search</w:t>
      </w:r>
      <w:r>
        <w:t xml:space="preserve"> for code examples.</w:t>
      </w:r>
    </w:p>
    <w:p>
      <w:pPr>
        <w:pStyle w:val="Heading3"/>
      </w:pPr>
      <w:r>
        <w:t>7.8 Class Extensibility Analysis</w:t>
      </w:r>
    </w:p>
    <w:p>
      <w:pPr>
        <w:pStyle w:val="Normal"/>
      </w:pPr>
      <w:r>
        <w:t xml:space="preserve">Run in parallel:</w:t>
      </w:r>
    </w:p>
    <w:p>
      <w:pPr>
        <w:pStyle w:val="Normal"/>
        <w:numPr>
          <w:ilvl w:val="0"/>
          <w:numId w:val="2"/>
        </w:numPr>
      </w:pPr>
      <w:r>
        <w:rPr>
          <w:rStyle w:val="InlineCode"/>
        </w:rPr>
        <w:t xml:space="preserve">d365_get_class_methods</w:t>
      </w:r>
      <w:r>
        <w:t xml:space="preserve"> (available methods)</w:t>
      </w:r>
    </w:p>
    <w:p>
      <w:pPr>
        <w:pStyle w:val="Normal"/>
        <w:numPr>
          <w:ilvl w:val="0"/>
          <w:numId w:val="2"/>
        </w:numPr>
      </w:pPr>
      <w:r>
        <w:rPr>
          <w:rStyle w:val="InlineCode"/>
        </w:rPr>
        <w:t xml:space="preserve">xref_class_hierarchy</w:t>
      </w:r>
      <w:r>
        <w:t xml:space="preserve"> (inheritance chain)</w:t>
      </w:r>
    </w:p>
    <w:p>
      <w:pPr>
        <w:pStyle w:val="Normal"/>
        <w:numPr>
          <w:ilvl w:val="0"/>
          <w:numId w:val="2"/>
        </w:numPr>
      </w:pPr>
      <w:r>
        <w:rPr>
          <w:rStyle w:val="InlineCode"/>
        </w:rPr>
        <w:t xml:space="preserve">xref_find_extensions</w:t>
      </w:r>
      <w:r>
        <w:t xml:space="preserve"> (existing CoC extensions)</w:t>
      </w:r>
    </w:p>
    <w:p>
      <w:pPr>
        <w:pStyle w:val="Normal"/>
        <w:numPr>
          <w:ilvl w:val="0"/>
          <w:numId w:val="2"/>
        </w:numPr>
      </w:pPr>
      <w:r>
        <w:rPr>
          <w:rStyle w:val="InlineCode"/>
        </w:rPr>
        <w:t xml:space="preserve">xref_find_event_handlers</w:t>
      </w:r>
      <w:r>
        <w:t xml:space="preserve"> (existing event handlers)</w:t>
      </w:r>
    </w:p>
    <w:p>
      <w:pPr>
        <w:pStyle w:val="HorizontalRule"/>
      </w:pPr>
    </w:p>
    <w:p>
      <w:pPr>
        <w:pStyle w:val="Heading2"/>
      </w:pPr>
      <w:r>
        <w:t>8. Slash Commands</w:t>
      </w:r>
    </w:p>
    <w:p>
      <w:pPr>
        <w:pStyle w:val="Normal"/>
      </w:pPr>
      <w:r>
        <w:t xml:space="preserve">The following slash commands are available to invoke predefined multi-tool workflows:</w:t>
      </w:r>
    </w:p>
    <w:tbl>
      <w:tblPr>
        <w:tblStyle w:val="ProfTable"/>
        <w:tblW w:w="9360" w:type="dxa"/>
        <w:tblLayout w:type="fixed"/>
        <w:tblLook w:val="04A0" w:firstRow="1" w:lastRow="0" w:firstColumn="0" w:lastColumn="0" w:noHBand="0" w:noVBand="1"/>
      </w:tblPr>
      <w:tblGrid>
        <w:gridCol w:w="3120"/>
        <w:gridCol w:w="3120"/>
        <w:gridCol w:w="3120"/>
      </w:tblGrid>
      <w:tr>
        <w:tc>
          <w:tcPr>
            <w:shd w:val="clear" w:color="auto" w:fill="1F3864"/>
          </w:tcPr>
          <w:p>
            <w:pPr>
              <w:spacing w:before="40" w:after="40" w:line="240" w:lineRule="auto"/>
            </w:pPr>
            <w:r>
              <w:rPr>
                <w:b/>
                <w:color w:val="FFFFFF"/>
                <w:sz w:val="18"/>
              </w:rPr>
              <w:t xml:space="preserve">Command</w:t>
            </w:r>
          </w:p>
        </w:tc>
        <w:tc>
          <w:tcPr>
            <w:shd w:val="clear" w:color="auto" w:fill="1F3864"/>
          </w:tcPr>
          <w:p>
            <w:pPr>
              <w:spacing w:before="40" w:after="40" w:line="240" w:lineRule="auto"/>
            </w:pPr>
            <w:r>
              <w:rPr>
                <w:b/>
                <w:color w:val="FFFFFF"/>
                <w:sz w:val="18"/>
              </w:rPr>
              <w:t xml:space="preserve">Purpose</w:t>
            </w:r>
          </w:p>
        </w:tc>
        <w:tc>
          <w:tcPr>
            <w:shd w:val="clear" w:color="auto" w:fill="1F3864"/>
          </w:tcPr>
          <w:p>
            <w:pPr>
              <w:spacing w:before="40" w:after="40" w:line="240" w:lineRule="auto"/>
            </w:pPr>
            <w:r>
              <w:rPr>
                <w:b/>
                <w:color w:val="FFFFFF"/>
                <w:sz w:val="18"/>
              </w:rPr>
              <w:t xml:space="preserve">Example</w:t>
            </w:r>
          </w:p>
        </w:tc>
      </w:tr>
      <w:tr>
        <w:tc>
          <w:tcPr>
            <w:shd w:val="clear" w:color="auto" w:fill="F8F9FA"/>
          </w:tcPr>
          <w:p>
            <w:pPr>
              <w:spacing w:before="30" w:after="30" w:line="240" w:lineRule="auto"/>
              <w:rPr>
                <w:sz w:val="18"/>
              </w:rPr>
            </w:pPr>
            <w:r>
              <w:rPr>
                <w:rStyle w:val="InlineCode"/>
              </w:rPr>
              <w:t xml:space="preserve">/d365-table &lt;name&gt;</w:t>
            </w:r>
          </w:p>
        </w:tc>
        <w:tc>
          <w:tcPr>
            <w:shd w:val="clear" w:color="auto" w:fill="F8F9FA"/>
          </w:tcPr>
          <w:p>
            <w:pPr>
              <w:spacing w:before="30" w:after="30" w:line="240" w:lineRule="auto"/>
              <w:rPr>
                <w:sz w:val="18"/>
              </w:rPr>
            </w:pPr>
            <w:r>
              <w:t xml:space="preserve">Full table analysis with structure, usage, security, and enums</w:t>
            </w:r>
          </w:p>
        </w:tc>
        <w:tc>
          <w:tcPr>
            <w:shd w:val="clear" w:color="auto" w:fill="F8F9FA"/>
          </w:tcPr>
          <w:p>
            <w:pPr>
              <w:spacing w:before="30" w:after="30" w:line="240" w:lineRule="auto"/>
              <w:rPr>
                <w:sz w:val="18"/>
              </w:rPr>
            </w:pPr>
            <w:r>
              <w:rPr>
                <w:rStyle w:val="InlineCode"/>
              </w:rPr>
              <w:t xml:space="preserve">/d365-table CustTable</w:t>
            </w:r>
          </w:p>
        </w:tc>
      </w:tr>
      <w:tr>
        <w:tc>
          <w:tcPr>
            <w:shd w:val="clear" w:color="auto" w:fill="FFFFFF"/>
          </w:tcPr>
          <w:p>
            <w:pPr>
              <w:spacing w:before="30" w:after="30" w:line="240" w:lineRule="auto"/>
              <w:rPr>
                <w:sz w:val="18"/>
              </w:rPr>
            </w:pPr>
            <w:r>
              <w:rPr>
                <w:rStyle w:val="InlineCode"/>
              </w:rPr>
              <w:t xml:space="preserve">/d365-impact &lt;object&gt;</w:t>
            </w:r>
          </w:p>
        </w:tc>
        <w:tc>
          <w:tcPr>
            <w:shd w:val="clear" w:color="auto" w:fill="FFFFFF"/>
          </w:tcPr>
          <w:p>
            <w:pPr>
              <w:spacing w:before="30" w:after="30" w:line="240" w:lineRule="auto"/>
              <w:rPr>
                <w:sz w:val="18"/>
              </w:rPr>
            </w:pPr>
            <w:r>
              <w:t xml:space="preserve">Impact analysis before modifying a table, class, method, or field</w:t>
            </w:r>
          </w:p>
        </w:tc>
        <w:tc>
          <w:tcPr>
            <w:shd w:val="clear" w:color="auto" w:fill="FFFFFF"/>
          </w:tcPr>
          <w:p>
            <w:pPr>
              <w:spacing w:before="30" w:after="30" w:line="240" w:lineRule="auto"/>
              <w:rPr>
                <w:sz w:val="18"/>
              </w:rPr>
            </w:pPr>
            <w:r>
              <w:rPr>
                <w:rStyle w:val="InlineCode"/>
              </w:rPr>
              <w:t xml:space="preserve">/d365-impact SalesFormLetter.confirm</w:t>
            </w:r>
          </w:p>
        </w:tc>
      </w:tr>
      <w:tr>
        <w:tc>
          <w:tcPr>
            <w:shd w:val="clear" w:color="auto" w:fill="F8F9FA"/>
          </w:tcPr>
          <w:p>
            <w:pPr>
              <w:spacing w:before="30" w:after="30" w:line="240" w:lineRule="auto"/>
              <w:rPr>
                <w:sz w:val="18"/>
              </w:rPr>
            </w:pPr>
            <w:r>
              <w:rPr>
                <w:rStyle w:val="InlineCode"/>
              </w:rPr>
              <w:t xml:space="preserve">/d365-security &lt;target&gt;</w:t>
            </w:r>
          </w:p>
        </w:tc>
        <w:tc>
          <w:tcPr>
            <w:shd w:val="clear" w:color="auto" w:fill="F8F9FA"/>
          </w:tcPr>
          <w:p>
            <w:pPr>
              <w:spacing w:before="30" w:after="30" w:line="240" w:lineRule="auto"/>
              <w:rPr>
                <w:sz w:val="18"/>
              </w:rPr>
            </w:pPr>
            <w:r>
              <w:t xml:space="preserve">Security audit for a user, role, or object access paths</w:t>
            </w:r>
          </w:p>
        </w:tc>
        <w:tc>
          <w:tcPr>
            <w:shd w:val="clear" w:color="auto" w:fill="F8F9FA"/>
          </w:tcPr>
          <w:p>
            <w:pPr>
              <w:spacing w:before="30" w:after="30" w:line="240" w:lineRule="auto"/>
              <w:rPr>
                <w:sz w:val="18"/>
              </w:rPr>
            </w:pPr>
            <w:r>
              <w:rPr>
                <w:rStyle w:val="InlineCode"/>
              </w:rPr>
              <w:t xml:space="preserve">/d365-security SystemAdministrator</w:t>
            </w:r>
          </w:p>
        </w:tc>
      </w:tr>
      <w:tr>
        <w:tc>
          <w:tcPr>
            <w:shd w:val="clear" w:color="auto" w:fill="FFFFFF"/>
          </w:tcPr>
          <w:p>
            <w:pPr>
              <w:spacing w:before="30" w:after="30" w:line="240" w:lineRule="auto"/>
              <w:rPr>
                <w:sz w:val="18"/>
              </w:rPr>
            </w:pPr>
            <w:r>
              <w:rPr>
                <w:rStyle w:val="InlineCode"/>
              </w:rPr>
              <w:t xml:space="preserve">/d365-research &lt;topic&gt;</w:t>
            </w:r>
          </w:p>
        </w:tc>
        <w:tc>
          <w:tcPr>
            <w:shd w:val="clear" w:color="auto" w:fill="FFFFFF"/>
          </w:tcPr>
          <w:p>
            <w:pPr>
              <w:spacing w:before="30" w:after="30" w:line="240" w:lineRule="auto"/>
              <w:rPr>
                <w:sz w:val="18"/>
              </w:rPr>
            </w:pPr>
            <w:r>
              <w:t xml:space="preserve">Research across RAG, Microsoft Learn, and KB metadata</w:t>
            </w:r>
          </w:p>
        </w:tc>
        <w:tc>
          <w:tcPr>
            <w:shd w:val="clear" w:color="auto" w:fill="FFFFFF"/>
          </w:tcPr>
          <w:p>
            <w:pPr>
              <w:spacing w:before="30" w:after="30" w:line="240" w:lineRule="auto"/>
              <w:rPr>
                <w:sz w:val="18"/>
              </w:rPr>
            </w:pPr>
            <w:r>
              <w:rPr>
                <w:rStyle w:val="InlineCode"/>
              </w:rPr>
              <w:t xml:space="preserve">/d365-research "BYOD incremental sync"</w:t>
            </w:r>
          </w:p>
        </w:tc>
      </w:tr>
      <w:tr>
        <w:tc>
          <w:tcPr>
            <w:shd w:val="clear" w:color="auto" w:fill="F8F9FA"/>
          </w:tcPr>
          <w:p>
            <w:pPr>
              <w:spacing w:before="30" w:after="30" w:line="240" w:lineRule="auto"/>
              <w:rPr>
                <w:sz w:val="18"/>
              </w:rPr>
            </w:pPr>
            <w:r>
              <w:rPr>
                <w:rStyle w:val="InlineCode"/>
              </w:rPr>
              <w:t xml:space="preserve">/d365-trace-field &lt;T.F&gt;</w:t>
            </w:r>
          </w:p>
        </w:tc>
        <w:tc>
          <w:tcPr>
            <w:shd w:val="clear" w:color="auto" w:fill="F8F9FA"/>
          </w:tcPr>
          <w:p>
            <w:pPr>
              <w:spacing w:before="30" w:after="30" w:line="240" w:lineRule="auto"/>
              <w:rPr>
                <w:sz w:val="18"/>
              </w:rPr>
            </w:pPr>
            <w:r>
              <w:t xml:space="preserve">Trace a field: existence, type, usage, renames, enum values</w:t>
            </w:r>
          </w:p>
        </w:tc>
        <w:tc>
          <w:tcPr>
            <w:shd w:val="clear" w:color="auto" w:fill="F8F9FA"/>
          </w:tcPr>
          <w:p>
            <w:pPr>
              <w:spacing w:before="30" w:after="30" w:line="240" w:lineRule="auto"/>
              <w:rPr>
                <w:sz w:val="18"/>
              </w:rPr>
            </w:pPr>
            <w:r>
              <w:rPr>
                <w:rStyle w:val="InlineCode"/>
              </w:rPr>
              <w:t xml:space="preserve">/d365-trace-field SalesTable.SalesStatus</w:t>
            </w:r>
          </w:p>
        </w:tc>
      </w:tr>
      <w:tr>
        <w:tc>
          <w:tcPr>
            <w:shd w:val="clear" w:color="auto" w:fill="FFFFFF"/>
          </w:tcPr>
          <w:p>
            <w:pPr>
              <w:spacing w:before="30" w:after="30" w:line="240" w:lineRule="auto"/>
              <w:rPr>
                <w:sz w:val="18"/>
              </w:rPr>
            </w:pPr>
            <w:r>
              <w:rPr>
                <w:rStyle w:val="InlineCode"/>
              </w:rPr>
              <w:t xml:space="preserve">/d365-class &lt;name&gt;</w:t>
            </w:r>
          </w:p>
        </w:tc>
        <w:tc>
          <w:tcPr>
            <w:shd w:val="clear" w:color="auto" w:fill="FFFFFF"/>
          </w:tcPr>
          <w:p>
            <w:pPr>
              <w:spacing w:before="30" w:after="30" w:line="240" w:lineRule="auto"/>
              <w:rPr>
                <w:sz w:val="18"/>
              </w:rPr>
            </w:pPr>
            <w:r>
              <w:t xml:space="preserve">Class analysis: hierarchy, methods, extensions, callers</w:t>
            </w:r>
          </w:p>
        </w:tc>
        <w:tc>
          <w:tcPr>
            <w:shd w:val="clear" w:color="auto" w:fill="FFFFFF"/>
          </w:tcPr>
          <w:p>
            <w:pPr>
              <w:spacing w:before="30" w:after="30" w:line="240" w:lineRule="auto"/>
              <w:rPr>
                <w:sz w:val="18"/>
              </w:rPr>
            </w:pPr>
            <w:r>
              <w:rPr>
                <w:rStyle w:val="InlineCode"/>
              </w:rPr>
              <w:t xml:space="preserve">/d365-class SalesFormLetter</w:t>
            </w:r>
          </w:p>
        </w:tc>
      </w:tr>
    </w:tbl>
    <w:p>
      <w:pPr>
        <w:spacing w:before="0" w:after="60"/>
      </w:pPr>
    </w:p>
    <w:p>
      <w:pPr>
        <w:pStyle w:val="Normal"/>
      </w:pPr>
      <w:r>
        <w:t xml:space="preserve">Each command orchestrates 3-5 parallel MCP calls, synthesizes results, and offers drill-down options.</w:t>
      </w:r>
    </w:p>
    <w:p>
      <w:pPr>
        <w:pStyle w:val="HorizontalRule"/>
      </w:pPr>
    </w:p>
    <w:p>
      <w:pPr>
        <w:pStyle w:val="Heading2"/>
      </w:pPr>
      <w:r>
        <w:t>9. Anti-Patterns</w:t>
      </w:r>
    </w:p>
    <w:tbl>
      <w:tblPr>
        <w:tblStyle w:val="ProfTable"/>
        <w:tblW w:w="9360" w:type="dxa"/>
        <w:tblLayout w:type="fixed"/>
        <w:tblLook w:val="04A0" w:firstRow="1" w:lastRow="0" w:firstColumn="0" w:lastColumn="0" w:noHBand="0" w:noVBand="1"/>
      </w:tblPr>
      <w:tblGrid>
        <w:gridCol w:w="3120"/>
        <w:gridCol w:w="3120"/>
        <w:gridCol w:w="3120"/>
      </w:tblGrid>
      <w:tr>
        <w:tc>
          <w:tcPr>
            <w:shd w:val="clear" w:color="auto" w:fill="1F3864"/>
          </w:tcPr>
          <w:p>
            <w:pPr>
              <w:spacing w:before="40" w:after="40" w:line="240" w:lineRule="auto"/>
            </w:pPr>
            <w:r>
              <w:rPr>
                <w:b/>
                <w:color w:val="FFFFFF"/>
                <w:sz w:val="18"/>
              </w:rPr>
              <w:t xml:space="preserve">Anti-Pattern</w:t>
            </w:r>
          </w:p>
        </w:tc>
        <w:tc>
          <w:tcPr>
            <w:shd w:val="clear" w:color="auto" w:fill="1F3864"/>
          </w:tcPr>
          <w:p>
            <w:pPr>
              <w:spacing w:before="40" w:after="40" w:line="240" w:lineRule="auto"/>
            </w:pPr>
            <w:r>
              <w:rPr>
                <w:b/>
                <w:color w:val="FFFFFF"/>
                <w:sz w:val="18"/>
              </w:rPr>
              <w:t xml:space="preserve">Why it is Inefficient</w:t>
            </w:r>
          </w:p>
        </w:tc>
        <w:tc>
          <w:tcPr>
            <w:shd w:val="clear" w:color="auto" w:fill="1F3864"/>
          </w:tcPr>
          <w:p>
            <w:pPr>
              <w:spacing w:before="40" w:after="40" w:line="240" w:lineRule="auto"/>
            </w:pPr>
            <w:r>
              <w:rPr>
                <w:b/>
                <w:color w:val="FFFFFF"/>
                <w:sz w:val="18"/>
              </w:rPr>
              <w:t xml:space="preserve">Correct Approach</w:t>
            </w:r>
          </w:p>
        </w:tc>
      </w:tr>
      <w:tr>
        <w:tc>
          <w:tcPr>
            <w:shd w:val="clear" w:color="auto" w:fill="F8F9FA"/>
          </w:tcPr>
          <w:p>
            <w:pPr>
              <w:spacing w:before="30" w:after="30" w:line="240" w:lineRule="auto"/>
              <w:rPr>
                <w:sz w:val="18"/>
              </w:rPr>
            </w:pPr>
            <w:r>
              <w:t xml:space="preserve">Using </w:t>
            </w:r>
            <w:r>
              <w:rPr>
                <w:rStyle w:val="InlineCode"/>
              </w:rPr>
              <w:t xml:space="preserve">d365_search</w:t>
            </w:r>
            <w:r>
              <w:t xml:space="preserve"> when you know the exact name</w:t>
            </w:r>
          </w:p>
        </w:tc>
        <w:tc>
          <w:tcPr>
            <w:shd w:val="clear" w:color="auto" w:fill="F8F9FA"/>
          </w:tcPr>
          <w:p>
            <w:pPr>
              <w:spacing w:before="30" w:after="30" w:line="240" w:lineRule="auto"/>
              <w:rPr>
                <w:sz w:val="18"/>
              </w:rPr>
            </w:pPr>
            <w:r>
              <w:t xml:space="preserve">Wastes a call, returns fuzzy results</w:t>
            </w:r>
          </w:p>
        </w:tc>
        <w:tc>
          <w:tcPr>
            <w:shd w:val="clear" w:color="auto" w:fill="F8F9FA"/>
          </w:tcPr>
          <w:p>
            <w:pPr>
              <w:spacing w:before="30" w:after="30" w:line="240" w:lineRule="auto"/>
              <w:rPr>
                <w:sz w:val="18"/>
              </w:rPr>
            </w:pPr>
            <w:r>
              <w:t xml:space="preserve">Use </w:t>
            </w:r>
            <w:r>
              <w:rPr>
                <w:rStyle w:val="InlineCode"/>
              </w:rPr>
              <w:t xml:space="preserve">d365_lookup_table</w:t>
            </w:r>
            <w:r>
              <w:t xml:space="preserve"> or </w:t>
            </w:r>
            <w:r>
              <w:rPr>
                <w:rStyle w:val="InlineCode"/>
              </w:rPr>
              <w:t xml:space="preserve">d365_get_enum</w:t>
            </w:r>
            <w:r>
              <w:t xml:space="preserve"> directly</w:t>
            </w:r>
          </w:p>
        </w:tc>
      </w:tr>
      <w:tr>
        <w:tc>
          <w:tcPr>
            <w:shd w:val="clear" w:color="auto" w:fill="FFFFFF"/>
          </w:tcPr>
          <w:p>
            <w:pPr>
              <w:spacing w:before="30" w:after="30" w:line="240" w:lineRule="auto"/>
              <w:rPr>
                <w:sz w:val="18"/>
              </w:rPr>
            </w:pPr>
            <w:r>
              <w:t xml:space="preserve">Sequential calls when parallel is possible</w:t>
            </w:r>
          </w:p>
        </w:tc>
        <w:tc>
          <w:tcPr>
            <w:shd w:val="clear" w:color="auto" w:fill="FFFFFF"/>
          </w:tcPr>
          <w:p>
            <w:pPr>
              <w:spacing w:before="30" w:after="30" w:line="240" w:lineRule="auto"/>
              <w:rPr>
                <w:sz w:val="18"/>
              </w:rPr>
            </w:pPr>
            <w:r>
              <w:t xml:space="preserve">Doubles or triples latency</w:t>
            </w:r>
          </w:p>
        </w:tc>
        <w:tc>
          <w:tcPr>
            <w:shd w:val="clear" w:color="auto" w:fill="FFFFFF"/>
          </w:tcPr>
          <w:p>
            <w:pPr>
              <w:spacing w:before="30" w:after="30" w:line="240" w:lineRule="auto"/>
              <w:rPr>
                <w:sz w:val="18"/>
              </w:rPr>
            </w:pPr>
            <w:r>
              <w:t xml:space="preserve">Batch independent calls in one message</w:t>
            </w:r>
          </w:p>
        </w:tc>
      </w:tr>
      <w:tr>
        <w:tc>
          <w:tcPr>
            <w:shd w:val="clear" w:color="auto" w:fill="F8F9FA"/>
          </w:tcPr>
          <w:p>
            <w:pPr>
              <w:spacing w:before="30" w:after="30" w:line="240" w:lineRule="auto"/>
              <w:rPr>
                <w:sz w:val="18"/>
              </w:rPr>
            </w:pPr>
            <w:r>
              <w:t xml:space="preserve">Using </w:t>
            </w:r>
            <w:r>
              <w:rPr>
                <w:rStyle w:val="InlineCode"/>
              </w:rPr>
              <w:t xml:space="preserve">d365_raw_sql</w:t>
            </w:r>
            <w:r>
              <w:t xml:space="preserve"> for standard lookups</w:t>
            </w:r>
          </w:p>
        </w:tc>
        <w:tc>
          <w:tcPr>
            <w:shd w:val="clear" w:color="auto" w:fill="F8F9FA"/>
          </w:tcPr>
          <w:p>
            <w:pPr>
              <w:spacing w:before="30" w:after="30" w:line="240" w:lineRule="auto"/>
              <w:rPr>
                <w:sz w:val="18"/>
              </w:rPr>
            </w:pPr>
            <w:r>
              <w:t xml:space="preserve">Fragile, schema may change</w:t>
            </w:r>
          </w:p>
        </w:tc>
        <w:tc>
          <w:tcPr>
            <w:shd w:val="clear" w:color="auto" w:fill="F8F9FA"/>
          </w:tcPr>
          <w:p>
            <w:pPr>
              <w:spacing w:before="30" w:after="30" w:line="240" w:lineRule="auto"/>
              <w:rPr>
                <w:sz w:val="18"/>
              </w:rPr>
            </w:pPr>
            <w:r>
              <w:t xml:space="preserve">Use purpose-built tools</w:t>
            </w:r>
          </w:p>
        </w:tc>
      </w:tr>
      <w:tr>
        <w:tc>
          <w:tcPr>
            <w:shd w:val="clear" w:color="auto" w:fill="FFFFFF"/>
          </w:tcPr>
          <w:p>
            <w:pPr>
              <w:spacing w:before="30" w:after="30" w:line="240" w:lineRule="auto"/>
              <w:rPr>
                <w:sz w:val="18"/>
              </w:rPr>
            </w:pPr>
            <w:r>
              <w:t xml:space="preserve">Using </w:t>
            </w:r>
            <w:r>
              <w:rPr>
                <w:rStyle w:val="InlineCode"/>
              </w:rPr>
              <w:t xml:space="preserve">rag_ask</w:t>
            </w:r>
            <w:r>
              <w:t xml:space="preserve"> for metadata questions</w:t>
            </w:r>
          </w:p>
        </w:tc>
        <w:tc>
          <w:tcPr>
            <w:shd w:val="clear" w:color="auto" w:fill="FFFFFF"/>
          </w:tcPr>
          <w:p>
            <w:pPr>
              <w:spacing w:before="30" w:after="30" w:line="240" w:lineRule="auto"/>
              <w:rPr>
                <w:sz w:val="18"/>
              </w:rPr>
            </w:pPr>
            <w:r>
              <w:t xml:space="preserve">RAG contains docs, not metadata</w:t>
            </w:r>
          </w:p>
        </w:tc>
        <w:tc>
          <w:tcPr>
            <w:shd w:val="clear" w:color="auto" w:fill="FFFFFF"/>
          </w:tcPr>
          <w:p>
            <w:pPr>
              <w:spacing w:before="30" w:after="30" w:line="240" w:lineRule="auto"/>
              <w:rPr>
                <w:sz w:val="18"/>
              </w:rPr>
            </w:pPr>
            <w:r>
              <w:t xml:space="preserve">Use KB tools for tables/fields/enums</w:t>
            </w:r>
          </w:p>
        </w:tc>
      </w:tr>
      <w:tr>
        <w:tc>
          <w:tcPr>
            <w:shd w:val="clear" w:color="auto" w:fill="F8F9FA"/>
          </w:tcPr>
          <w:p>
            <w:pPr>
              <w:spacing w:before="30" w:after="30" w:line="240" w:lineRule="auto"/>
              <w:rPr>
                <w:sz w:val="18"/>
              </w:rPr>
            </w:pPr>
            <w:r>
              <w:t xml:space="preserve">Using </w:t>
            </w:r>
            <w:r>
              <w:rPr>
                <w:rStyle w:val="InlineCode"/>
              </w:rPr>
              <w:t xml:space="preserve">microsoft_docs_fetch</w:t>
            </w:r>
            <w:r>
              <w:t xml:space="preserve"> without searching first</w:t>
            </w:r>
          </w:p>
        </w:tc>
        <w:tc>
          <w:tcPr>
            <w:shd w:val="clear" w:color="auto" w:fill="F8F9FA"/>
          </w:tcPr>
          <w:p>
            <w:pPr>
              <w:spacing w:before="30" w:after="30" w:line="240" w:lineRule="auto"/>
              <w:rPr>
                <w:sz w:val="18"/>
              </w:rPr>
            </w:pPr>
            <w:r>
              <w:t xml:space="preserve">May fetch the wrong page</w:t>
            </w:r>
          </w:p>
        </w:tc>
        <w:tc>
          <w:tcPr>
            <w:shd w:val="clear" w:color="auto" w:fill="F8F9FA"/>
          </w:tcPr>
          <w:p>
            <w:pPr>
              <w:spacing w:before="30" w:after="30" w:line="240" w:lineRule="auto"/>
              <w:rPr>
                <w:sz w:val="18"/>
              </w:rPr>
            </w:pPr>
            <w:r>
              <w:t xml:space="preserve">Search first, then fetch the best match</w:t>
            </w:r>
          </w:p>
        </w:tc>
      </w:tr>
      <w:tr>
        <w:tc>
          <w:tcPr>
            <w:shd w:val="clear" w:color="auto" w:fill="FFFFFF"/>
          </w:tcPr>
          <w:p>
            <w:pPr>
              <w:spacing w:before="30" w:after="30" w:line="240" w:lineRule="auto"/>
              <w:rPr>
                <w:sz w:val="18"/>
              </w:rPr>
            </w:pPr>
            <w:r>
              <w:t xml:space="preserve">Calling </w:t>
            </w:r>
            <w:r>
              <w:rPr>
                <w:rStyle w:val="InlineCode"/>
              </w:rPr>
              <w:t xml:space="preserve">d365_hallucination_check</w:t>
            </w:r>
            <w:r>
              <w:t xml:space="preserve"> on every query</w:t>
            </w:r>
          </w:p>
        </w:tc>
        <w:tc>
          <w:tcPr>
            <w:shd w:val="clear" w:color="auto" w:fill="FFFFFF"/>
          </w:tcPr>
          <w:p>
            <w:pPr>
              <w:spacing w:before="30" w:after="30" w:line="240" w:lineRule="auto"/>
              <w:rPr>
                <w:sz w:val="18"/>
              </w:rPr>
            </w:pPr>
            <w:r>
              <w:t xml:space="preserve">Unnecessary overhead</w:t>
            </w:r>
          </w:p>
        </w:tc>
        <w:tc>
          <w:tcPr>
            <w:shd w:val="clear" w:color="auto" w:fill="FFFFFF"/>
          </w:tcPr>
          <w:p>
            <w:pPr>
              <w:spacing w:before="30" w:after="30" w:line="240" w:lineRule="auto"/>
              <w:rPr>
                <w:sz w:val="18"/>
              </w:rPr>
            </w:pPr>
            <w:r>
              <w:t xml:space="preserve">Only when generating SQL or unsure about field names</w:t>
            </w:r>
          </w:p>
        </w:tc>
      </w:tr>
      <w:tr>
        <w:tc>
          <w:tcPr>
            <w:shd w:val="clear" w:color="auto" w:fill="F8F9FA"/>
          </w:tcPr>
          <w:p>
            <w:pPr>
              <w:spacing w:before="30" w:after="30" w:line="240" w:lineRule="auto"/>
              <w:rPr>
                <w:sz w:val="18"/>
              </w:rPr>
            </w:pPr>
            <w:r>
              <w:t xml:space="preserve">Calling </w:t>
            </w:r>
            <w:r>
              <w:rPr>
                <w:rStyle w:val="InlineCode"/>
              </w:rPr>
              <w:t xml:space="preserve">sec_lookup_user</w:t>
            </w:r>
            <w:r>
              <w:t xml:space="preserve"> for role questions</w:t>
            </w:r>
          </w:p>
        </w:tc>
        <w:tc>
          <w:tcPr>
            <w:shd w:val="clear" w:color="auto" w:fill="F8F9FA"/>
          </w:tcPr>
          <w:p>
            <w:pPr>
              <w:spacing w:before="30" w:after="30" w:line="240" w:lineRule="auto"/>
              <w:rPr>
                <w:sz w:val="18"/>
              </w:rPr>
            </w:pPr>
            <w:r>
              <w:t xml:space="preserve">Wrong starting point</w:t>
            </w:r>
          </w:p>
        </w:tc>
        <w:tc>
          <w:tcPr>
            <w:shd w:val="clear" w:color="auto" w:fill="F8F9FA"/>
          </w:tcPr>
          <w:p>
            <w:pPr>
              <w:spacing w:before="30" w:after="30" w:line="240" w:lineRule="auto"/>
              <w:rPr>
                <w:sz w:val="18"/>
              </w:rPr>
            </w:pPr>
            <w:r>
              <w:t xml:space="preserve">Use </w:t>
            </w:r>
            <w:r>
              <w:rPr>
                <w:rStyle w:val="InlineCode"/>
              </w:rPr>
              <w:t xml:space="preserve">sec_lookup_role</w:t>
            </w:r>
            <w:r>
              <w:t xml:space="preserve"> for role analysis</w:t>
            </w:r>
          </w:p>
        </w:tc>
      </w:tr>
    </w:tbl>
    <w:p>
      <w:pPr>
        <w:spacing w:before="0" w:after="60"/>
      </w:pPr>
    </w:p>
    <w:p>
      <w:pPr>
        <w:pStyle w:val="HorizontalRule"/>
      </w:pPr>
    </w:p>
    <w:p>
      <w:pPr>
        <w:pStyle w:val="Heading2"/>
      </w:pPr>
      <w:r>
        <w:t>10. Service Availability and Dependencies</w:t>
      </w:r>
    </w:p>
    <w:p>
      <w:pPr>
        <w:pStyle w:val="Heading3"/>
      </w:pPr>
      <w:r>
        <w:t>Local Services (d365kb, d365xref)</w:t>
      </w:r>
    </w:p>
    <w:p>
      <w:pPr>
        <w:pStyle w:val="Normal"/>
        <w:numPr>
          <w:ilvl w:val="0"/>
          <w:numId w:val="2"/>
        </w:numPr>
      </w:pPr>
      <w:r>
        <w:rPr>
          <w:b/>
        </w:rPr>
        <w:t xml:space="preserve">Require:</w:t>
      </w:r>
      <w:r>
        <w:t xml:space="preserve"> Node.js v18+, SQLite databases built from D365 metadata</w:t>
      </w:r>
    </w:p>
    <w:p>
      <w:pPr>
        <w:pStyle w:val="Normal"/>
        <w:numPr>
          <w:ilvl w:val="0"/>
          <w:numId w:val="2"/>
        </w:numPr>
      </w:pPr>
      <w:r>
        <w:rPr>
          <w:b/>
        </w:rPr>
        <w:t xml:space="preserve">Startup:</w:t>
      </w:r>
      <w:r>
        <w:t xml:space="preserve"> Loaded into memory when Claude Code session starts</w:t>
      </w:r>
    </w:p>
    <w:p>
      <w:pPr>
        <w:pStyle w:val="Normal"/>
        <w:numPr>
          <w:ilvl w:val="0"/>
          <w:numId w:val="2"/>
        </w:numPr>
      </w:pPr>
      <w:r>
        <w:rPr>
          <w:b/>
        </w:rPr>
        <w:t xml:space="preserve">Memory:</w:t>
      </w:r>
      <w:r>
        <w:t xml:space="preserve"> KB ~200 MB, XRef ~3.5 GB</w:t>
      </w:r>
    </w:p>
    <w:p>
      <w:pPr>
        <w:pStyle w:val="Normal"/>
        <w:numPr>
          <w:ilvl w:val="0"/>
          <w:numId w:val="2"/>
        </w:numPr>
      </w:pPr>
      <w:r>
        <w:rPr>
          <w:b/>
        </w:rPr>
        <w:t xml:space="preserve">Latency:</w:t>
      </w:r>
      <w:r>
        <w:t xml:space="preserve"> 1-50ms per query</w:t>
      </w:r>
    </w:p>
    <w:p>
      <w:pPr>
        <w:pStyle w:val="Normal"/>
        <w:numPr>
          <w:ilvl w:val="0"/>
          <w:numId w:val="2"/>
        </w:numPr>
      </w:pPr>
      <w:r>
        <w:rPr>
          <w:b/>
        </w:rPr>
        <w:t xml:space="preserve">Rebuild trigger:</w:t>
      </w:r>
      <w:r>
        <w:t xml:space="preserve"> D365FO version update, new custom models</w:t>
      </w:r>
    </w:p>
    <w:p>
      <w:pPr>
        <w:pStyle w:val="Heading3"/>
      </w:pPr>
      <w:r>
        <w:t>Cloud Services (d365sec, d365rag, Microsoft Learn)</w:t>
      </w:r>
    </w:p>
    <w:p>
      <w:pPr>
        <w:pStyle w:val="Normal"/>
        <w:numPr>
          <w:ilvl w:val="0"/>
          <w:numId w:val="2"/>
        </w:numPr>
      </w:pPr>
      <w:r>
        <w:rPr>
          <w:b/>
        </w:rPr>
        <w:t xml:space="preserve">Require:</w:t>
      </w:r>
      <w:r>
        <w:t xml:space="preserve"> Active internet connection, Claude.ai infrastructure</w:t>
      </w:r>
    </w:p>
    <w:p>
      <w:pPr>
        <w:pStyle w:val="Normal"/>
        <w:numPr>
          <w:ilvl w:val="0"/>
          <w:numId w:val="2"/>
        </w:numPr>
      </w:pPr>
      <w:r>
        <w:rPr>
          <w:b/>
        </w:rPr>
        <w:t xml:space="preserve">Availability:</w:t>
      </w:r>
      <w:r>
        <w:t xml:space="preserve"> Dependent on remote service uptime</w:t>
      </w:r>
    </w:p>
    <w:p>
      <w:pPr>
        <w:pStyle w:val="Normal"/>
        <w:numPr>
          <w:ilvl w:val="0"/>
          <w:numId w:val="2"/>
        </w:numPr>
      </w:pPr>
      <w:r>
        <w:rPr>
          <w:b/>
        </w:rPr>
        <w:t xml:space="preserve">Latency:</w:t>
      </w:r>
      <w:r>
        <w:t xml:space="preserve"> 100-2000ms per query (network dependent)</w:t>
      </w:r>
    </w:p>
    <w:p>
      <w:pPr>
        <w:pStyle w:val="Normal"/>
        <w:numPr>
          <w:ilvl w:val="0"/>
          <w:numId w:val="2"/>
        </w:numPr>
      </w:pPr>
      <w:r>
        <w:rPr>
          <w:b/>
        </w:rPr>
        <w:t xml:space="preserve">Data currency:</w:t>
      </w:r>
      <w:r>
        <w:t xml:space="preserve"> Updated independently of local builds</w:t>
      </w:r>
    </w:p>
    <w:p>
      <w:pPr>
        <w:pStyle w:val="HorizontalRule"/>
      </w:pPr>
    </w:p>
    <w:p>
      <w:pPr>
        <w:pStyle w:val="Normal"/>
      </w:pPr>
      <w:r>
        <w:t xml:space="preserve">*Document version: 1.0*</w:t>
      </w:r>
    </w:p>
    <w:p>
      <w:pPr>
        <w:pStyle w:val="Normal"/>
      </w:pPr>
      <w:r>
        <w:t xml:space="preserve">*Date: 2026-03-26*</w:t>
      </w:r>
    </w:p>
    <w:p>
      <w:pPr>
        <w:pStyle w:val="Normal"/>
      </w:pPr>
      <w:r>
        <w:t xml:space="preserve">*Author: Florian Dittgen*</w:t>
      </w:r>
    </w:p>
    <w:sectPr>
      <w:headerReference w:type="default" r:id="rId4"/>
      <w:footerReference w:type="default" r:id="rId5"/>
      <w:pgSz w:w="12240" w:h="15840"/>
      <w:pgMar w:top="1440" w:right="1440" w:bottom="1440" w:left="1440" w:header="720" w:footer="720"/>
      <w:pgNumType w:start="1"/>
    </w:sectPr>
  </w:body>
</w:document>
</file>

<file path=word/footer1.xml><?xml version="1.0" encoding="utf-8"?>
<w:ftr xmlns:w="http://schemas.openxmlformats.org/wordprocessingml/2006/main">
  <w:p>
    <w:pPr>
      <w:pStyle w:val="Footer"/>
    </w:pPr>
    <w:r>
      <w:rPr>
        <w:sz w:val="16"/>
        <w:color w:val="808080"/>
      </w:rPr>
      <w:t xml:space="preserve">Page </w:t>
    </w:r>
    <w:r>
      <w:fldChar w:fldCharType="begin"/>
    </w:r>
    <w:r>
      <w:instrText xml:space="preserve"> PAGE </w:instrText>
    </w:r>
    <w:r>
      <w:fldChar w:fldCharType="separate"/>
    </w:r>
    <w:r>
      <w:t>1</w:t>
    </w:r>
    <w:r>
      <w:fldChar w:fldCharType="end"/>
    </w:r>
    <w:r>
      <w:rPr>
        <w:sz w:val="16"/>
        <w:color w:val="808080"/>
      </w:rP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pStyle w:val="Header"/>
    </w:pPr>
    <w:r>
      <w:rPr>
        <w:sz w:val="16"/>
        <w:color w:val="808080"/>
      </w:rPr>
      <w:t>D365 MCP Services - Complete Reference Guide</w:t>
    </w:r>
  </w:p>
</w:hdr>
</file>

<file path=word/numbering.xml><?xml version="1.0" encoding="utf-8"?>
<w:numbering xmlns:w="http://schemas.openxmlformats.org/wordprocessingml/2006/main">
  <w:abstractNum w:abstractNumId="0">
    <w:lvl w:ilvl="0">
      <w:start w:val="1"/>
      <w:numFmt w:val="decimal"/>
      <w:lvlText w:val="%1."/>
      <w:lvlJc w:val="left"/>
      <w:pPr>
        <w:ind w:left="720" w:hanging="360"/>
      </w:pPr>
      <w:rPr>
        <w:rFonts w:ascii="Segoe UI" w:hAnsi="Segoe UI"/>
        <w:sz w:val="20"/>
      </w:rPr>
    </w:lvl>
    <w:lvl w:ilvl="1">
      <w:start w:val="1"/>
      <w:numFmt w:val="lowerLetter"/>
      <w:lvlText w:val="%2."/>
      <w:lvlJc w:val="left"/>
      <w:pPr>
        <w:ind w:left="1080" w:hanging="360"/>
      </w:pPr>
      <w:rPr>
        <w:rFonts w:ascii="Segoe UI" w:hAnsi="Segoe UI"/>
        <w:sz w:val="20"/>
      </w:rPr>
    </w:lvl>
  </w:abstractNum>
  <w:abstractNum w:abstractNumId="1">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Courier New" w:hAnsi="Courier New" w:hint="default"/>
      </w:r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 Default document font -->
  <w:docDefaults>
    <w:rPrDefault>
      <w:rPr>
        <w:rFonts w:ascii="Segoe UI" w:hAnsi="Segoe UI" w:cs="Segoe UI"/>
        <w:sz w:val="20"/>
        <w:szCs w:val="20"/>
        <w:lang w:val="en-US"/>
      </w:rPr>
    </w:rPrDefault>
    <w:pPrDefault>
      <w:pPr>
        <w:spacing w:after="120" w:line="276" w:lineRule="auto"/>
      </w:pPr>
    </w:pPrDefault>
  </w:docDefaults>
  <!-- Normal -->
  <w:style w:type="paragraph" w:default="1" w:styleId="Normal">
    <w:name w:val="Normal"/>
    <w:qFormat/>
    <w:rPr>
      <w:rFonts w:ascii="Segoe UI" w:hAnsi="Segoe UI"/>
      <w:sz w:val="20"/>
      <w:color w:val="333333"/>
    </w:rPr>
  </w:style>
  <!-- Title -->
  <w:style w:type="paragraph" w:styleId="Title">
    <w:name w:val="Title"/>
    <w:qFormat/>
    <w:pPr>
      <w:spacing w:before="0" w:after="60" w:line="240" w:lineRule="auto"/>
      <w:jc w:val="center"/>
    </w:pPr>
    <w:rPr>
      <w:rFonts w:ascii="Segoe UI Light" w:hAnsi="Segoe UI Light"/>
      <w:sz w:val="56"/>
      <w:color w:val="1F3864"/>
    </w:rPr>
  </w:style>
  <!-- Subtitle -->
  <w:style w:type="paragraph" w:styleId="Subtitle">
    <w:name w:val="Subtitle"/>
    <w:qFormat/>
    <w:pPr>
      <w:spacing w:before="0" w:after="360" w:line="240" w:lineRule="auto"/>
      <w:jc w:val="center"/>
    </w:pPr>
    <w:rPr>
      <w:rFonts w:ascii="Segoe UI Semilight" w:hAnsi="Segoe UI Semilight"/>
      <w:sz w:val="32"/>
      <w:color w:val="2E75B6"/>
    </w:rPr>
  </w:style>
  <!-- Heading 1 -->
  <w:style w:type="paragraph" w:styleId="Heading1">
    <w:name w:val="heading 1"/>
    <w:qFormat/>
    <w:pPr>
      <w:keepNext/>
      <w:keepLines/>
      <w:spacing w:before="360" w:after="120"/>
      <w:pBdr>
        <w:bottom w:val="single" w:sz="8" w:space="4" w:color="1F3864"/>
      </w:pBdr>
      <w:outlineLvl w:val="0"/>
    </w:pPr>
    <w:rPr>
      <w:rFonts w:ascii="Segoe UI Semibold" w:hAnsi="Segoe UI Semibold"/>
      <w:sz w:val="32"/>
      <w:color w:val="1F3864"/>
    </w:rPr>
  </w:style>
  <!-- Heading 2 -->
  <w:style w:type="paragraph" w:styleId="Heading2">
    <w:name w:val="heading 2"/>
    <w:qFormat/>
    <w:pPr>
      <w:keepNext/>
      <w:keepLines/>
      <w:spacing w:before="240" w:after="80"/>
      <w:outlineLvl w:val="1"/>
    </w:pPr>
    <w:rPr>
      <w:rFonts w:ascii="Segoe UI Semibold" w:hAnsi="Segoe UI Semibold"/>
      <w:sz w:val="26"/>
      <w:color w:val="2E75B6"/>
    </w:rPr>
  </w:style>
  <!-- Heading 3 -->
  <w:style w:type="paragraph" w:styleId="Heading3">
    <w:name w:val="heading 3"/>
    <w:qFormat/>
    <w:pPr>
      <w:keepNext/>
      <w:keepLines/>
      <w:spacing w:before="200" w:after="60"/>
      <w:outlineLvl w:val="2"/>
    </w:pPr>
    <w:rPr>
      <w:rFonts w:ascii="Segoe UI Semibold" w:hAnsi="Segoe UI Semibold"/>
      <w:sz w:val="22"/>
      <w:color w:val="1F3864"/>
    </w:rPr>
  </w:style>
  <!-- Heading 4 -->
  <w:style w:type="paragraph" w:styleId="Heading4">
    <w:name w:val="heading 4"/>
    <w:qFormat/>
    <w:pPr>
      <w:keepNext/>
      <w:keepLines/>
      <w:spacing w:before="160" w:after="60"/>
      <w:outlineLvl w:val="3"/>
    </w:pPr>
    <w:rPr>
      <w:rFonts w:ascii="Segoe UI Semibold" w:hAnsi="Segoe UI Semibold"/>
      <w:sz w:val="20"/>
      <w:i/>
      <w:color w:val="2E75B6"/>
    </w:rPr>
  </w:style>
  <!-- Code block -->
  <w:style w:type="paragraph" w:styleId="CodeBlock">
    <w:name w:val="Code Block"/>
    <w:qFormat/>
    <w:pPr>
      <w:spacing w:before="60" w:after="60" w:line="240" w:lineRule="auto"/>
      <w:ind w:left="288"/>
      <w:shd w:val="clear" w:color="auto" w:fill="F2F2F2"/>
    </w:pPr>
    <w:rPr>
      <w:rFonts w:ascii="Consolas" w:hAnsi="Consolas" w:cs="Consolas"/>
      <w:sz w:val="18"/>
      <w:szCs w:val="18"/>
      <w:color w:val="333333"/>
    </w:rPr>
  </w:style>
  <!-- Inline code character style -->
  <w:style w:type="character" w:styleId="InlineCode">
    <w:name w:val="Inline Code"/>
    <w:rPr>
      <w:rFonts w:ascii="Consolas" w:hAnsi="Consolas" w:cs="Consolas"/>
      <w:sz w:val="18"/>
      <w:szCs w:val="18"/>
      <w:color w:val="C7254E"/>
      <w:shd w:val="clear" w:color="auto" w:fill="F9F2F4"/>
    </w:rPr>
  </w:style>
  <!-- Bold character style -->
  <w:style w:type="character" w:styleId="BoldChar">
    <w:name w:val="Bold Char"/>
    <w:rPr>
      <w:b/>
    </w:rPr>
  </w:style>
  <!-- Table style -->
  <w:style w:type="table" w:styleId="ProfTable">
    <w:name w:val="Professional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style>
  <!-- Blockquote -->
  <w:style w:type="paragraph" w:styleId="Blockquote">
    <w:name w:val="Blockquote"/>
    <w:pPr>
      <w:spacing w:before="80" w:after="80"/>
      <w:ind w:left="432"/>
      <w:pBdr>
        <w:left w:val="single" w:sz="18" w:space="8" w:color="2E75B6"/>
      </w:pBdr>
    </w:pPr>
    <w:rPr>
      <w:i/>
      <w:color w:val="595959"/>
      <w:sz w:val="20"/>
    </w:rPr>
  </w:style>
  <!-- Header style -->
  <w:style w:type="paragraph" w:styleId="Header">
    <w:name w:val="header"/>
    <w:pPr>
      <w:spacing w:after="0" w:line="240" w:lineRule="auto"/>
      <w:jc w:val="right"/>
    </w:pPr>
    <w:rPr>
      <w:sz w:val="16"/>
      <w:color w:val="808080"/>
    </w:rPr>
  </w:style>
  <!-- Footer style -->
  <w:style w:type="paragraph" w:styleId="Footer">
    <w:name w:val="footer"/>
    <w:pPr>
      <w:spacing w:after="0" w:line="240" w:lineRule="auto"/>
      <w:jc w:val="center"/>
      <w:pBdr>
        <w:top w:val="single" w:sz="4" w:space="4" w:color="BFBFBF"/>
      </w:pBdr>
    </w:pPr>
    <w:rPr>
      <w:sz w:val="16"/>
      <w:color w:val="808080"/>
    </w:rPr>
  </w:style>
  <!-- Horizontal rule -->
  <w:style w:type="paragraph" w:styleId="HorizontalRule">
    <w:name w:val="Horizontal Rule"/>
    <w:pPr>
      <w:spacing w:before="120" w:after="120" w:line="60" w:lineRule="exact"/>
      <w:pBdr>
        <w:bottom w:val="single" w:sz="6" w:space="0" w:color="D9D9D9"/>
      </w:pBdr>
    </w:pPr>
    <w:rPr>
      <w:sz w:val="2"/>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header" Target="header1.xml"/>
  <Relationship Id="rId5"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D365 MCP Services</dc:title>
  <dc:subject>Complete Reference Guide</dc:subject>
  <dc:creator>SysDatabaseLog Preprocessing Pipeline</dc:creator>
  <dcterms:created xsi:type="dcterms:W3CDTF">2026-03-26T17:00:45Z</dcterms:created>
  <dcterms:modified xsi:type="dcterms:W3CDTF">2026-03-26T17:00:45Z</dcterms:modified>
</cp:coreProperties>
</file>