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E57B" w14:textId="77777777" w:rsidR="00E11157" w:rsidRDefault="00000000">
      <w:pPr>
        <w:spacing w:before="2400" w:after="200"/>
        <w:jc w:val="center"/>
      </w:pPr>
      <w:r>
        <w:rPr>
          <w:b/>
          <w:bCs/>
          <w:color w:val="1F3864"/>
          <w:sz w:val="44"/>
          <w:szCs w:val="44"/>
        </w:rPr>
        <w:t>TECHNICAL PROPOSAL AND CONTRACTING FRAMEWORK</w:t>
      </w:r>
    </w:p>
    <w:p w14:paraId="1C9F672B" w14:textId="77777777" w:rsidR="00E11157" w:rsidRPr="00591FA1" w:rsidRDefault="00000000">
      <w:pPr>
        <w:spacing w:after="600"/>
        <w:jc w:val="center"/>
      </w:pPr>
      <w:r w:rsidRPr="00591FA1">
        <w:rPr>
          <w:b/>
          <w:bCs/>
          <w:sz w:val="36"/>
          <w:szCs w:val="36"/>
        </w:rPr>
        <w:t>DIACONÍA &amp; MOIRŨ DIGITAL ECOSYSTEM</w:t>
      </w:r>
    </w:p>
    <w:p w14:paraId="2A459B0A" w14:textId="77777777" w:rsidR="00E11157" w:rsidRDefault="00000000">
      <w:pPr>
        <w:spacing w:after="200"/>
        <w:jc w:val="center"/>
      </w:pPr>
      <w:r>
        <w:rPr>
          <w:i/>
          <w:iCs/>
          <w:color w:val="595959"/>
          <w:sz w:val="24"/>
          <w:szCs w:val="24"/>
        </w:rPr>
        <w:t>Master document for the evaluation, contracting and onboarding of technology providers</w:t>
      </w:r>
    </w:p>
    <w:p w14:paraId="4B598DDF" w14:textId="77777777" w:rsidR="00E11157" w:rsidRDefault="00000000">
      <w:pPr>
        <w:spacing w:before="400" w:after="200"/>
        <w:jc w:val="center"/>
      </w:pPr>
      <w:r>
        <w:rPr>
          <w:color w:val="2E75B6"/>
          <w:sz w:val="24"/>
          <w:szCs w:val="24"/>
        </w:rPr>
        <w:t>───── ❖ ─────</w:t>
      </w:r>
    </w:p>
    <w:p w14:paraId="45A4898A" w14:textId="77777777" w:rsidR="00E11157" w:rsidRDefault="00000000">
      <w:pPr>
        <w:spacing w:after="100"/>
        <w:jc w:val="center"/>
      </w:pPr>
      <w:r>
        <w:rPr>
          <w:b/>
          <w:bCs/>
          <w:sz w:val="26"/>
          <w:szCs w:val="26"/>
        </w:rPr>
        <w:t>Version 4.0 — Consolidated document</w:t>
      </w:r>
    </w:p>
    <w:p w14:paraId="543D51B1" w14:textId="77777777" w:rsidR="00E11157" w:rsidRDefault="00000000">
      <w:pPr>
        <w:spacing w:after="200"/>
        <w:jc w:val="center"/>
      </w:pPr>
      <w:r>
        <w:rPr>
          <w:color w:val="595959"/>
        </w:rPr>
        <w:t>Issue date: May 9, 2026</w:t>
      </w:r>
    </w:p>
    <w:p w14:paraId="4F73D5FB" w14:textId="77777777" w:rsidR="00E11157" w:rsidRDefault="00000000">
      <w:r>
        <w:br w:type="page"/>
      </w:r>
    </w:p>
    <w:p w14:paraId="29E4E07E" w14:textId="77777777" w:rsidR="00E11157" w:rsidRDefault="00000000">
      <w:pPr>
        <w:spacing w:after="200"/>
        <w:jc w:val="center"/>
      </w:pPr>
      <w:r>
        <w:rPr>
          <w:b/>
          <w:bCs/>
          <w:color w:val="1F3864"/>
          <w:sz w:val="36"/>
          <w:szCs w:val="36"/>
        </w:rPr>
        <w:lastRenderedPageBreak/>
        <w:t>Table of Contents</w:t>
      </w:r>
    </w:p>
    <w:sdt>
      <w:sdtPr>
        <w:alias w:val="Table of Contents"/>
        <w:id w:val="-525172386"/>
      </w:sdtPr>
      <w:sdtContent>
        <w:p w14:paraId="6EE4DF40" w14:textId="0E286B94" w:rsidR="00591FA1" w:rsidRDefault="00000000">
          <w:pPr>
            <w:pStyle w:val="TOC1"/>
            <w:tabs>
              <w:tab w:val="right" w:leader="dot" w:pos="9350"/>
            </w:tabs>
            <w:rPr>
              <w:noProof/>
            </w:rPr>
          </w:pPr>
          <w:r>
            <w:fldChar w:fldCharType="begin"/>
          </w:r>
          <w:r>
            <w:instrText>TOC \h \o "1-3"</w:instrText>
          </w:r>
          <w:r>
            <w:fldChar w:fldCharType="separate"/>
          </w:r>
          <w:hyperlink w:anchor="_Toc229218970" w:history="1">
            <w:r w:rsidR="00591FA1" w:rsidRPr="00464A99">
              <w:rPr>
                <w:rStyle w:val="Hyperlink"/>
                <w:noProof/>
              </w:rPr>
              <w:t>1. Executive Summary</w:t>
            </w:r>
            <w:r w:rsidR="00591FA1">
              <w:rPr>
                <w:noProof/>
              </w:rPr>
              <w:tab/>
            </w:r>
            <w:r w:rsidR="00591FA1">
              <w:rPr>
                <w:noProof/>
              </w:rPr>
              <w:fldChar w:fldCharType="begin"/>
            </w:r>
            <w:r w:rsidR="00591FA1">
              <w:rPr>
                <w:noProof/>
              </w:rPr>
              <w:instrText xml:space="preserve"> PAGEREF _Toc229218970 \h </w:instrText>
            </w:r>
            <w:r w:rsidR="00591FA1">
              <w:rPr>
                <w:noProof/>
              </w:rPr>
            </w:r>
            <w:r w:rsidR="00591FA1">
              <w:rPr>
                <w:noProof/>
              </w:rPr>
              <w:fldChar w:fldCharType="separate"/>
            </w:r>
            <w:r w:rsidR="00591FA1">
              <w:rPr>
                <w:noProof/>
              </w:rPr>
              <w:t>4</w:t>
            </w:r>
            <w:r w:rsidR="00591FA1">
              <w:rPr>
                <w:noProof/>
              </w:rPr>
              <w:fldChar w:fldCharType="end"/>
            </w:r>
          </w:hyperlink>
        </w:p>
        <w:p w14:paraId="5D558851" w14:textId="42F8F599" w:rsidR="00591FA1" w:rsidRDefault="00591FA1">
          <w:pPr>
            <w:pStyle w:val="TOC3"/>
            <w:tabs>
              <w:tab w:val="right" w:leader="dot" w:pos="9350"/>
            </w:tabs>
            <w:rPr>
              <w:noProof/>
            </w:rPr>
          </w:pPr>
          <w:hyperlink w:anchor="_Toc229218971" w:history="1">
            <w:r w:rsidRPr="00464A99">
              <w:rPr>
                <w:rStyle w:val="Hyperlink"/>
                <w:noProof/>
              </w:rPr>
              <w:t>Key project facts</w:t>
            </w:r>
            <w:r>
              <w:rPr>
                <w:noProof/>
              </w:rPr>
              <w:tab/>
            </w:r>
            <w:r>
              <w:rPr>
                <w:noProof/>
              </w:rPr>
              <w:fldChar w:fldCharType="begin"/>
            </w:r>
            <w:r>
              <w:rPr>
                <w:noProof/>
              </w:rPr>
              <w:instrText xml:space="preserve"> PAGEREF _Toc229218971 \h </w:instrText>
            </w:r>
            <w:r>
              <w:rPr>
                <w:noProof/>
              </w:rPr>
            </w:r>
            <w:r>
              <w:rPr>
                <w:noProof/>
              </w:rPr>
              <w:fldChar w:fldCharType="separate"/>
            </w:r>
            <w:r>
              <w:rPr>
                <w:noProof/>
              </w:rPr>
              <w:t>4</w:t>
            </w:r>
            <w:r>
              <w:rPr>
                <w:noProof/>
              </w:rPr>
              <w:fldChar w:fldCharType="end"/>
            </w:r>
          </w:hyperlink>
        </w:p>
        <w:p w14:paraId="355B852F" w14:textId="494ECADD" w:rsidR="00591FA1" w:rsidRDefault="00591FA1">
          <w:pPr>
            <w:pStyle w:val="TOC3"/>
            <w:tabs>
              <w:tab w:val="right" w:leader="dot" w:pos="9350"/>
            </w:tabs>
            <w:rPr>
              <w:noProof/>
            </w:rPr>
          </w:pPr>
          <w:hyperlink w:anchor="_Toc229218972" w:history="1">
            <w:r w:rsidRPr="00464A99">
              <w:rPr>
                <w:rStyle w:val="Hyperlink"/>
                <w:noProof/>
              </w:rPr>
              <w:t>Strategic differentiators</w:t>
            </w:r>
            <w:r>
              <w:rPr>
                <w:noProof/>
              </w:rPr>
              <w:tab/>
            </w:r>
            <w:r>
              <w:rPr>
                <w:noProof/>
              </w:rPr>
              <w:fldChar w:fldCharType="begin"/>
            </w:r>
            <w:r>
              <w:rPr>
                <w:noProof/>
              </w:rPr>
              <w:instrText xml:space="preserve"> PAGEREF _Toc229218972 \h </w:instrText>
            </w:r>
            <w:r>
              <w:rPr>
                <w:noProof/>
              </w:rPr>
            </w:r>
            <w:r>
              <w:rPr>
                <w:noProof/>
              </w:rPr>
              <w:fldChar w:fldCharType="separate"/>
            </w:r>
            <w:r>
              <w:rPr>
                <w:noProof/>
              </w:rPr>
              <w:t>4</w:t>
            </w:r>
            <w:r>
              <w:rPr>
                <w:noProof/>
              </w:rPr>
              <w:fldChar w:fldCharType="end"/>
            </w:r>
          </w:hyperlink>
        </w:p>
        <w:p w14:paraId="13113C49" w14:textId="68B22EC9" w:rsidR="00591FA1" w:rsidRDefault="00591FA1">
          <w:pPr>
            <w:pStyle w:val="TOC3"/>
            <w:tabs>
              <w:tab w:val="right" w:leader="dot" w:pos="9350"/>
            </w:tabs>
            <w:rPr>
              <w:noProof/>
            </w:rPr>
          </w:pPr>
          <w:hyperlink w:anchor="_Toc229218973" w:history="1">
            <w:r w:rsidRPr="00464A99">
              <w:rPr>
                <w:rStyle w:val="Hyperlink"/>
                <w:noProof/>
              </w:rPr>
              <w:t>What we expect from the provider</w:t>
            </w:r>
            <w:r>
              <w:rPr>
                <w:noProof/>
              </w:rPr>
              <w:tab/>
            </w:r>
            <w:r>
              <w:rPr>
                <w:noProof/>
              </w:rPr>
              <w:fldChar w:fldCharType="begin"/>
            </w:r>
            <w:r>
              <w:rPr>
                <w:noProof/>
              </w:rPr>
              <w:instrText xml:space="preserve"> PAGEREF _Toc229218973 \h </w:instrText>
            </w:r>
            <w:r>
              <w:rPr>
                <w:noProof/>
              </w:rPr>
            </w:r>
            <w:r>
              <w:rPr>
                <w:noProof/>
              </w:rPr>
              <w:fldChar w:fldCharType="separate"/>
            </w:r>
            <w:r>
              <w:rPr>
                <w:noProof/>
              </w:rPr>
              <w:t>5</w:t>
            </w:r>
            <w:r>
              <w:rPr>
                <w:noProof/>
              </w:rPr>
              <w:fldChar w:fldCharType="end"/>
            </w:r>
          </w:hyperlink>
        </w:p>
        <w:p w14:paraId="174278B1" w14:textId="0B32987C" w:rsidR="00591FA1" w:rsidRDefault="00591FA1">
          <w:pPr>
            <w:pStyle w:val="TOC1"/>
            <w:tabs>
              <w:tab w:val="right" w:leader="dot" w:pos="9350"/>
            </w:tabs>
            <w:rPr>
              <w:noProof/>
            </w:rPr>
          </w:pPr>
          <w:hyperlink w:anchor="_Toc229218974" w:history="1">
            <w:r w:rsidRPr="00464A99">
              <w:rPr>
                <w:rStyle w:val="Hyperlink"/>
                <w:noProof/>
              </w:rPr>
              <w:t>2. Context, Vision and Objectives</w:t>
            </w:r>
            <w:r>
              <w:rPr>
                <w:noProof/>
              </w:rPr>
              <w:tab/>
            </w:r>
            <w:r>
              <w:rPr>
                <w:noProof/>
              </w:rPr>
              <w:fldChar w:fldCharType="begin"/>
            </w:r>
            <w:r>
              <w:rPr>
                <w:noProof/>
              </w:rPr>
              <w:instrText xml:space="preserve"> PAGEREF _Toc229218974 \h </w:instrText>
            </w:r>
            <w:r>
              <w:rPr>
                <w:noProof/>
              </w:rPr>
            </w:r>
            <w:r>
              <w:rPr>
                <w:noProof/>
              </w:rPr>
              <w:fldChar w:fldCharType="separate"/>
            </w:r>
            <w:r>
              <w:rPr>
                <w:noProof/>
              </w:rPr>
              <w:t>6</w:t>
            </w:r>
            <w:r>
              <w:rPr>
                <w:noProof/>
              </w:rPr>
              <w:fldChar w:fldCharType="end"/>
            </w:r>
          </w:hyperlink>
        </w:p>
        <w:p w14:paraId="6C1CCC4E" w14:textId="2A3D9754" w:rsidR="00591FA1" w:rsidRDefault="00591FA1">
          <w:pPr>
            <w:pStyle w:val="TOC2"/>
            <w:tabs>
              <w:tab w:val="right" w:leader="dot" w:pos="9350"/>
            </w:tabs>
            <w:rPr>
              <w:noProof/>
            </w:rPr>
          </w:pPr>
          <w:hyperlink w:anchor="_Toc229218975" w:history="1">
            <w:r w:rsidRPr="00464A99">
              <w:rPr>
                <w:rStyle w:val="Hyperlink"/>
                <w:noProof/>
              </w:rPr>
              <w:t>2.1. Context</w:t>
            </w:r>
            <w:r>
              <w:rPr>
                <w:noProof/>
              </w:rPr>
              <w:tab/>
            </w:r>
            <w:r>
              <w:rPr>
                <w:noProof/>
              </w:rPr>
              <w:fldChar w:fldCharType="begin"/>
            </w:r>
            <w:r>
              <w:rPr>
                <w:noProof/>
              </w:rPr>
              <w:instrText xml:space="preserve"> PAGEREF _Toc229218975 \h </w:instrText>
            </w:r>
            <w:r>
              <w:rPr>
                <w:noProof/>
              </w:rPr>
            </w:r>
            <w:r>
              <w:rPr>
                <w:noProof/>
              </w:rPr>
              <w:fldChar w:fldCharType="separate"/>
            </w:r>
            <w:r>
              <w:rPr>
                <w:noProof/>
              </w:rPr>
              <w:t>6</w:t>
            </w:r>
            <w:r>
              <w:rPr>
                <w:noProof/>
              </w:rPr>
              <w:fldChar w:fldCharType="end"/>
            </w:r>
          </w:hyperlink>
        </w:p>
        <w:p w14:paraId="27D6BA68" w14:textId="28CB5987" w:rsidR="00591FA1" w:rsidRDefault="00591FA1">
          <w:pPr>
            <w:pStyle w:val="TOC2"/>
            <w:tabs>
              <w:tab w:val="right" w:leader="dot" w:pos="9350"/>
            </w:tabs>
            <w:rPr>
              <w:noProof/>
            </w:rPr>
          </w:pPr>
          <w:hyperlink w:anchor="_Toc229218976" w:history="1">
            <w:r w:rsidRPr="00464A99">
              <w:rPr>
                <w:rStyle w:val="Hyperlink"/>
                <w:noProof/>
              </w:rPr>
              <w:t>2.2. Vision</w:t>
            </w:r>
            <w:r>
              <w:rPr>
                <w:noProof/>
              </w:rPr>
              <w:tab/>
            </w:r>
            <w:r>
              <w:rPr>
                <w:noProof/>
              </w:rPr>
              <w:fldChar w:fldCharType="begin"/>
            </w:r>
            <w:r>
              <w:rPr>
                <w:noProof/>
              </w:rPr>
              <w:instrText xml:space="preserve"> PAGEREF _Toc229218976 \h </w:instrText>
            </w:r>
            <w:r>
              <w:rPr>
                <w:noProof/>
              </w:rPr>
            </w:r>
            <w:r>
              <w:rPr>
                <w:noProof/>
              </w:rPr>
              <w:fldChar w:fldCharType="separate"/>
            </w:r>
            <w:r>
              <w:rPr>
                <w:noProof/>
              </w:rPr>
              <w:t>6</w:t>
            </w:r>
            <w:r>
              <w:rPr>
                <w:noProof/>
              </w:rPr>
              <w:fldChar w:fldCharType="end"/>
            </w:r>
          </w:hyperlink>
        </w:p>
        <w:p w14:paraId="73B9FB2C" w14:textId="1C94AC48" w:rsidR="00591FA1" w:rsidRDefault="00591FA1">
          <w:pPr>
            <w:pStyle w:val="TOC2"/>
            <w:tabs>
              <w:tab w:val="right" w:leader="dot" w:pos="9350"/>
            </w:tabs>
            <w:rPr>
              <w:noProof/>
            </w:rPr>
          </w:pPr>
          <w:hyperlink w:anchor="_Toc229218977" w:history="1">
            <w:r w:rsidRPr="00464A99">
              <w:rPr>
                <w:rStyle w:val="Hyperlink"/>
                <w:noProof/>
              </w:rPr>
              <w:t>2.3. Project objectives</w:t>
            </w:r>
            <w:r>
              <w:rPr>
                <w:noProof/>
              </w:rPr>
              <w:tab/>
            </w:r>
            <w:r>
              <w:rPr>
                <w:noProof/>
              </w:rPr>
              <w:fldChar w:fldCharType="begin"/>
            </w:r>
            <w:r>
              <w:rPr>
                <w:noProof/>
              </w:rPr>
              <w:instrText xml:space="preserve"> PAGEREF _Toc229218977 \h </w:instrText>
            </w:r>
            <w:r>
              <w:rPr>
                <w:noProof/>
              </w:rPr>
            </w:r>
            <w:r>
              <w:rPr>
                <w:noProof/>
              </w:rPr>
              <w:fldChar w:fldCharType="separate"/>
            </w:r>
            <w:r>
              <w:rPr>
                <w:noProof/>
              </w:rPr>
              <w:t>6</w:t>
            </w:r>
            <w:r>
              <w:rPr>
                <w:noProof/>
              </w:rPr>
              <w:fldChar w:fldCharType="end"/>
            </w:r>
          </w:hyperlink>
        </w:p>
        <w:p w14:paraId="40E5CD8E" w14:textId="557D7AC5" w:rsidR="00591FA1" w:rsidRDefault="00591FA1">
          <w:pPr>
            <w:pStyle w:val="TOC1"/>
            <w:tabs>
              <w:tab w:val="right" w:leader="dot" w:pos="9350"/>
            </w:tabs>
            <w:rPr>
              <w:noProof/>
            </w:rPr>
          </w:pPr>
          <w:hyperlink w:anchor="_Toc229218978" w:history="1">
            <w:r w:rsidRPr="00464A99">
              <w:rPr>
                <w:rStyle w:val="Hyperlink"/>
                <w:noProof/>
              </w:rPr>
              <w:t>3. Scope of the Digital Ecosystem</w:t>
            </w:r>
            <w:r>
              <w:rPr>
                <w:noProof/>
              </w:rPr>
              <w:tab/>
            </w:r>
            <w:r>
              <w:rPr>
                <w:noProof/>
              </w:rPr>
              <w:fldChar w:fldCharType="begin"/>
            </w:r>
            <w:r>
              <w:rPr>
                <w:noProof/>
              </w:rPr>
              <w:instrText xml:space="preserve"> PAGEREF _Toc229218978 \h </w:instrText>
            </w:r>
            <w:r>
              <w:rPr>
                <w:noProof/>
              </w:rPr>
            </w:r>
            <w:r>
              <w:rPr>
                <w:noProof/>
              </w:rPr>
              <w:fldChar w:fldCharType="separate"/>
            </w:r>
            <w:r>
              <w:rPr>
                <w:noProof/>
              </w:rPr>
              <w:t>7</w:t>
            </w:r>
            <w:r>
              <w:rPr>
                <w:noProof/>
              </w:rPr>
              <w:fldChar w:fldCharType="end"/>
            </w:r>
          </w:hyperlink>
        </w:p>
        <w:p w14:paraId="4B0BA31E" w14:textId="7DA436CF" w:rsidR="00591FA1" w:rsidRDefault="00591FA1">
          <w:pPr>
            <w:pStyle w:val="TOC2"/>
            <w:tabs>
              <w:tab w:val="right" w:leader="dot" w:pos="9350"/>
            </w:tabs>
            <w:rPr>
              <w:noProof/>
            </w:rPr>
          </w:pPr>
          <w:hyperlink w:anchor="_Toc229218979" w:history="1">
            <w:r w:rsidRPr="00464A99">
              <w:rPr>
                <w:rStyle w:val="Hyperlink"/>
                <w:noProof/>
              </w:rPr>
              <w:t>3.1. Diaconía Financial App</w:t>
            </w:r>
            <w:r>
              <w:rPr>
                <w:noProof/>
              </w:rPr>
              <w:tab/>
            </w:r>
            <w:r>
              <w:rPr>
                <w:noProof/>
              </w:rPr>
              <w:fldChar w:fldCharType="begin"/>
            </w:r>
            <w:r>
              <w:rPr>
                <w:noProof/>
              </w:rPr>
              <w:instrText xml:space="preserve"> PAGEREF _Toc229218979 \h </w:instrText>
            </w:r>
            <w:r>
              <w:rPr>
                <w:noProof/>
              </w:rPr>
            </w:r>
            <w:r>
              <w:rPr>
                <w:noProof/>
              </w:rPr>
              <w:fldChar w:fldCharType="separate"/>
            </w:r>
            <w:r>
              <w:rPr>
                <w:noProof/>
              </w:rPr>
              <w:t>7</w:t>
            </w:r>
            <w:r>
              <w:rPr>
                <w:noProof/>
              </w:rPr>
              <w:fldChar w:fldCharType="end"/>
            </w:r>
          </w:hyperlink>
        </w:p>
        <w:p w14:paraId="187D8A45" w14:textId="14BBBB18" w:rsidR="00591FA1" w:rsidRDefault="00591FA1">
          <w:pPr>
            <w:pStyle w:val="TOC2"/>
            <w:tabs>
              <w:tab w:val="right" w:leader="dot" w:pos="9350"/>
            </w:tabs>
            <w:rPr>
              <w:noProof/>
            </w:rPr>
          </w:pPr>
          <w:hyperlink w:anchor="_Toc229218980" w:history="1">
            <w:r w:rsidRPr="00464A99">
              <w:rPr>
                <w:rStyle w:val="Hyperlink"/>
                <w:noProof/>
              </w:rPr>
              <w:t>3.2. Moirũ App</w:t>
            </w:r>
            <w:r>
              <w:rPr>
                <w:noProof/>
              </w:rPr>
              <w:tab/>
            </w:r>
            <w:r>
              <w:rPr>
                <w:noProof/>
              </w:rPr>
              <w:fldChar w:fldCharType="begin"/>
            </w:r>
            <w:r>
              <w:rPr>
                <w:noProof/>
              </w:rPr>
              <w:instrText xml:space="preserve"> PAGEREF _Toc229218980 \h </w:instrText>
            </w:r>
            <w:r>
              <w:rPr>
                <w:noProof/>
              </w:rPr>
            </w:r>
            <w:r>
              <w:rPr>
                <w:noProof/>
              </w:rPr>
              <w:fldChar w:fldCharType="separate"/>
            </w:r>
            <w:r>
              <w:rPr>
                <w:noProof/>
              </w:rPr>
              <w:t>7</w:t>
            </w:r>
            <w:r>
              <w:rPr>
                <w:noProof/>
              </w:rPr>
              <w:fldChar w:fldCharType="end"/>
            </w:r>
          </w:hyperlink>
        </w:p>
        <w:p w14:paraId="232E40C6" w14:textId="292A28E6" w:rsidR="00591FA1" w:rsidRDefault="00591FA1">
          <w:pPr>
            <w:pStyle w:val="TOC2"/>
            <w:tabs>
              <w:tab w:val="right" w:leader="dot" w:pos="9350"/>
            </w:tabs>
            <w:rPr>
              <w:noProof/>
            </w:rPr>
          </w:pPr>
          <w:hyperlink w:anchor="_Toc229218981" w:history="1">
            <w:r w:rsidRPr="00464A99">
              <w:rPr>
                <w:rStyle w:val="Hyperlink"/>
                <w:noProof/>
              </w:rPr>
              <w:t>3.3. Blockchain Infrastructure and DIACOIN</w:t>
            </w:r>
            <w:r>
              <w:rPr>
                <w:noProof/>
              </w:rPr>
              <w:tab/>
            </w:r>
            <w:r>
              <w:rPr>
                <w:noProof/>
              </w:rPr>
              <w:fldChar w:fldCharType="begin"/>
            </w:r>
            <w:r>
              <w:rPr>
                <w:noProof/>
              </w:rPr>
              <w:instrText xml:space="preserve"> PAGEREF _Toc229218981 \h </w:instrText>
            </w:r>
            <w:r>
              <w:rPr>
                <w:noProof/>
              </w:rPr>
            </w:r>
            <w:r>
              <w:rPr>
                <w:noProof/>
              </w:rPr>
              <w:fldChar w:fldCharType="separate"/>
            </w:r>
            <w:r>
              <w:rPr>
                <w:noProof/>
              </w:rPr>
              <w:t>7</w:t>
            </w:r>
            <w:r>
              <w:rPr>
                <w:noProof/>
              </w:rPr>
              <w:fldChar w:fldCharType="end"/>
            </w:r>
          </w:hyperlink>
        </w:p>
        <w:p w14:paraId="4077BF40" w14:textId="0FBDF123" w:rsidR="00591FA1" w:rsidRDefault="00591FA1">
          <w:pPr>
            <w:pStyle w:val="TOC2"/>
            <w:tabs>
              <w:tab w:val="right" w:leader="dot" w:pos="9350"/>
            </w:tabs>
            <w:rPr>
              <w:noProof/>
            </w:rPr>
          </w:pPr>
          <w:hyperlink w:anchor="_Toc229218982" w:history="1">
            <w:r w:rsidRPr="00464A99">
              <w:rPr>
                <w:rStyle w:val="Hyperlink"/>
                <w:noProof/>
              </w:rPr>
              <w:t>3.4. Back-Office, Marketplace and Integrations</w:t>
            </w:r>
            <w:r>
              <w:rPr>
                <w:noProof/>
              </w:rPr>
              <w:tab/>
            </w:r>
            <w:r>
              <w:rPr>
                <w:noProof/>
              </w:rPr>
              <w:fldChar w:fldCharType="begin"/>
            </w:r>
            <w:r>
              <w:rPr>
                <w:noProof/>
              </w:rPr>
              <w:instrText xml:space="preserve"> PAGEREF _Toc229218982 \h </w:instrText>
            </w:r>
            <w:r>
              <w:rPr>
                <w:noProof/>
              </w:rPr>
            </w:r>
            <w:r>
              <w:rPr>
                <w:noProof/>
              </w:rPr>
              <w:fldChar w:fldCharType="separate"/>
            </w:r>
            <w:r>
              <w:rPr>
                <w:noProof/>
              </w:rPr>
              <w:t>8</w:t>
            </w:r>
            <w:r>
              <w:rPr>
                <w:noProof/>
              </w:rPr>
              <w:fldChar w:fldCharType="end"/>
            </w:r>
          </w:hyperlink>
        </w:p>
        <w:p w14:paraId="4CF0D37D" w14:textId="69518127" w:rsidR="00591FA1" w:rsidRDefault="00591FA1">
          <w:pPr>
            <w:pStyle w:val="TOC1"/>
            <w:tabs>
              <w:tab w:val="right" w:leader="dot" w:pos="9350"/>
            </w:tabs>
            <w:rPr>
              <w:noProof/>
            </w:rPr>
          </w:pPr>
          <w:hyperlink w:anchor="_Toc229218983" w:history="1">
            <w:r w:rsidRPr="00464A99">
              <w:rPr>
                <w:rStyle w:val="Hyperlink"/>
                <w:noProof/>
              </w:rPr>
              <w:t>4. Technology Architecture</w:t>
            </w:r>
            <w:r>
              <w:rPr>
                <w:noProof/>
              </w:rPr>
              <w:tab/>
            </w:r>
            <w:r>
              <w:rPr>
                <w:noProof/>
              </w:rPr>
              <w:fldChar w:fldCharType="begin"/>
            </w:r>
            <w:r>
              <w:rPr>
                <w:noProof/>
              </w:rPr>
              <w:instrText xml:space="preserve"> PAGEREF _Toc229218983 \h </w:instrText>
            </w:r>
            <w:r>
              <w:rPr>
                <w:noProof/>
              </w:rPr>
            </w:r>
            <w:r>
              <w:rPr>
                <w:noProof/>
              </w:rPr>
              <w:fldChar w:fldCharType="separate"/>
            </w:r>
            <w:r>
              <w:rPr>
                <w:noProof/>
              </w:rPr>
              <w:t>9</w:t>
            </w:r>
            <w:r>
              <w:rPr>
                <w:noProof/>
              </w:rPr>
              <w:fldChar w:fldCharType="end"/>
            </w:r>
          </w:hyperlink>
        </w:p>
        <w:p w14:paraId="4DEE4910" w14:textId="57B83366" w:rsidR="00591FA1" w:rsidRDefault="00591FA1">
          <w:pPr>
            <w:pStyle w:val="TOC2"/>
            <w:tabs>
              <w:tab w:val="right" w:leader="dot" w:pos="9350"/>
            </w:tabs>
            <w:rPr>
              <w:noProof/>
            </w:rPr>
          </w:pPr>
          <w:hyperlink w:anchor="_Toc229218984" w:history="1">
            <w:r w:rsidRPr="00464A99">
              <w:rPr>
                <w:rStyle w:val="Hyperlink"/>
                <w:noProof/>
              </w:rPr>
              <w:t>4.1. System layers</w:t>
            </w:r>
            <w:r>
              <w:rPr>
                <w:noProof/>
              </w:rPr>
              <w:tab/>
            </w:r>
            <w:r>
              <w:rPr>
                <w:noProof/>
              </w:rPr>
              <w:fldChar w:fldCharType="begin"/>
            </w:r>
            <w:r>
              <w:rPr>
                <w:noProof/>
              </w:rPr>
              <w:instrText xml:space="preserve"> PAGEREF _Toc229218984 \h </w:instrText>
            </w:r>
            <w:r>
              <w:rPr>
                <w:noProof/>
              </w:rPr>
            </w:r>
            <w:r>
              <w:rPr>
                <w:noProof/>
              </w:rPr>
              <w:fldChar w:fldCharType="separate"/>
            </w:r>
            <w:r>
              <w:rPr>
                <w:noProof/>
              </w:rPr>
              <w:t>9</w:t>
            </w:r>
            <w:r>
              <w:rPr>
                <w:noProof/>
              </w:rPr>
              <w:fldChar w:fldCharType="end"/>
            </w:r>
          </w:hyperlink>
        </w:p>
        <w:p w14:paraId="4975BECF" w14:textId="4CAA3952" w:rsidR="00591FA1" w:rsidRDefault="00591FA1">
          <w:pPr>
            <w:pStyle w:val="TOC2"/>
            <w:tabs>
              <w:tab w:val="right" w:leader="dot" w:pos="9350"/>
            </w:tabs>
            <w:rPr>
              <w:noProof/>
            </w:rPr>
          </w:pPr>
          <w:hyperlink w:anchor="_Toc229218985" w:history="1">
            <w:r w:rsidRPr="00464A99">
              <w:rPr>
                <w:rStyle w:val="Hyperlink"/>
                <w:noProof/>
              </w:rPr>
              <w:t>4.2. Architectural principles</w:t>
            </w:r>
            <w:r>
              <w:rPr>
                <w:noProof/>
              </w:rPr>
              <w:tab/>
            </w:r>
            <w:r>
              <w:rPr>
                <w:noProof/>
              </w:rPr>
              <w:fldChar w:fldCharType="begin"/>
            </w:r>
            <w:r>
              <w:rPr>
                <w:noProof/>
              </w:rPr>
              <w:instrText xml:space="preserve"> PAGEREF _Toc229218985 \h </w:instrText>
            </w:r>
            <w:r>
              <w:rPr>
                <w:noProof/>
              </w:rPr>
            </w:r>
            <w:r>
              <w:rPr>
                <w:noProof/>
              </w:rPr>
              <w:fldChar w:fldCharType="separate"/>
            </w:r>
            <w:r>
              <w:rPr>
                <w:noProof/>
              </w:rPr>
              <w:t>10</w:t>
            </w:r>
            <w:r>
              <w:rPr>
                <w:noProof/>
              </w:rPr>
              <w:fldChar w:fldCharType="end"/>
            </w:r>
          </w:hyperlink>
        </w:p>
        <w:p w14:paraId="4525D66D" w14:textId="44CFAC73" w:rsidR="00591FA1" w:rsidRDefault="00591FA1">
          <w:pPr>
            <w:pStyle w:val="TOC1"/>
            <w:tabs>
              <w:tab w:val="right" w:leader="dot" w:pos="9350"/>
            </w:tabs>
            <w:rPr>
              <w:noProof/>
            </w:rPr>
          </w:pPr>
          <w:hyperlink w:anchor="_Toc229218986" w:history="1">
            <w:r w:rsidRPr="00464A99">
              <w:rPr>
                <w:rStyle w:val="Hyperlink"/>
                <w:noProof/>
              </w:rPr>
              <w:t>5. Functional and Non-Functional Requirements</w:t>
            </w:r>
            <w:r>
              <w:rPr>
                <w:noProof/>
              </w:rPr>
              <w:tab/>
            </w:r>
            <w:r>
              <w:rPr>
                <w:noProof/>
              </w:rPr>
              <w:fldChar w:fldCharType="begin"/>
            </w:r>
            <w:r>
              <w:rPr>
                <w:noProof/>
              </w:rPr>
              <w:instrText xml:space="preserve"> PAGEREF _Toc229218986 \h </w:instrText>
            </w:r>
            <w:r>
              <w:rPr>
                <w:noProof/>
              </w:rPr>
            </w:r>
            <w:r>
              <w:rPr>
                <w:noProof/>
              </w:rPr>
              <w:fldChar w:fldCharType="separate"/>
            </w:r>
            <w:r>
              <w:rPr>
                <w:noProof/>
              </w:rPr>
              <w:t>11</w:t>
            </w:r>
            <w:r>
              <w:rPr>
                <w:noProof/>
              </w:rPr>
              <w:fldChar w:fldCharType="end"/>
            </w:r>
          </w:hyperlink>
        </w:p>
        <w:p w14:paraId="579FFB86" w14:textId="113EB7BD" w:rsidR="00591FA1" w:rsidRDefault="00591FA1">
          <w:pPr>
            <w:pStyle w:val="TOC2"/>
            <w:tabs>
              <w:tab w:val="right" w:leader="dot" w:pos="9350"/>
            </w:tabs>
            <w:rPr>
              <w:noProof/>
            </w:rPr>
          </w:pPr>
          <w:hyperlink w:anchor="_Toc229218987" w:history="1">
            <w:r w:rsidRPr="00464A99">
              <w:rPr>
                <w:rStyle w:val="Hyperlink"/>
                <w:noProof/>
              </w:rPr>
              <w:t>5.1. Functional requirements — Diaconía App</w:t>
            </w:r>
            <w:r>
              <w:rPr>
                <w:noProof/>
              </w:rPr>
              <w:tab/>
            </w:r>
            <w:r>
              <w:rPr>
                <w:noProof/>
              </w:rPr>
              <w:fldChar w:fldCharType="begin"/>
            </w:r>
            <w:r>
              <w:rPr>
                <w:noProof/>
              </w:rPr>
              <w:instrText xml:space="preserve"> PAGEREF _Toc229218987 \h </w:instrText>
            </w:r>
            <w:r>
              <w:rPr>
                <w:noProof/>
              </w:rPr>
            </w:r>
            <w:r>
              <w:rPr>
                <w:noProof/>
              </w:rPr>
              <w:fldChar w:fldCharType="separate"/>
            </w:r>
            <w:r>
              <w:rPr>
                <w:noProof/>
              </w:rPr>
              <w:t>11</w:t>
            </w:r>
            <w:r>
              <w:rPr>
                <w:noProof/>
              </w:rPr>
              <w:fldChar w:fldCharType="end"/>
            </w:r>
          </w:hyperlink>
        </w:p>
        <w:p w14:paraId="2F811B0C" w14:textId="0740D9D0" w:rsidR="00591FA1" w:rsidRDefault="00591FA1">
          <w:pPr>
            <w:pStyle w:val="TOC2"/>
            <w:tabs>
              <w:tab w:val="right" w:leader="dot" w:pos="9350"/>
            </w:tabs>
            <w:rPr>
              <w:noProof/>
            </w:rPr>
          </w:pPr>
          <w:hyperlink w:anchor="_Toc229218988" w:history="1">
            <w:r w:rsidRPr="00464A99">
              <w:rPr>
                <w:rStyle w:val="Hyperlink"/>
                <w:noProof/>
              </w:rPr>
              <w:t>5.2. Functional requirements — Moirũ App</w:t>
            </w:r>
            <w:r>
              <w:rPr>
                <w:noProof/>
              </w:rPr>
              <w:tab/>
            </w:r>
            <w:r>
              <w:rPr>
                <w:noProof/>
              </w:rPr>
              <w:fldChar w:fldCharType="begin"/>
            </w:r>
            <w:r>
              <w:rPr>
                <w:noProof/>
              </w:rPr>
              <w:instrText xml:space="preserve"> PAGEREF _Toc229218988 \h </w:instrText>
            </w:r>
            <w:r>
              <w:rPr>
                <w:noProof/>
              </w:rPr>
            </w:r>
            <w:r>
              <w:rPr>
                <w:noProof/>
              </w:rPr>
              <w:fldChar w:fldCharType="separate"/>
            </w:r>
            <w:r>
              <w:rPr>
                <w:noProof/>
              </w:rPr>
              <w:t>11</w:t>
            </w:r>
            <w:r>
              <w:rPr>
                <w:noProof/>
              </w:rPr>
              <w:fldChar w:fldCharType="end"/>
            </w:r>
          </w:hyperlink>
        </w:p>
        <w:p w14:paraId="06F76D43" w14:textId="527184F0" w:rsidR="00591FA1" w:rsidRDefault="00591FA1">
          <w:pPr>
            <w:pStyle w:val="TOC2"/>
            <w:tabs>
              <w:tab w:val="right" w:leader="dot" w:pos="9350"/>
            </w:tabs>
            <w:rPr>
              <w:noProof/>
            </w:rPr>
          </w:pPr>
          <w:hyperlink w:anchor="_Toc229218989" w:history="1">
            <w:r w:rsidRPr="00464A99">
              <w:rPr>
                <w:rStyle w:val="Hyperlink"/>
                <w:noProof/>
              </w:rPr>
              <w:t>5.3. Non-functional requirements (cross-cutting)</w:t>
            </w:r>
            <w:r>
              <w:rPr>
                <w:noProof/>
              </w:rPr>
              <w:tab/>
            </w:r>
            <w:r>
              <w:rPr>
                <w:noProof/>
              </w:rPr>
              <w:fldChar w:fldCharType="begin"/>
            </w:r>
            <w:r>
              <w:rPr>
                <w:noProof/>
              </w:rPr>
              <w:instrText xml:space="preserve"> PAGEREF _Toc229218989 \h </w:instrText>
            </w:r>
            <w:r>
              <w:rPr>
                <w:noProof/>
              </w:rPr>
            </w:r>
            <w:r>
              <w:rPr>
                <w:noProof/>
              </w:rPr>
              <w:fldChar w:fldCharType="separate"/>
            </w:r>
            <w:r>
              <w:rPr>
                <w:noProof/>
              </w:rPr>
              <w:t>12</w:t>
            </w:r>
            <w:r>
              <w:rPr>
                <w:noProof/>
              </w:rPr>
              <w:fldChar w:fldCharType="end"/>
            </w:r>
          </w:hyperlink>
        </w:p>
        <w:p w14:paraId="5D2744E8" w14:textId="2C8E6A51" w:rsidR="00591FA1" w:rsidRDefault="00591FA1">
          <w:pPr>
            <w:pStyle w:val="TOC1"/>
            <w:tabs>
              <w:tab w:val="right" w:leader="dot" w:pos="9350"/>
            </w:tabs>
            <w:rPr>
              <w:noProof/>
            </w:rPr>
          </w:pPr>
          <w:hyperlink w:anchor="_Toc229218990" w:history="1">
            <w:r w:rsidRPr="00464A99">
              <w:rPr>
                <w:rStyle w:val="Hyperlink"/>
                <w:noProof/>
              </w:rPr>
              <w:t>6. Key Technical Specifications</w:t>
            </w:r>
            <w:r>
              <w:rPr>
                <w:noProof/>
              </w:rPr>
              <w:tab/>
            </w:r>
            <w:r>
              <w:rPr>
                <w:noProof/>
              </w:rPr>
              <w:fldChar w:fldCharType="begin"/>
            </w:r>
            <w:r>
              <w:rPr>
                <w:noProof/>
              </w:rPr>
              <w:instrText xml:space="preserve"> PAGEREF _Toc229218990 \h </w:instrText>
            </w:r>
            <w:r>
              <w:rPr>
                <w:noProof/>
              </w:rPr>
            </w:r>
            <w:r>
              <w:rPr>
                <w:noProof/>
              </w:rPr>
              <w:fldChar w:fldCharType="separate"/>
            </w:r>
            <w:r>
              <w:rPr>
                <w:noProof/>
              </w:rPr>
              <w:t>13</w:t>
            </w:r>
            <w:r>
              <w:rPr>
                <w:noProof/>
              </w:rPr>
              <w:fldChar w:fldCharType="end"/>
            </w:r>
          </w:hyperlink>
        </w:p>
        <w:p w14:paraId="468B6082" w14:textId="5107FFFA" w:rsidR="00591FA1" w:rsidRDefault="00591FA1">
          <w:pPr>
            <w:pStyle w:val="TOC2"/>
            <w:tabs>
              <w:tab w:val="right" w:leader="dot" w:pos="9350"/>
            </w:tabs>
            <w:rPr>
              <w:noProof/>
            </w:rPr>
          </w:pPr>
          <w:hyperlink w:anchor="_Toc229218991" w:history="1">
            <w:r w:rsidRPr="00464A99">
              <w:rPr>
                <w:rStyle w:val="Hyperlink"/>
                <w:noProof/>
              </w:rPr>
              <w:t>6.1. Offline-First and synchronization</w:t>
            </w:r>
            <w:r>
              <w:rPr>
                <w:noProof/>
              </w:rPr>
              <w:tab/>
            </w:r>
            <w:r>
              <w:rPr>
                <w:noProof/>
              </w:rPr>
              <w:fldChar w:fldCharType="begin"/>
            </w:r>
            <w:r>
              <w:rPr>
                <w:noProof/>
              </w:rPr>
              <w:instrText xml:space="preserve"> PAGEREF _Toc229218991 \h </w:instrText>
            </w:r>
            <w:r>
              <w:rPr>
                <w:noProof/>
              </w:rPr>
            </w:r>
            <w:r>
              <w:rPr>
                <w:noProof/>
              </w:rPr>
              <w:fldChar w:fldCharType="separate"/>
            </w:r>
            <w:r>
              <w:rPr>
                <w:noProof/>
              </w:rPr>
              <w:t>13</w:t>
            </w:r>
            <w:r>
              <w:rPr>
                <w:noProof/>
              </w:rPr>
              <w:fldChar w:fldCharType="end"/>
            </w:r>
          </w:hyperlink>
        </w:p>
        <w:p w14:paraId="6C02281A" w14:textId="037A618E" w:rsidR="00591FA1" w:rsidRDefault="00591FA1">
          <w:pPr>
            <w:pStyle w:val="TOC2"/>
            <w:tabs>
              <w:tab w:val="right" w:leader="dot" w:pos="9350"/>
            </w:tabs>
            <w:rPr>
              <w:noProof/>
            </w:rPr>
          </w:pPr>
          <w:hyperlink w:anchor="_Toc229218992" w:history="1">
            <w:r w:rsidRPr="00464A99">
              <w:rPr>
                <w:rStyle w:val="Hyperlink"/>
                <w:noProof/>
              </w:rPr>
              <w:t>6.2. Tokenomics and Smart Contracts</w:t>
            </w:r>
            <w:r>
              <w:rPr>
                <w:noProof/>
              </w:rPr>
              <w:tab/>
            </w:r>
            <w:r>
              <w:rPr>
                <w:noProof/>
              </w:rPr>
              <w:fldChar w:fldCharType="begin"/>
            </w:r>
            <w:r>
              <w:rPr>
                <w:noProof/>
              </w:rPr>
              <w:instrText xml:space="preserve"> PAGEREF _Toc229218992 \h </w:instrText>
            </w:r>
            <w:r>
              <w:rPr>
                <w:noProof/>
              </w:rPr>
            </w:r>
            <w:r>
              <w:rPr>
                <w:noProof/>
              </w:rPr>
              <w:fldChar w:fldCharType="separate"/>
            </w:r>
            <w:r>
              <w:rPr>
                <w:noProof/>
              </w:rPr>
              <w:t>13</w:t>
            </w:r>
            <w:r>
              <w:rPr>
                <w:noProof/>
              </w:rPr>
              <w:fldChar w:fldCharType="end"/>
            </w:r>
          </w:hyperlink>
        </w:p>
        <w:p w14:paraId="29C95539" w14:textId="2BFB0451" w:rsidR="00591FA1" w:rsidRDefault="00591FA1">
          <w:pPr>
            <w:pStyle w:val="TOC2"/>
            <w:tabs>
              <w:tab w:val="right" w:leader="dot" w:pos="9350"/>
            </w:tabs>
            <w:rPr>
              <w:noProof/>
            </w:rPr>
          </w:pPr>
          <w:hyperlink w:anchor="_Toc229218993" w:history="1">
            <w:r w:rsidRPr="00464A99">
              <w:rPr>
                <w:rStyle w:val="Hyperlink"/>
                <w:noProof/>
              </w:rPr>
              <w:t>6.3. Self-Sovereign Identity (SSI)</w:t>
            </w:r>
            <w:r>
              <w:rPr>
                <w:noProof/>
              </w:rPr>
              <w:tab/>
            </w:r>
            <w:r>
              <w:rPr>
                <w:noProof/>
              </w:rPr>
              <w:fldChar w:fldCharType="begin"/>
            </w:r>
            <w:r>
              <w:rPr>
                <w:noProof/>
              </w:rPr>
              <w:instrText xml:space="preserve"> PAGEREF _Toc229218993 \h </w:instrText>
            </w:r>
            <w:r>
              <w:rPr>
                <w:noProof/>
              </w:rPr>
            </w:r>
            <w:r>
              <w:rPr>
                <w:noProof/>
              </w:rPr>
              <w:fldChar w:fldCharType="separate"/>
            </w:r>
            <w:r>
              <w:rPr>
                <w:noProof/>
              </w:rPr>
              <w:t>13</w:t>
            </w:r>
            <w:r>
              <w:rPr>
                <w:noProof/>
              </w:rPr>
              <w:fldChar w:fldCharType="end"/>
            </w:r>
          </w:hyperlink>
        </w:p>
        <w:p w14:paraId="2BD73537" w14:textId="2E0A627B" w:rsidR="00591FA1" w:rsidRDefault="00591FA1">
          <w:pPr>
            <w:pStyle w:val="TOC2"/>
            <w:tabs>
              <w:tab w:val="right" w:leader="dot" w:pos="9350"/>
            </w:tabs>
            <w:rPr>
              <w:noProof/>
            </w:rPr>
          </w:pPr>
          <w:hyperlink w:anchor="_Toc229218994" w:history="1">
            <w:r w:rsidRPr="00464A99">
              <w:rPr>
                <w:rStyle w:val="Hyperlink"/>
                <w:noProof/>
              </w:rPr>
              <w:t>6.4. APIs and third-party integrations</w:t>
            </w:r>
            <w:r>
              <w:rPr>
                <w:noProof/>
              </w:rPr>
              <w:tab/>
            </w:r>
            <w:r>
              <w:rPr>
                <w:noProof/>
              </w:rPr>
              <w:fldChar w:fldCharType="begin"/>
            </w:r>
            <w:r>
              <w:rPr>
                <w:noProof/>
              </w:rPr>
              <w:instrText xml:space="preserve"> PAGEREF _Toc229218994 \h </w:instrText>
            </w:r>
            <w:r>
              <w:rPr>
                <w:noProof/>
              </w:rPr>
            </w:r>
            <w:r>
              <w:rPr>
                <w:noProof/>
              </w:rPr>
              <w:fldChar w:fldCharType="separate"/>
            </w:r>
            <w:r>
              <w:rPr>
                <w:noProof/>
              </w:rPr>
              <w:t>13</w:t>
            </w:r>
            <w:r>
              <w:rPr>
                <w:noProof/>
              </w:rPr>
              <w:fldChar w:fldCharType="end"/>
            </w:r>
          </w:hyperlink>
        </w:p>
        <w:p w14:paraId="7A2139B9" w14:textId="4C60EB06" w:rsidR="00591FA1" w:rsidRDefault="00591FA1">
          <w:pPr>
            <w:pStyle w:val="TOC2"/>
            <w:tabs>
              <w:tab w:val="right" w:leader="dot" w:pos="9350"/>
            </w:tabs>
            <w:rPr>
              <w:noProof/>
            </w:rPr>
          </w:pPr>
          <w:hyperlink w:anchor="_Toc229218995" w:history="1">
            <w:r w:rsidRPr="00464A99">
              <w:rPr>
                <w:rStyle w:val="Hyperlink"/>
                <w:noProof/>
              </w:rPr>
              <w:t>6.5. Security, privacy and compliance (Law 6534/20)</w:t>
            </w:r>
            <w:r>
              <w:rPr>
                <w:noProof/>
              </w:rPr>
              <w:tab/>
            </w:r>
            <w:r>
              <w:rPr>
                <w:noProof/>
              </w:rPr>
              <w:fldChar w:fldCharType="begin"/>
            </w:r>
            <w:r>
              <w:rPr>
                <w:noProof/>
              </w:rPr>
              <w:instrText xml:space="preserve"> PAGEREF _Toc229218995 \h </w:instrText>
            </w:r>
            <w:r>
              <w:rPr>
                <w:noProof/>
              </w:rPr>
            </w:r>
            <w:r>
              <w:rPr>
                <w:noProof/>
              </w:rPr>
              <w:fldChar w:fldCharType="separate"/>
            </w:r>
            <w:r>
              <w:rPr>
                <w:noProof/>
              </w:rPr>
              <w:t>14</w:t>
            </w:r>
            <w:r>
              <w:rPr>
                <w:noProof/>
              </w:rPr>
              <w:fldChar w:fldCharType="end"/>
            </w:r>
          </w:hyperlink>
        </w:p>
        <w:p w14:paraId="67B057A1" w14:textId="077B6472" w:rsidR="00591FA1" w:rsidRDefault="00591FA1">
          <w:pPr>
            <w:pStyle w:val="TOC2"/>
            <w:tabs>
              <w:tab w:val="right" w:leader="dot" w:pos="9350"/>
            </w:tabs>
            <w:rPr>
              <w:noProof/>
            </w:rPr>
          </w:pPr>
          <w:hyperlink w:anchor="_Toc229218996" w:history="1">
            <w:r w:rsidRPr="00464A99">
              <w:rPr>
                <w:rStyle w:val="Hyperlink"/>
                <w:noProof/>
              </w:rPr>
              <w:t>6.6. Inclusive UX/UI</w:t>
            </w:r>
            <w:r>
              <w:rPr>
                <w:noProof/>
              </w:rPr>
              <w:tab/>
            </w:r>
            <w:r>
              <w:rPr>
                <w:noProof/>
              </w:rPr>
              <w:fldChar w:fldCharType="begin"/>
            </w:r>
            <w:r>
              <w:rPr>
                <w:noProof/>
              </w:rPr>
              <w:instrText xml:space="preserve"> PAGEREF _Toc229218996 \h </w:instrText>
            </w:r>
            <w:r>
              <w:rPr>
                <w:noProof/>
              </w:rPr>
            </w:r>
            <w:r>
              <w:rPr>
                <w:noProof/>
              </w:rPr>
              <w:fldChar w:fldCharType="separate"/>
            </w:r>
            <w:r>
              <w:rPr>
                <w:noProof/>
              </w:rPr>
              <w:t>14</w:t>
            </w:r>
            <w:r>
              <w:rPr>
                <w:noProof/>
              </w:rPr>
              <w:fldChar w:fldCharType="end"/>
            </w:r>
          </w:hyperlink>
        </w:p>
        <w:p w14:paraId="731EAB34" w14:textId="57E96D09" w:rsidR="00591FA1" w:rsidRDefault="00591FA1">
          <w:pPr>
            <w:pStyle w:val="TOC1"/>
            <w:tabs>
              <w:tab w:val="right" w:leader="dot" w:pos="9350"/>
            </w:tabs>
            <w:rPr>
              <w:noProof/>
            </w:rPr>
          </w:pPr>
          <w:hyperlink w:anchor="_Toc229218997" w:history="1">
            <w:r w:rsidRPr="00464A99">
              <w:rPr>
                <w:rStyle w:val="Hyperlink"/>
                <w:noProof/>
              </w:rPr>
              <w:t>7. Data Governance Model — IRT Index</w:t>
            </w:r>
            <w:r>
              <w:rPr>
                <w:noProof/>
              </w:rPr>
              <w:tab/>
            </w:r>
            <w:r>
              <w:rPr>
                <w:noProof/>
              </w:rPr>
              <w:fldChar w:fldCharType="begin"/>
            </w:r>
            <w:r>
              <w:rPr>
                <w:noProof/>
              </w:rPr>
              <w:instrText xml:space="preserve"> PAGEREF _Toc229218997 \h </w:instrText>
            </w:r>
            <w:r>
              <w:rPr>
                <w:noProof/>
              </w:rPr>
            </w:r>
            <w:r>
              <w:rPr>
                <w:noProof/>
              </w:rPr>
              <w:fldChar w:fldCharType="separate"/>
            </w:r>
            <w:r>
              <w:rPr>
                <w:noProof/>
              </w:rPr>
              <w:t>15</w:t>
            </w:r>
            <w:r>
              <w:rPr>
                <w:noProof/>
              </w:rPr>
              <w:fldChar w:fldCharType="end"/>
            </w:r>
          </w:hyperlink>
        </w:p>
        <w:p w14:paraId="7A9AE36C" w14:textId="1921717F" w:rsidR="00591FA1" w:rsidRDefault="00591FA1">
          <w:pPr>
            <w:pStyle w:val="TOC1"/>
            <w:tabs>
              <w:tab w:val="right" w:leader="dot" w:pos="9350"/>
            </w:tabs>
            <w:rPr>
              <w:noProof/>
            </w:rPr>
          </w:pPr>
          <w:hyperlink w:anchor="_Toc229218998" w:history="1">
            <w:r w:rsidRPr="00464A99">
              <w:rPr>
                <w:rStyle w:val="Hyperlink"/>
                <w:noProof/>
              </w:rPr>
              <w:t>8. Stakeholders and RACI Matrix</w:t>
            </w:r>
            <w:r>
              <w:rPr>
                <w:noProof/>
              </w:rPr>
              <w:tab/>
            </w:r>
            <w:r>
              <w:rPr>
                <w:noProof/>
              </w:rPr>
              <w:fldChar w:fldCharType="begin"/>
            </w:r>
            <w:r>
              <w:rPr>
                <w:noProof/>
              </w:rPr>
              <w:instrText xml:space="preserve"> PAGEREF _Toc229218998 \h </w:instrText>
            </w:r>
            <w:r>
              <w:rPr>
                <w:noProof/>
              </w:rPr>
            </w:r>
            <w:r>
              <w:rPr>
                <w:noProof/>
              </w:rPr>
              <w:fldChar w:fldCharType="separate"/>
            </w:r>
            <w:r>
              <w:rPr>
                <w:noProof/>
              </w:rPr>
              <w:t>16</w:t>
            </w:r>
            <w:r>
              <w:rPr>
                <w:noProof/>
              </w:rPr>
              <w:fldChar w:fldCharType="end"/>
            </w:r>
          </w:hyperlink>
        </w:p>
        <w:p w14:paraId="231397E7" w14:textId="2C1A1D39" w:rsidR="00591FA1" w:rsidRDefault="00591FA1">
          <w:pPr>
            <w:pStyle w:val="TOC1"/>
            <w:tabs>
              <w:tab w:val="right" w:leader="dot" w:pos="9350"/>
            </w:tabs>
            <w:rPr>
              <w:noProof/>
            </w:rPr>
          </w:pPr>
          <w:hyperlink w:anchor="_Toc229218999" w:history="1">
            <w:r w:rsidRPr="00464A99">
              <w:rPr>
                <w:rStyle w:val="Hyperlink"/>
                <w:noProof/>
              </w:rPr>
              <w:t>9. Schedule and Implementation Phases</w:t>
            </w:r>
            <w:r>
              <w:rPr>
                <w:noProof/>
              </w:rPr>
              <w:tab/>
            </w:r>
            <w:r>
              <w:rPr>
                <w:noProof/>
              </w:rPr>
              <w:fldChar w:fldCharType="begin"/>
            </w:r>
            <w:r>
              <w:rPr>
                <w:noProof/>
              </w:rPr>
              <w:instrText xml:space="preserve"> PAGEREF _Toc229218999 \h </w:instrText>
            </w:r>
            <w:r>
              <w:rPr>
                <w:noProof/>
              </w:rPr>
            </w:r>
            <w:r>
              <w:rPr>
                <w:noProof/>
              </w:rPr>
              <w:fldChar w:fldCharType="separate"/>
            </w:r>
            <w:r>
              <w:rPr>
                <w:noProof/>
              </w:rPr>
              <w:t>17</w:t>
            </w:r>
            <w:r>
              <w:rPr>
                <w:noProof/>
              </w:rPr>
              <w:fldChar w:fldCharType="end"/>
            </w:r>
          </w:hyperlink>
        </w:p>
        <w:p w14:paraId="41B74186" w14:textId="1EB70322" w:rsidR="00591FA1" w:rsidRDefault="00591FA1">
          <w:pPr>
            <w:pStyle w:val="TOC1"/>
            <w:tabs>
              <w:tab w:val="right" w:leader="dot" w:pos="9350"/>
            </w:tabs>
            <w:rPr>
              <w:noProof/>
            </w:rPr>
          </w:pPr>
          <w:hyperlink w:anchor="_Toc229219000" w:history="1">
            <w:r w:rsidRPr="00464A99">
              <w:rPr>
                <w:rStyle w:val="Hyperlink"/>
                <w:noProof/>
              </w:rPr>
              <w:t>10. Requested Pricing Structure</w:t>
            </w:r>
            <w:r>
              <w:rPr>
                <w:noProof/>
              </w:rPr>
              <w:tab/>
            </w:r>
            <w:r>
              <w:rPr>
                <w:noProof/>
              </w:rPr>
              <w:fldChar w:fldCharType="begin"/>
            </w:r>
            <w:r>
              <w:rPr>
                <w:noProof/>
              </w:rPr>
              <w:instrText xml:space="preserve"> PAGEREF _Toc229219000 \h </w:instrText>
            </w:r>
            <w:r>
              <w:rPr>
                <w:noProof/>
              </w:rPr>
            </w:r>
            <w:r>
              <w:rPr>
                <w:noProof/>
              </w:rPr>
              <w:fldChar w:fldCharType="separate"/>
            </w:r>
            <w:r>
              <w:rPr>
                <w:noProof/>
              </w:rPr>
              <w:t>18</w:t>
            </w:r>
            <w:r>
              <w:rPr>
                <w:noProof/>
              </w:rPr>
              <w:fldChar w:fldCharType="end"/>
            </w:r>
          </w:hyperlink>
        </w:p>
        <w:p w14:paraId="2E598BE5" w14:textId="0BA0D730" w:rsidR="00591FA1" w:rsidRDefault="00591FA1">
          <w:pPr>
            <w:pStyle w:val="TOC2"/>
            <w:tabs>
              <w:tab w:val="right" w:leader="dot" w:pos="9350"/>
            </w:tabs>
            <w:rPr>
              <w:noProof/>
            </w:rPr>
          </w:pPr>
          <w:hyperlink w:anchor="_Toc229219001" w:history="1">
            <w:r w:rsidRPr="00464A99">
              <w:rPr>
                <w:rStyle w:val="Hyperlink"/>
                <w:noProof/>
              </w:rPr>
              <w:t>10.1. Implementation costs (CAPEX)</w:t>
            </w:r>
            <w:r>
              <w:rPr>
                <w:noProof/>
              </w:rPr>
              <w:tab/>
            </w:r>
            <w:r>
              <w:rPr>
                <w:noProof/>
              </w:rPr>
              <w:fldChar w:fldCharType="begin"/>
            </w:r>
            <w:r>
              <w:rPr>
                <w:noProof/>
              </w:rPr>
              <w:instrText xml:space="preserve"> PAGEREF _Toc229219001 \h </w:instrText>
            </w:r>
            <w:r>
              <w:rPr>
                <w:noProof/>
              </w:rPr>
            </w:r>
            <w:r>
              <w:rPr>
                <w:noProof/>
              </w:rPr>
              <w:fldChar w:fldCharType="separate"/>
            </w:r>
            <w:r>
              <w:rPr>
                <w:noProof/>
              </w:rPr>
              <w:t>18</w:t>
            </w:r>
            <w:r>
              <w:rPr>
                <w:noProof/>
              </w:rPr>
              <w:fldChar w:fldCharType="end"/>
            </w:r>
          </w:hyperlink>
        </w:p>
        <w:p w14:paraId="3C589E58" w14:textId="51EBD60D" w:rsidR="00591FA1" w:rsidRDefault="00591FA1">
          <w:pPr>
            <w:pStyle w:val="TOC2"/>
            <w:tabs>
              <w:tab w:val="right" w:leader="dot" w:pos="9350"/>
            </w:tabs>
            <w:rPr>
              <w:noProof/>
            </w:rPr>
          </w:pPr>
          <w:hyperlink w:anchor="_Toc229219002" w:history="1">
            <w:r w:rsidRPr="00464A99">
              <w:rPr>
                <w:rStyle w:val="Hyperlink"/>
                <w:noProof/>
              </w:rPr>
              <w:t>10.2. Recurring costs (OPEX)</w:t>
            </w:r>
            <w:r>
              <w:rPr>
                <w:noProof/>
              </w:rPr>
              <w:tab/>
            </w:r>
            <w:r>
              <w:rPr>
                <w:noProof/>
              </w:rPr>
              <w:fldChar w:fldCharType="begin"/>
            </w:r>
            <w:r>
              <w:rPr>
                <w:noProof/>
              </w:rPr>
              <w:instrText xml:space="preserve"> PAGEREF _Toc229219002 \h </w:instrText>
            </w:r>
            <w:r>
              <w:rPr>
                <w:noProof/>
              </w:rPr>
            </w:r>
            <w:r>
              <w:rPr>
                <w:noProof/>
              </w:rPr>
              <w:fldChar w:fldCharType="separate"/>
            </w:r>
            <w:r>
              <w:rPr>
                <w:noProof/>
              </w:rPr>
              <w:t>18</w:t>
            </w:r>
            <w:r>
              <w:rPr>
                <w:noProof/>
              </w:rPr>
              <w:fldChar w:fldCharType="end"/>
            </w:r>
          </w:hyperlink>
        </w:p>
        <w:p w14:paraId="2EBF5AC1" w14:textId="60C24D28" w:rsidR="00591FA1" w:rsidRDefault="00591FA1">
          <w:pPr>
            <w:pStyle w:val="TOC2"/>
            <w:tabs>
              <w:tab w:val="right" w:leader="dot" w:pos="9350"/>
            </w:tabs>
            <w:rPr>
              <w:noProof/>
            </w:rPr>
          </w:pPr>
          <w:hyperlink w:anchor="_Toc229219003" w:history="1">
            <w:r w:rsidRPr="00464A99">
              <w:rPr>
                <w:rStyle w:val="Hyperlink"/>
                <w:noProof/>
              </w:rPr>
              <w:t>10.3. Proposed payment structure</w:t>
            </w:r>
            <w:r>
              <w:rPr>
                <w:noProof/>
              </w:rPr>
              <w:tab/>
            </w:r>
            <w:r>
              <w:rPr>
                <w:noProof/>
              </w:rPr>
              <w:fldChar w:fldCharType="begin"/>
            </w:r>
            <w:r>
              <w:rPr>
                <w:noProof/>
              </w:rPr>
              <w:instrText xml:space="preserve"> PAGEREF _Toc229219003 \h </w:instrText>
            </w:r>
            <w:r>
              <w:rPr>
                <w:noProof/>
              </w:rPr>
            </w:r>
            <w:r>
              <w:rPr>
                <w:noProof/>
              </w:rPr>
              <w:fldChar w:fldCharType="separate"/>
            </w:r>
            <w:r>
              <w:rPr>
                <w:noProof/>
              </w:rPr>
              <w:t>19</w:t>
            </w:r>
            <w:r>
              <w:rPr>
                <w:noProof/>
              </w:rPr>
              <w:fldChar w:fldCharType="end"/>
            </w:r>
          </w:hyperlink>
        </w:p>
        <w:p w14:paraId="7E096E35" w14:textId="36D53084" w:rsidR="00591FA1" w:rsidRDefault="00591FA1">
          <w:pPr>
            <w:pStyle w:val="TOC2"/>
            <w:tabs>
              <w:tab w:val="right" w:leader="dot" w:pos="9350"/>
            </w:tabs>
            <w:rPr>
              <w:noProof/>
            </w:rPr>
          </w:pPr>
          <w:hyperlink w:anchor="_Toc229219004" w:history="1">
            <w:r w:rsidRPr="00464A99">
              <w:rPr>
                <w:rStyle w:val="Hyperlink"/>
                <w:noProof/>
              </w:rPr>
              <w:t>10.4. Assumptions, exclusions and dependencies</w:t>
            </w:r>
            <w:r>
              <w:rPr>
                <w:noProof/>
              </w:rPr>
              <w:tab/>
            </w:r>
            <w:r>
              <w:rPr>
                <w:noProof/>
              </w:rPr>
              <w:fldChar w:fldCharType="begin"/>
            </w:r>
            <w:r>
              <w:rPr>
                <w:noProof/>
              </w:rPr>
              <w:instrText xml:space="preserve"> PAGEREF _Toc229219004 \h </w:instrText>
            </w:r>
            <w:r>
              <w:rPr>
                <w:noProof/>
              </w:rPr>
            </w:r>
            <w:r>
              <w:rPr>
                <w:noProof/>
              </w:rPr>
              <w:fldChar w:fldCharType="separate"/>
            </w:r>
            <w:r>
              <w:rPr>
                <w:noProof/>
              </w:rPr>
              <w:t>19</w:t>
            </w:r>
            <w:r>
              <w:rPr>
                <w:noProof/>
              </w:rPr>
              <w:fldChar w:fldCharType="end"/>
            </w:r>
          </w:hyperlink>
        </w:p>
        <w:p w14:paraId="4AD5EE20" w14:textId="1CBA1074" w:rsidR="00591FA1" w:rsidRDefault="00591FA1">
          <w:pPr>
            <w:pStyle w:val="TOC1"/>
            <w:tabs>
              <w:tab w:val="right" w:leader="dot" w:pos="9350"/>
            </w:tabs>
            <w:rPr>
              <w:noProof/>
            </w:rPr>
          </w:pPr>
          <w:hyperlink w:anchor="_Toc229219005" w:history="1">
            <w:r w:rsidRPr="00464A99">
              <w:rPr>
                <w:rStyle w:val="Hyperlink"/>
                <w:noProof/>
              </w:rPr>
              <w:t>11. Provider Evaluation Criteria</w:t>
            </w:r>
            <w:r>
              <w:rPr>
                <w:noProof/>
              </w:rPr>
              <w:tab/>
            </w:r>
            <w:r>
              <w:rPr>
                <w:noProof/>
              </w:rPr>
              <w:fldChar w:fldCharType="begin"/>
            </w:r>
            <w:r>
              <w:rPr>
                <w:noProof/>
              </w:rPr>
              <w:instrText xml:space="preserve"> PAGEREF _Toc229219005 \h </w:instrText>
            </w:r>
            <w:r>
              <w:rPr>
                <w:noProof/>
              </w:rPr>
            </w:r>
            <w:r>
              <w:rPr>
                <w:noProof/>
              </w:rPr>
              <w:fldChar w:fldCharType="separate"/>
            </w:r>
            <w:r>
              <w:rPr>
                <w:noProof/>
              </w:rPr>
              <w:t>20</w:t>
            </w:r>
            <w:r>
              <w:rPr>
                <w:noProof/>
              </w:rPr>
              <w:fldChar w:fldCharType="end"/>
            </w:r>
          </w:hyperlink>
        </w:p>
        <w:p w14:paraId="0C1D19AB" w14:textId="0152BBD7" w:rsidR="00591FA1" w:rsidRDefault="00591FA1">
          <w:pPr>
            <w:pStyle w:val="TOC2"/>
            <w:tabs>
              <w:tab w:val="right" w:leader="dot" w:pos="9350"/>
            </w:tabs>
            <w:rPr>
              <w:noProof/>
            </w:rPr>
          </w:pPr>
          <w:hyperlink w:anchor="_Toc229219006" w:history="1">
            <w:r w:rsidRPr="00464A99">
              <w:rPr>
                <w:rStyle w:val="Hyperlink"/>
                <w:noProof/>
              </w:rPr>
              <w:t>11.1. Weighted matrix</w:t>
            </w:r>
            <w:r>
              <w:rPr>
                <w:noProof/>
              </w:rPr>
              <w:tab/>
            </w:r>
            <w:r>
              <w:rPr>
                <w:noProof/>
              </w:rPr>
              <w:fldChar w:fldCharType="begin"/>
            </w:r>
            <w:r>
              <w:rPr>
                <w:noProof/>
              </w:rPr>
              <w:instrText xml:space="preserve"> PAGEREF _Toc229219006 \h </w:instrText>
            </w:r>
            <w:r>
              <w:rPr>
                <w:noProof/>
              </w:rPr>
            </w:r>
            <w:r>
              <w:rPr>
                <w:noProof/>
              </w:rPr>
              <w:fldChar w:fldCharType="separate"/>
            </w:r>
            <w:r>
              <w:rPr>
                <w:noProof/>
              </w:rPr>
              <w:t>20</w:t>
            </w:r>
            <w:r>
              <w:rPr>
                <w:noProof/>
              </w:rPr>
              <w:fldChar w:fldCharType="end"/>
            </w:r>
          </w:hyperlink>
        </w:p>
        <w:p w14:paraId="536E7901" w14:textId="0C703ABA" w:rsidR="00591FA1" w:rsidRDefault="00591FA1">
          <w:pPr>
            <w:pStyle w:val="TOC2"/>
            <w:tabs>
              <w:tab w:val="right" w:leader="dot" w:pos="9350"/>
            </w:tabs>
            <w:rPr>
              <w:noProof/>
            </w:rPr>
          </w:pPr>
          <w:hyperlink w:anchor="_Toc229219007" w:history="1">
            <w:r w:rsidRPr="00464A99">
              <w:rPr>
                <w:rStyle w:val="Hyperlink"/>
                <w:noProof/>
              </w:rPr>
              <w:t>11.2. Critical evaluation points</w:t>
            </w:r>
            <w:r>
              <w:rPr>
                <w:noProof/>
              </w:rPr>
              <w:tab/>
            </w:r>
            <w:r>
              <w:rPr>
                <w:noProof/>
              </w:rPr>
              <w:fldChar w:fldCharType="begin"/>
            </w:r>
            <w:r>
              <w:rPr>
                <w:noProof/>
              </w:rPr>
              <w:instrText xml:space="preserve"> PAGEREF _Toc229219007 \h </w:instrText>
            </w:r>
            <w:r>
              <w:rPr>
                <w:noProof/>
              </w:rPr>
            </w:r>
            <w:r>
              <w:rPr>
                <w:noProof/>
              </w:rPr>
              <w:fldChar w:fldCharType="separate"/>
            </w:r>
            <w:r>
              <w:rPr>
                <w:noProof/>
              </w:rPr>
              <w:t>20</w:t>
            </w:r>
            <w:r>
              <w:rPr>
                <w:noProof/>
              </w:rPr>
              <w:fldChar w:fldCharType="end"/>
            </w:r>
          </w:hyperlink>
        </w:p>
        <w:p w14:paraId="50250AEE" w14:textId="50CD03FA" w:rsidR="00591FA1" w:rsidRDefault="00591FA1">
          <w:pPr>
            <w:pStyle w:val="TOC2"/>
            <w:tabs>
              <w:tab w:val="right" w:leader="dot" w:pos="9350"/>
            </w:tabs>
            <w:rPr>
              <w:noProof/>
            </w:rPr>
          </w:pPr>
          <w:hyperlink w:anchor="_Toc229219008" w:history="1">
            <w:r w:rsidRPr="00464A99">
              <w:rPr>
                <w:rStyle w:val="Hyperlink"/>
                <w:noProof/>
              </w:rPr>
              <w:t>11.3. Knock-out criteria</w:t>
            </w:r>
            <w:r>
              <w:rPr>
                <w:noProof/>
              </w:rPr>
              <w:tab/>
            </w:r>
            <w:r>
              <w:rPr>
                <w:noProof/>
              </w:rPr>
              <w:fldChar w:fldCharType="begin"/>
            </w:r>
            <w:r>
              <w:rPr>
                <w:noProof/>
              </w:rPr>
              <w:instrText xml:space="preserve"> PAGEREF _Toc229219008 \h </w:instrText>
            </w:r>
            <w:r>
              <w:rPr>
                <w:noProof/>
              </w:rPr>
            </w:r>
            <w:r>
              <w:rPr>
                <w:noProof/>
              </w:rPr>
              <w:fldChar w:fldCharType="separate"/>
            </w:r>
            <w:r>
              <w:rPr>
                <w:noProof/>
              </w:rPr>
              <w:t>21</w:t>
            </w:r>
            <w:r>
              <w:rPr>
                <w:noProof/>
              </w:rPr>
              <w:fldChar w:fldCharType="end"/>
            </w:r>
          </w:hyperlink>
        </w:p>
        <w:p w14:paraId="3821380F" w14:textId="05D03FF9" w:rsidR="00591FA1" w:rsidRDefault="00591FA1">
          <w:pPr>
            <w:pStyle w:val="TOC1"/>
            <w:tabs>
              <w:tab w:val="right" w:leader="dot" w:pos="9350"/>
            </w:tabs>
            <w:rPr>
              <w:noProof/>
            </w:rPr>
          </w:pPr>
          <w:hyperlink w:anchor="_Toc229219009" w:history="1">
            <w:r w:rsidRPr="00464A99">
              <w:rPr>
                <w:rStyle w:val="Hyperlink"/>
                <w:noProof/>
              </w:rPr>
              <w:t>12. Key Contractual Conditions</w:t>
            </w:r>
            <w:r>
              <w:rPr>
                <w:noProof/>
              </w:rPr>
              <w:tab/>
            </w:r>
            <w:r>
              <w:rPr>
                <w:noProof/>
              </w:rPr>
              <w:fldChar w:fldCharType="begin"/>
            </w:r>
            <w:r>
              <w:rPr>
                <w:noProof/>
              </w:rPr>
              <w:instrText xml:space="preserve"> PAGEREF _Toc229219009 \h </w:instrText>
            </w:r>
            <w:r>
              <w:rPr>
                <w:noProof/>
              </w:rPr>
            </w:r>
            <w:r>
              <w:rPr>
                <w:noProof/>
              </w:rPr>
              <w:fldChar w:fldCharType="separate"/>
            </w:r>
            <w:r>
              <w:rPr>
                <w:noProof/>
              </w:rPr>
              <w:t>22</w:t>
            </w:r>
            <w:r>
              <w:rPr>
                <w:noProof/>
              </w:rPr>
              <w:fldChar w:fldCharType="end"/>
            </w:r>
          </w:hyperlink>
        </w:p>
        <w:p w14:paraId="6D706AFE" w14:textId="7CAACC91" w:rsidR="00591FA1" w:rsidRDefault="00591FA1">
          <w:pPr>
            <w:pStyle w:val="TOC2"/>
            <w:tabs>
              <w:tab w:val="right" w:leader="dot" w:pos="9350"/>
            </w:tabs>
            <w:rPr>
              <w:noProof/>
            </w:rPr>
          </w:pPr>
          <w:hyperlink w:anchor="_Toc229219010" w:history="1">
            <w:r w:rsidRPr="00464A99">
              <w:rPr>
                <w:rStyle w:val="Hyperlink"/>
                <w:noProof/>
              </w:rPr>
              <w:t>12.1. Intellectual property</w:t>
            </w:r>
            <w:r>
              <w:rPr>
                <w:noProof/>
              </w:rPr>
              <w:tab/>
            </w:r>
            <w:r>
              <w:rPr>
                <w:noProof/>
              </w:rPr>
              <w:fldChar w:fldCharType="begin"/>
            </w:r>
            <w:r>
              <w:rPr>
                <w:noProof/>
              </w:rPr>
              <w:instrText xml:space="preserve"> PAGEREF _Toc229219010 \h </w:instrText>
            </w:r>
            <w:r>
              <w:rPr>
                <w:noProof/>
              </w:rPr>
            </w:r>
            <w:r>
              <w:rPr>
                <w:noProof/>
              </w:rPr>
              <w:fldChar w:fldCharType="separate"/>
            </w:r>
            <w:r>
              <w:rPr>
                <w:noProof/>
              </w:rPr>
              <w:t>22</w:t>
            </w:r>
            <w:r>
              <w:rPr>
                <w:noProof/>
              </w:rPr>
              <w:fldChar w:fldCharType="end"/>
            </w:r>
          </w:hyperlink>
        </w:p>
        <w:p w14:paraId="0CC5806C" w14:textId="3ED5515E" w:rsidR="00591FA1" w:rsidRDefault="00591FA1">
          <w:pPr>
            <w:pStyle w:val="TOC2"/>
            <w:tabs>
              <w:tab w:val="right" w:leader="dot" w:pos="9350"/>
            </w:tabs>
            <w:rPr>
              <w:noProof/>
            </w:rPr>
          </w:pPr>
          <w:hyperlink w:anchor="_Toc229219011" w:history="1">
            <w:r w:rsidRPr="00464A99">
              <w:rPr>
                <w:rStyle w:val="Hyperlink"/>
                <w:noProof/>
              </w:rPr>
              <w:t>12.2. Confidentiality and personal data</w:t>
            </w:r>
            <w:r>
              <w:rPr>
                <w:noProof/>
              </w:rPr>
              <w:tab/>
            </w:r>
            <w:r>
              <w:rPr>
                <w:noProof/>
              </w:rPr>
              <w:fldChar w:fldCharType="begin"/>
            </w:r>
            <w:r>
              <w:rPr>
                <w:noProof/>
              </w:rPr>
              <w:instrText xml:space="preserve"> PAGEREF _Toc229219011 \h </w:instrText>
            </w:r>
            <w:r>
              <w:rPr>
                <w:noProof/>
              </w:rPr>
            </w:r>
            <w:r>
              <w:rPr>
                <w:noProof/>
              </w:rPr>
              <w:fldChar w:fldCharType="separate"/>
            </w:r>
            <w:r>
              <w:rPr>
                <w:noProof/>
              </w:rPr>
              <w:t>22</w:t>
            </w:r>
            <w:r>
              <w:rPr>
                <w:noProof/>
              </w:rPr>
              <w:fldChar w:fldCharType="end"/>
            </w:r>
          </w:hyperlink>
        </w:p>
        <w:p w14:paraId="0FDC632A" w14:textId="78D3279D" w:rsidR="00591FA1" w:rsidRDefault="00591FA1">
          <w:pPr>
            <w:pStyle w:val="TOC2"/>
            <w:tabs>
              <w:tab w:val="right" w:leader="dot" w:pos="9350"/>
            </w:tabs>
            <w:rPr>
              <w:noProof/>
            </w:rPr>
          </w:pPr>
          <w:hyperlink w:anchor="_Toc229219012" w:history="1">
            <w:r w:rsidRPr="00464A99">
              <w:rPr>
                <w:rStyle w:val="Hyperlink"/>
                <w:noProof/>
              </w:rPr>
              <w:t>12.3. Service Level Agreements (SLA)</w:t>
            </w:r>
            <w:r>
              <w:rPr>
                <w:noProof/>
              </w:rPr>
              <w:tab/>
            </w:r>
            <w:r>
              <w:rPr>
                <w:noProof/>
              </w:rPr>
              <w:fldChar w:fldCharType="begin"/>
            </w:r>
            <w:r>
              <w:rPr>
                <w:noProof/>
              </w:rPr>
              <w:instrText xml:space="preserve"> PAGEREF _Toc229219012 \h </w:instrText>
            </w:r>
            <w:r>
              <w:rPr>
                <w:noProof/>
              </w:rPr>
            </w:r>
            <w:r>
              <w:rPr>
                <w:noProof/>
              </w:rPr>
              <w:fldChar w:fldCharType="separate"/>
            </w:r>
            <w:r>
              <w:rPr>
                <w:noProof/>
              </w:rPr>
              <w:t>22</w:t>
            </w:r>
            <w:r>
              <w:rPr>
                <w:noProof/>
              </w:rPr>
              <w:fldChar w:fldCharType="end"/>
            </w:r>
          </w:hyperlink>
        </w:p>
        <w:p w14:paraId="14D4F104" w14:textId="0147AE31" w:rsidR="00591FA1" w:rsidRDefault="00591FA1">
          <w:pPr>
            <w:pStyle w:val="TOC2"/>
            <w:tabs>
              <w:tab w:val="right" w:leader="dot" w:pos="9350"/>
            </w:tabs>
            <w:rPr>
              <w:noProof/>
            </w:rPr>
          </w:pPr>
          <w:hyperlink w:anchor="_Toc229219013" w:history="1">
            <w:r w:rsidRPr="00464A99">
              <w:rPr>
                <w:rStyle w:val="Hyperlink"/>
                <w:noProof/>
              </w:rPr>
              <w:t>12.4. Warranty, support and escrow</w:t>
            </w:r>
            <w:r>
              <w:rPr>
                <w:noProof/>
              </w:rPr>
              <w:tab/>
            </w:r>
            <w:r>
              <w:rPr>
                <w:noProof/>
              </w:rPr>
              <w:fldChar w:fldCharType="begin"/>
            </w:r>
            <w:r>
              <w:rPr>
                <w:noProof/>
              </w:rPr>
              <w:instrText xml:space="preserve"> PAGEREF _Toc229219013 \h </w:instrText>
            </w:r>
            <w:r>
              <w:rPr>
                <w:noProof/>
              </w:rPr>
            </w:r>
            <w:r>
              <w:rPr>
                <w:noProof/>
              </w:rPr>
              <w:fldChar w:fldCharType="separate"/>
            </w:r>
            <w:r>
              <w:rPr>
                <w:noProof/>
              </w:rPr>
              <w:t>22</w:t>
            </w:r>
            <w:r>
              <w:rPr>
                <w:noProof/>
              </w:rPr>
              <w:fldChar w:fldCharType="end"/>
            </w:r>
          </w:hyperlink>
        </w:p>
        <w:p w14:paraId="482EE71E" w14:textId="1280AF26" w:rsidR="00591FA1" w:rsidRDefault="00591FA1">
          <w:pPr>
            <w:pStyle w:val="TOC2"/>
            <w:tabs>
              <w:tab w:val="right" w:leader="dot" w:pos="9350"/>
            </w:tabs>
            <w:rPr>
              <w:noProof/>
            </w:rPr>
          </w:pPr>
          <w:hyperlink w:anchor="_Toc229219014" w:history="1">
            <w:r w:rsidRPr="00464A99">
              <w:rPr>
                <w:rStyle w:val="Hyperlink"/>
                <w:noProof/>
              </w:rPr>
              <w:t>12.5. Knowledge transfer</w:t>
            </w:r>
            <w:r>
              <w:rPr>
                <w:noProof/>
              </w:rPr>
              <w:tab/>
            </w:r>
            <w:r>
              <w:rPr>
                <w:noProof/>
              </w:rPr>
              <w:fldChar w:fldCharType="begin"/>
            </w:r>
            <w:r>
              <w:rPr>
                <w:noProof/>
              </w:rPr>
              <w:instrText xml:space="preserve"> PAGEREF _Toc229219014 \h </w:instrText>
            </w:r>
            <w:r>
              <w:rPr>
                <w:noProof/>
              </w:rPr>
            </w:r>
            <w:r>
              <w:rPr>
                <w:noProof/>
              </w:rPr>
              <w:fldChar w:fldCharType="separate"/>
            </w:r>
            <w:r>
              <w:rPr>
                <w:noProof/>
              </w:rPr>
              <w:t>22</w:t>
            </w:r>
            <w:r>
              <w:rPr>
                <w:noProof/>
              </w:rPr>
              <w:fldChar w:fldCharType="end"/>
            </w:r>
          </w:hyperlink>
        </w:p>
        <w:p w14:paraId="4A653A5F" w14:textId="29412561" w:rsidR="00591FA1" w:rsidRDefault="00591FA1">
          <w:pPr>
            <w:pStyle w:val="TOC2"/>
            <w:tabs>
              <w:tab w:val="right" w:leader="dot" w:pos="9350"/>
            </w:tabs>
            <w:rPr>
              <w:noProof/>
            </w:rPr>
          </w:pPr>
          <w:hyperlink w:anchor="_Toc229219015" w:history="1">
            <w:r w:rsidRPr="00464A99">
              <w:rPr>
                <w:rStyle w:val="Hyperlink"/>
                <w:noProof/>
              </w:rPr>
              <w:t>12.6. Compliance, audit and security</w:t>
            </w:r>
            <w:r>
              <w:rPr>
                <w:noProof/>
              </w:rPr>
              <w:tab/>
            </w:r>
            <w:r>
              <w:rPr>
                <w:noProof/>
              </w:rPr>
              <w:fldChar w:fldCharType="begin"/>
            </w:r>
            <w:r>
              <w:rPr>
                <w:noProof/>
              </w:rPr>
              <w:instrText xml:space="preserve"> PAGEREF _Toc229219015 \h </w:instrText>
            </w:r>
            <w:r>
              <w:rPr>
                <w:noProof/>
              </w:rPr>
            </w:r>
            <w:r>
              <w:rPr>
                <w:noProof/>
              </w:rPr>
              <w:fldChar w:fldCharType="separate"/>
            </w:r>
            <w:r>
              <w:rPr>
                <w:noProof/>
              </w:rPr>
              <w:t>23</w:t>
            </w:r>
            <w:r>
              <w:rPr>
                <w:noProof/>
              </w:rPr>
              <w:fldChar w:fldCharType="end"/>
            </w:r>
          </w:hyperlink>
        </w:p>
        <w:p w14:paraId="287D2B80" w14:textId="72666F5E" w:rsidR="00591FA1" w:rsidRDefault="00591FA1">
          <w:pPr>
            <w:pStyle w:val="TOC2"/>
            <w:tabs>
              <w:tab w:val="right" w:leader="dot" w:pos="9350"/>
            </w:tabs>
            <w:rPr>
              <w:noProof/>
            </w:rPr>
          </w:pPr>
          <w:hyperlink w:anchor="_Toc229219016" w:history="1">
            <w:r w:rsidRPr="00464A99">
              <w:rPr>
                <w:rStyle w:val="Hyperlink"/>
                <w:noProof/>
              </w:rPr>
              <w:t>12.7. Penalties and dispute resolution</w:t>
            </w:r>
            <w:r>
              <w:rPr>
                <w:noProof/>
              </w:rPr>
              <w:tab/>
            </w:r>
            <w:r>
              <w:rPr>
                <w:noProof/>
              </w:rPr>
              <w:fldChar w:fldCharType="begin"/>
            </w:r>
            <w:r>
              <w:rPr>
                <w:noProof/>
              </w:rPr>
              <w:instrText xml:space="preserve"> PAGEREF _Toc229219016 \h </w:instrText>
            </w:r>
            <w:r>
              <w:rPr>
                <w:noProof/>
              </w:rPr>
            </w:r>
            <w:r>
              <w:rPr>
                <w:noProof/>
              </w:rPr>
              <w:fldChar w:fldCharType="separate"/>
            </w:r>
            <w:r>
              <w:rPr>
                <w:noProof/>
              </w:rPr>
              <w:t>23</w:t>
            </w:r>
            <w:r>
              <w:rPr>
                <w:noProof/>
              </w:rPr>
              <w:fldChar w:fldCharType="end"/>
            </w:r>
          </w:hyperlink>
        </w:p>
        <w:p w14:paraId="64FA90EF" w14:textId="15C44757" w:rsidR="00591FA1" w:rsidRDefault="00591FA1">
          <w:pPr>
            <w:pStyle w:val="TOC1"/>
            <w:tabs>
              <w:tab w:val="right" w:leader="dot" w:pos="9350"/>
            </w:tabs>
            <w:rPr>
              <w:noProof/>
            </w:rPr>
          </w:pPr>
          <w:hyperlink w:anchor="_Toc229219017" w:history="1">
            <w:r w:rsidRPr="00464A99">
              <w:rPr>
                <w:rStyle w:val="Hyperlink"/>
                <w:noProof/>
              </w:rPr>
              <w:t>13. Process, Terms and Next Steps</w:t>
            </w:r>
            <w:r>
              <w:rPr>
                <w:noProof/>
              </w:rPr>
              <w:tab/>
            </w:r>
            <w:r>
              <w:rPr>
                <w:noProof/>
              </w:rPr>
              <w:fldChar w:fldCharType="begin"/>
            </w:r>
            <w:r>
              <w:rPr>
                <w:noProof/>
              </w:rPr>
              <w:instrText xml:space="preserve"> PAGEREF _Toc229219017 \h </w:instrText>
            </w:r>
            <w:r>
              <w:rPr>
                <w:noProof/>
              </w:rPr>
            </w:r>
            <w:r>
              <w:rPr>
                <w:noProof/>
              </w:rPr>
              <w:fldChar w:fldCharType="separate"/>
            </w:r>
            <w:r>
              <w:rPr>
                <w:noProof/>
              </w:rPr>
              <w:t>24</w:t>
            </w:r>
            <w:r>
              <w:rPr>
                <w:noProof/>
              </w:rPr>
              <w:fldChar w:fldCharType="end"/>
            </w:r>
          </w:hyperlink>
        </w:p>
        <w:p w14:paraId="7B970CF1" w14:textId="01C3D608" w:rsidR="00591FA1" w:rsidRDefault="00591FA1">
          <w:pPr>
            <w:pStyle w:val="TOC2"/>
            <w:tabs>
              <w:tab w:val="right" w:leader="dot" w:pos="9350"/>
            </w:tabs>
            <w:rPr>
              <w:noProof/>
            </w:rPr>
          </w:pPr>
          <w:hyperlink w:anchor="_Toc229219018" w:history="1">
            <w:r w:rsidRPr="00464A99">
              <w:rPr>
                <w:rStyle w:val="Hyperlink"/>
                <w:noProof/>
              </w:rPr>
              <w:t>13.1. Selection process schedule</w:t>
            </w:r>
            <w:r>
              <w:rPr>
                <w:noProof/>
              </w:rPr>
              <w:tab/>
            </w:r>
            <w:r>
              <w:rPr>
                <w:noProof/>
              </w:rPr>
              <w:fldChar w:fldCharType="begin"/>
            </w:r>
            <w:r>
              <w:rPr>
                <w:noProof/>
              </w:rPr>
              <w:instrText xml:space="preserve"> PAGEREF _Toc229219018 \h </w:instrText>
            </w:r>
            <w:r>
              <w:rPr>
                <w:noProof/>
              </w:rPr>
            </w:r>
            <w:r>
              <w:rPr>
                <w:noProof/>
              </w:rPr>
              <w:fldChar w:fldCharType="separate"/>
            </w:r>
            <w:r>
              <w:rPr>
                <w:noProof/>
              </w:rPr>
              <w:t>24</w:t>
            </w:r>
            <w:r>
              <w:rPr>
                <w:noProof/>
              </w:rPr>
              <w:fldChar w:fldCharType="end"/>
            </w:r>
          </w:hyperlink>
        </w:p>
        <w:p w14:paraId="6CD87DDF" w14:textId="4B79100C" w:rsidR="00591FA1" w:rsidRDefault="00591FA1">
          <w:pPr>
            <w:pStyle w:val="TOC2"/>
            <w:tabs>
              <w:tab w:val="right" w:leader="dot" w:pos="9350"/>
            </w:tabs>
            <w:rPr>
              <w:noProof/>
            </w:rPr>
          </w:pPr>
          <w:hyperlink w:anchor="_Toc229219019" w:history="1">
            <w:r w:rsidRPr="00464A99">
              <w:rPr>
                <w:rStyle w:val="Hyperlink"/>
                <w:noProof/>
              </w:rPr>
              <w:t>13.2. Deliverables requested from the provider</w:t>
            </w:r>
            <w:r>
              <w:rPr>
                <w:noProof/>
              </w:rPr>
              <w:tab/>
            </w:r>
            <w:r>
              <w:rPr>
                <w:noProof/>
              </w:rPr>
              <w:fldChar w:fldCharType="begin"/>
            </w:r>
            <w:r>
              <w:rPr>
                <w:noProof/>
              </w:rPr>
              <w:instrText xml:space="preserve"> PAGEREF _Toc229219019 \h </w:instrText>
            </w:r>
            <w:r>
              <w:rPr>
                <w:noProof/>
              </w:rPr>
            </w:r>
            <w:r>
              <w:rPr>
                <w:noProof/>
              </w:rPr>
              <w:fldChar w:fldCharType="separate"/>
            </w:r>
            <w:r>
              <w:rPr>
                <w:noProof/>
              </w:rPr>
              <w:t>24</w:t>
            </w:r>
            <w:r>
              <w:rPr>
                <w:noProof/>
              </w:rPr>
              <w:fldChar w:fldCharType="end"/>
            </w:r>
          </w:hyperlink>
        </w:p>
        <w:p w14:paraId="4861CBAC" w14:textId="1813365B" w:rsidR="00591FA1" w:rsidRDefault="00591FA1">
          <w:pPr>
            <w:pStyle w:val="TOC2"/>
            <w:tabs>
              <w:tab w:val="right" w:leader="dot" w:pos="9350"/>
            </w:tabs>
            <w:rPr>
              <w:noProof/>
            </w:rPr>
          </w:pPr>
          <w:hyperlink w:anchor="_Toc229219020" w:history="1">
            <w:r w:rsidRPr="00464A99">
              <w:rPr>
                <w:rStyle w:val="Hyperlink"/>
                <w:noProof/>
              </w:rPr>
              <w:t>13.3. Process terms</w:t>
            </w:r>
            <w:r>
              <w:rPr>
                <w:noProof/>
              </w:rPr>
              <w:tab/>
            </w:r>
            <w:r>
              <w:rPr>
                <w:noProof/>
              </w:rPr>
              <w:fldChar w:fldCharType="begin"/>
            </w:r>
            <w:r>
              <w:rPr>
                <w:noProof/>
              </w:rPr>
              <w:instrText xml:space="preserve"> PAGEREF _Toc229219020 \h </w:instrText>
            </w:r>
            <w:r>
              <w:rPr>
                <w:noProof/>
              </w:rPr>
            </w:r>
            <w:r>
              <w:rPr>
                <w:noProof/>
              </w:rPr>
              <w:fldChar w:fldCharType="separate"/>
            </w:r>
            <w:r>
              <w:rPr>
                <w:noProof/>
              </w:rPr>
              <w:t>24</w:t>
            </w:r>
            <w:r>
              <w:rPr>
                <w:noProof/>
              </w:rPr>
              <w:fldChar w:fldCharType="end"/>
            </w:r>
          </w:hyperlink>
        </w:p>
        <w:p w14:paraId="6ACF6278" w14:textId="62C01204" w:rsidR="00591FA1" w:rsidRDefault="00591FA1">
          <w:pPr>
            <w:pStyle w:val="TOC1"/>
            <w:tabs>
              <w:tab w:val="right" w:leader="dot" w:pos="9350"/>
            </w:tabs>
            <w:rPr>
              <w:noProof/>
            </w:rPr>
          </w:pPr>
          <w:hyperlink w:anchor="_Toc229219021" w:history="1">
            <w:r w:rsidRPr="00464A99">
              <w:rPr>
                <w:rStyle w:val="Hyperlink"/>
                <w:noProof/>
              </w:rPr>
              <w:t>14. Annexes</w:t>
            </w:r>
            <w:r>
              <w:rPr>
                <w:noProof/>
              </w:rPr>
              <w:tab/>
            </w:r>
            <w:r>
              <w:rPr>
                <w:noProof/>
              </w:rPr>
              <w:fldChar w:fldCharType="begin"/>
            </w:r>
            <w:r>
              <w:rPr>
                <w:noProof/>
              </w:rPr>
              <w:instrText xml:space="preserve"> PAGEREF _Toc229219021 \h </w:instrText>
            </w:r>
            <w:r>
              <w:rPr>
                <w:noProof/>
              </w:rPr>
            </w:r>
            <w:r>
              <w:rPr>
                <w:noProof/>
              </w:rPr>
              <w:fldChar w:fldCharType="separate"/>
            </w:r>
            <w:r>
              <w:rPr>
                <w:noProof/>
              </w:rPr>
              <w:t>25</w:t>
            </w:r>
            <w:r>
              <w:rPr>
                <w:noProof/>
              </w:rPr>
              <w:fldChar w:fldCharType="end"/>
            </w:r>
          </w:hyperlink>
        </w:p>
        <w:p w14:paraId="31017F65" w14:textId="175A59A0" w:rsidR="00591FA1" w:rsidRDefault="00591FA1">
          <w:pPr>
            <w:pStyle w:val="TOC2"/>
            <w:tabs>
              <w:tab w:val="right" w:leader="dot" w:pos="9350"/>
            </w:tabs>
            <w:rPr>
              <w:noProof/>
            </w:rPr>
          </w:pPr>
          <w:hyperlink w:anchor="_Toc229219022" w:history="1">
            <w:r w:rsidRPr="00464A99">
              <w:rPr>
                <w:rStyle w:val="Hyperlink"/>
                <w:noProof/>
              </w:rPr>
              <w:t>Annex A — Glossary</w:t>
            </w:r>
            <w:r>
              <w:rPr>
                <w:noProof/>
              </w:rPr>
              <w:tab/>
            </w:r>
            <w:r>
              <w:rPr>
                <w:noProof/>
              </w:rPr>
              <w:fldChar w:fldCharType="begin"/>
            </w:r>
            <w:r>
              <w:rPr>
                <w:noProof/>
              </w:rPr>
              <w:instrText xml:space="preserve"> PAGEREF _Toc229219022 \h </w:instrText>
            </w:r>
            <w:r>
              <w:rPr>
                <w:noProof/>
              </w:rPr>
            </w:r>
            <w:r>
              <w:rPr>
                <w:noProof/>
              </w:rPr>
              <w:fldChar w:fldCharType="separate"/>
            </w:r>
            <w:r>
              <w:rPr>
                <w:noProof/>
              </w:rPr>
              <w:t>25</w:t>
            </w:r>
            <w:r>
              <w:rPr>
                <w:noProof/>
              </w:rPr>
              <w:fldChar w:fldCharType="end"/>
            </w:r>
          </w:hyperlink>
        </w:p>
        <w:p w14:paraId="21810B74" w14:textId="1768D1F6" w:rsidR="00591FA1" w:rsidRDefault="00591FA1">
          <w:pPr>
            <w:pStyle w:val="TOC2"/>
            <w:tabs>
              <w:tab w:val="right" w:leader="dot" w:pos="9350"/>
            </w:tabs>
            <w:rPr>
              <w:noProof/>
            </w:rPr>
          </w:pPr>
          <w:hyperlink w:anchor="_Toc229219023" w:history="1">
            <w:r w:rsidRPr="00464A99">
              <w:rPr>
                <w:rStyle w:val="Hyperlink"/>
                <w:noProof/>
              </w:rPr>
              <w:t>Annex B — Applicable regulatory framework</w:t>
            </w:r>
            <w:r>
              <w:rPr>
                <w:noProof/>
              </w:rPr>
              <w:tab/>
            </w:r>
            <w:r>
              <w:rPr>
                <w:noProof/>
              </w:rPr>
              <w:fldChar w:fldCharType="begin"/>
            </w:r>
            <w:r>
              <w:rPr>
                <w:noProof/>
              </w:rPr>
              <w:instrText xml:space="preserve"> PAGEREF _Toc229219023 \h </w:instrText>
            </w:r>
            <w:r>
              <w:rPr>
                <w:noProof/>
              </w:rPr>
            </w:r>
            <w:r>
              <w:rPr>
                <w:noProof/>
              </w:rPr>
              <w:fldChar w:fldCharType="separate"/>
            </w:r>
            <w:r>
              <w:rPr>
                <w:noProof/>
              </w:rPr>
              <w:t>25</w:t>
            </w:r>
            <w:r>
              <w:rPr>
                <w:noProof/>
              </w:rPr>
              <w:fldChar w:fldCharType="end"/>
            </w:r>
          </w:hyperlink>
        </w:p>
        <w:p w14:paraId="6EA118BC" w14:textId="5B459248" w:rsidR="00591FA1" w:rsidRDefault="00591FA1">
          <w:pPr>
            <w:pStyle w:val="TOC2"/>
            <w:tabs>
              <w:tab w:val="right" w:leader="dot" w:pos="9350"/>
            </w:tabs>
            <w:rPr>
              <w:noProof/>
            </w:rPr>
          </w:pPr>
          <w:hyperlink w:anchor="_Toc229219024" w:history="1">
            <w:r w:rsidRPr="00464A99">
              <w:rPr>
                <w:rStyle w:val="Hyperlink"/>
                <w:noProof/>
              </w:rPr>
              <w:t>Annex C — Point of contact</w:t>
            </w:r>
            <w:r>
              <w:rPr>
                <w:noProof/>
              </w:rPr>
              <w:tab/>
            </w:r>
            <w:r>
              <w:rPr>
                <w:noProof/>
              </w:rPr>
              <w:fldChar w:fldCharType="begin"/>
            </w:r>
            <w:r>
              <w:rPr>
                <w:noProof/>
              </w:rPr>
              <w:instrText xml:space="preserve"> PAGEREF _Toc229219024 \h </w:instrText>
            </w:r>
            <w:r>
              <w:rPr>
                <w:noProof/>
              </w:rPr>
            </w:r>
            <w:r>
              <w:rPr>
                <w:noProof/>
              </w:rPr>
              <w:fldChar w:fldCharType="separate"/>
            </w:r>
            <w:r>
              <w:rPr>
                <w:noProof/>
              </w:rPr>
              <w:t>25</w:t>
            </w:r>
            <w:r>
              <w:rPr>
                <w:noProof/>
              </w:rPr>
              <w:fldChar w:fldCharType="end"/>
            </w:r>
          </w:hyperlink>
        </w:p>
        <w:p w14:paraId="258D553B" w14:textId="353EDBF5" w:rsidR="00E11157" w:rsidRDefault="00000000">
          <w:r>
            <w:fldChar w:fldCharType="end"/>
          </w:r>
        </w:p>
      </w:sdtContent>
    </w:sdt>
    <w:p w14:paraId="3A0B8AA1" w14:textId="77777777" w:rsidR="00E11157" w:rsidRDefault="00000000">
      <w:r>
        <w:br w:type="page"/>
      </w:r>
    </w:p>
    <w:p w14:paraId="67D2264A" w14:textId="77777777" w:rsidR="00E11157" w:rsidRDefault="00000000">
      <w:pPr>
        <w:pStyle w:val="Heading1"/>
      </w:pPr>
      <w:bookmarkStart w:id="0" w:name="_Toc229218970"/>
      <w:r>
        <w:lastRenderedPageBreak/>
        <w:t>1. Executive Summary</w:t>
      </w:r>
      <w:bookmarkEnd w:id="0"/>
    </w:p>
    <w:p w14:paraId="0413E2FE" w14:textId="77777777" w:rsidR="00E11157" w:rsidRDefault="00000000">
      <w:pPr>
        <w:spacing w:after="120" w:line="300" w:lineRule="auto"/>
        <w:jc w:val="both"/>
      </w:pPr>
      <w:r>
        <w:t>Diaconía AdP is driving a high-impact social transformation through a bimodal digital ecosystem composed of the Diaconía Financial App and the Moirũ App, both interconnected through a permissioned Blockchain network and articulated by the DIACOIN utility token. The model breaks the paradigm of traditional microfinance by introducing the “Effort Tokenization” concept: the client’s social, educational and behavioral capital is converted into a verifiable financial asset that reduces credit risk and deepens financial inclusion.</w:t>
      </w:r>
    </w:p>
    <w:p w14:paraId="09F7D24A" w14:textId="77777777" w:rsidR="00E11157" w:rsidRDefault="00000000">
      <w:pPr>
        <w:spacing w:after="120" w:line="300" w:lineRule="auto"/>
        <w:jc w:val="both"/>
      </w:pPr>
      <w:r>
        <w:t>This document consolidates, in a single piece, the strategic vision, the technical architecture, the functional and non-functional requirements, the supplier evaluation criteria, the contractual model and the expected pricing structure. Its purpose is to serve as the single reference document so that qualified providers can size, propose and implement the solution under equivalent and comparable conditions.</w:t>
      </w:r>
    </w:p>
    <w:p w14:paraId="034B1436" w14:textId="77777777" w:rsidR="00E11157" w:rsidRDefault="00000000">
      <w:pPr>
        <w:pStyle w:val="Heading3"/>
      </w:pPr>
      <w:bookmarkStart w:id="1" w:name="_Toc229218971"/>
      <w:r>
        <w:t>Key project facts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11157" w14:paraId="1FC7F7FF" w14:textId="77777777">
        <w:tblPrEx>
          <w:tblCellMar>
            <w:top w:w="0" w:type="dxa"/>
            <w:bottom w:w="0" w:type="dxa"/>
          </w:tblCellMar>
        </w:tblPrEx>
        <w:trPr>
          <w:tblHeader/>
        </w:trPr>
        <w:tc>
          <w:tcPr>
            <w:tcW w:w="312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72531F5A" w14:textId="77777777" w:rsidR="00E11157" w:rsidRDefault="00000000">
            <w:pPr>
              <w:spacing w:before="40" w:after="40"/>
            </w:pPr>
            <w:r>
              <w:rPr>
                <w:b/>
                <w:bCs/>
                <w:color w:val="1F3864"/>
                <w:sz w:val="20"/>
                <w:szCs w:val="20"/>
              </w:rPr>
              <w:t>Dimension</w:t>
            </w:r>
          </w:p>
        </w:tc>
        <w:tc>
          <w:tcPr>
            <w:tcW w:w="624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79E6A153" w14:textId="77777777" w:rsidR="00E11157" w:rsidRDefault="00000000">
            <w:pPr>
              <w:spacing w:before="40" w:after="40"/>
            </w:pPr>
            <w:r>
              <w:rPr>
                <w:b/>
                <w:bCs/>
                <w:color w:val="1F3864"/>
                <w:sz w:val="20"/>
                <w:szCs w:val="20"/>
              </w:rPr>
              <w:t>Definition</w:t>
            </w:r>
          </w:p>
        </w:tc>
      </w:tr>
      <w:tr w:rsidR="00E11157" w14:paraId="4F1FDD0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581BB71" w14:textId="77777777" w:rsidR="00E11157" w:rsidRDefault="00000000">
            <w:pPr>
              <w:spacing w:before="40" w:after="40"/>
            </w:pPr>
            <w:r>
              <w:rPr>
                <w:color w:val="000000"/>
                <w:sz w:val="20"/>
                <w:szCs w:val="20"/>
              </w:rPr>
              <w:t>Scope</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00B4AA" w14:textId="77777777" w:rsidR="00E11157" w:rsidRDefault="00000000">
            <w:pPr>
              <w:spacing w:before="40" w:after="40"/>
            </w:pPr>
            <w:r>
              <w:rPr>
                <w:color w:val="000000"/>
                <w:sz w:val="20"/>
                <w:szCs w:val="20"/>
              </w:rPr>
              <w:t>Two native mobile apps (Diaconía + Moirũ), web back-office, B2B2C marketplace, permissioned blockchain with DIACOIN, and connectors to the Core Banking system, Bancard and SIPAP.</w:t>
            </w:r>
          </w:p>
        </w:tc>
      </w:tr>
      <w:tr w:rsidR="00E11157" w14:paraId="07A968D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7079AB" w14:textId="77777777" w:rsidR="00E11157" w:rsidRDefault="00000000">
            <w:pPr>
              <w:spacing w:before="40" w:after="40"/>
            </w:pPr>
            <w:r>
              <w:rPr>
                <w:color w:val="000000"/>
                <w:sz w:val="20"/>
                <w:szCs w:val="20"/>
              </w:rPr>
              <w:t>Architectural model</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9F85A35" w14:textId="77777777" w:rsidR="00E11157" w:rsidRDefault="00000000">
            <w:pPr>
              <w:spacing w:before="40" w:after="40"/>
            </w:pPr>
            <w:r>
              <w:rPr>
                <w:color w:val="000000"/>
                <w:sz w:val="20"/>
                <w:szCs w:val="20"/>
              </w:rPr>
              <w:t>Cloud-native microservices, API-first (OpenAPI 3.0), Offline-First with CRDT-based synchronization and BLE/Wi-Fi Direct mesh network.</w:t>
            </w:r>
          </w:p>
        </w:tc>
      </w:tr>
      <w:tr w:rsidR="00E11157" w14:paraId="2682D65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28B650" w14:textId="77777777" w:rsidR="00E11157" w:rsidRDefault="00000000">
            <w:pPr>
              <w:spacing w:before="40" w:after="40"/>
            </w:pPr>
            <w:r>
              <w:rPr>
                <w:color w:val="000000"/>
                <w:sz w:val="20"/>
                <w:szCs w:val="20"/>
              </w:rPr>
              <w:t>Compliance</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9E6CE3C" w14:textId="77777777" w:rsidR="00E11157" w:rsidRDefault="00000000">
            <w:pPr>
              <w:spacing w:before="40" w:after="40"/>
            </w:pPr>
            <w:r>
              <w:rPr>
                <w:color w:val="000000"/>
                <w:sz w:val="20"/>
                <w:szCs w:val="20"/>
              </w:rPr>
              <w:t>Personal Data Protection Law 6534/20 (Paraguay), applicable BCP/SUBANCO regulations, OWASP MASVS, ISO 27001 as a reference.</w:t>
            </w:r>
          </w:p>
        </w:tc>
      </w:tr>
      <w:tr w:rsidR="00E11157" w14:paraId="6E9915E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464F1AB" w14:textId="77777777" w:rsidR="00E11157" w:rsidRDefault="00000000">
            <w:pPr>
              <w:spacing w:before="40" w:after="40"/>
            </w:pPr>
            <w:r>
              <w:rPr>
                <w:color w:val="000000"/>
                <w:sz w:val="20"/>
                <w:szCs w:val="20"/>
              </w:rPr>
              <w:t>Languages</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F97D37C" w14:textId="5C198B56" w:rsidR="00E11157" w:rsidRDefault="00000000">
            <w:pPr>
              <w:spacing w:before="40" w:after="40"/>
            </w:pPr>
            <w:r>
              <w:rPr>
                <w:color w:val="000000"/>
                <w:sz w:val="20"/>
                <w:szCs w:val="20"/>
              </w:rPr>
              <w:t xml:space="preserve">Bilingual interface Spanish / </w:t>
            </w:r>
            <w:r w:rsidR="00591FA1">
              <w:rPr>
                <w:color w:val="000000"/>
                <w:sz w:val="20"/>
                <w:szCs w:val="20"/>
              </w:rPr>
              <w:t>English</w:t>
            </w:r>
            <w:r w:rsidR="00591FA1">
              <w:rPr>
                <w:rStyle w:val="FootnoteReference"/>
                <w:color w:val="000000"/>
                <w:sz w:val="20"/>
                <w:szCs w:val="20"/>
              </w:rPr>
              <w:footnoteReference w:id="1"/>
            </w:r>
            <w:r>
              <w:rPr>
                <w:color w:val="000000"/>
                <w:sz w:val="20"/>
                <w:szCs w:val="20"/>
              </w:rPr>
              <w:t>; WCAG 2.1 Level AA accessibility.</w:t>
            </w:r>
          </w:p>
        </w:tc>
      </w:tr>
      <w:tr w:rsidR="00E11157" w14:paraId="465D010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E97724" w14:textId="77777777" w:rsidR="00E11157" w:rsidRDefault="00000000">
            <w:pPr>
              <w:spacing w:before="40" w:after="40"/>
            </w:pPr>
            <w:r>
              <w:rPr>
                <w:color w:val="000000"/>
                <w:sz w:val="20"/>
                <w:szCs w:val="20"/>
              </w:rPr>
              <w:t>Target timeline</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8C531A" w14:textId="77777777" w:rsidR="00E11157" w:rsidRDefault="00000000">
            <w:pPr>
              <w:spacing w:before="40" w:after="40"/>
            </w:pPr>
            <w:r>
              <w:rPr>
                <w:color w:val="000000"/>
                <w:sz w:val="20"/>
                <w:szCs w:val="20"/>
              </w:rPr>
              <w:t>12 months to a productive MVP + 6 months of stabilization (reference plan; the provider must propose its own plan).</w:t>
            </w:r>
          </w:p>
        </w:tc>
      </w:tr>
      <w:tr w:rsidR="00E11157" w14:paraId="6DA82DF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8FD98F2" w14:textId="77777777" w:rsidR="00E11157" w:rsidRDefault="00000000">
            <w:pPr>
              <w:spacing w:before="40" w:after="40"/>
            </w:pPr>
            <w:r>
              <w:rPr>
                <w:color w:val="000000"/>
                <w:sz w:val="20"/>
                <w:szCs w:val="20"/>
              </w:rPr>
              <w:t>Contracting model</w:t>
            </w:r>
          </w:p>
        </w:tc>
        <w:tc>
          <w:tcPr>
            <w:tcW w:w="6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E18496" w14:textId="77777777" w:rsidR="00E11157" w:rsidRDefault="00000000">
            <w:pPr>
              <w:spacing w:before="40" w:after="40"/>
            </w:pPr>
            <w:r>
              <w:rPr>
                <w:color w:val="000000"/>
                <w:sz w:val="20"/>
                <w:szCs w:val="20"/>
              </w:rPr>
              <w:t>Milestone-based contract (UAT) with intellectual property 100% owned by the Client and source code held in Escrow.</w:t>
            </w:r>
          </w:p>
        </w:tc>
      </w:tr>
    </w:tbl>
    <w:p w14:paraId="67F7E412" w14:textId="77777777" w:rsidR="00E11157" w:rsidRDefault="00000000">
      <w:pPr>
        <w:pStyle w:val="Heading3"/>
      </w:pPr>
      <w:bookmarkStart w:id="2" w:name="_Toc229218972"/>
      <w:r>
        <w:t>Strategic differentiators</w:t>
      </w:r>
      <w:bookmarkEnd w:id="2"/>
    </w:p>
    <w:p w14:paraId="2BF57F1A" w14:textId="77777777" w:rsidR="00E11157" w:rsidRDefault="00000000">
      <w:pPr>
        <w:pStyle w:val="ListParagraph"/>
        <w:numPr>
          <w:ilvl w:val="0"/>
          <w:numId w:val="2"/>
        </w:numPr>
        <w:spacing w:after="80" w:line="280" w:lineRule="auto"/>
        <w:jc w:val="both"/>
      </w:pPr>
      <w:r>
        <w:t>Self-Sovereign Identity (SSI): verifiable credentials owned by the client and portable between institutions.</w:t>
      </w:r>
    </w:p>
    <w:p w14:paraId="0419C5E4" w14:textId="77777777" w:rsidR="00E11157" w:rsidRDefault="00000000">
      <w:pPr>
        <w:pStyle w:val="ListParagraph"/>
        <w:numPr>
          <w:ilvl w:val="0"/>
          <w:numId w:val="2"/>
        </w:numPr>
        <w:spacing w:after="80" w:line="280" w:lineRule="auto"/>
        <w:jc w:val="both"/>
      </w:pPr>
      <w:r>
        <w:t>Mesh synchronization: validation of payments in areas without coverage through Bluetooth Low Energy and Wi-Fi Direct.</w:t>
      </w:r>
    </w:p>
    <w:p w14:paraId="6BC96D34" w14:textId="77777777" w:rsidR="00E11157" w:rsidRDefault="00000000">
      <w:pPr>
        <w:pStyle w:val="ListParagraph"/>
        <w:numPr>
          <w:ilvl w:val="0"/>
          <w:numId w:val="2"/>
        </w:numPr>
        <w:spacing w:after="80" w:line="280" w:lineRule="auto"/>
        <w:jc w:val="both"/>
      </w:pPr>
      <w:r>
        <w:t>B2B2C Marketplace: a network of allied merchants that redeem DIACOIN for productive inputs and services.</w:t>
      </w:r>
    </w:p>
    <w:p w14:paraId="296F58A1" w14:textId="77777777" w:rsidR="00E11157" w:rsidRDefault="00000000">
      <w:pPr>
        <w:pStyle w:val="ListParagraph"/>
        <w:numPr>
          <w:ilvl w:val="0"/>
          <w:numId w:val="2"/>
        </w:numPr>
        <w:spacing w:after="80" w:line="280" w:lineRule="auto"/>
        <w:jc w:val="both"/>
      </w:pPr>
      <w:r>
        <w:lastRenderedPageBreak/>
        <w:t>Predictive Resilience Assistant: advanced analytics that anticipates crises in solidarity groups before they affect delinquency.</w:t>
      </w:r>
    </w:p>
    <w:p w14:paraId="2FA7F22E" w14:textId="77777777" w:rsidR="00E11157" w:rsidRDefault="00000000">
      <w:pPr>
        <w:pStyle w:val="ListParagraph"/>
        <w:numPr>
          <w:ilvl w:val="0"/>
          <w:numId w:val="2"/>
        </w:numPr>
        <w:spacing w:after="80" w:line="280" w:lineRule="auto"/>
        <w:jc w:val="both"/>
      </w:pPr>
      <w:r>
        <w:t>Non-speculative tokenomics: DIACOIN is minted through Proof of Learning and burned through real usage, avoiding volatility and misalignments.</w:t>
      </w:r>
    </w:p>
    <w:p w14:paraId="59029272" w14:textId="77777777" w:rsidR="00E11157" w:rsidRDefault="00000000">
      <w:pPr>
        <w:pStyle w:val="Heading3"/>
      </w:pPr>
      <w:bookmarkStart w:id="3" w:name="_Toc229218973"/>
      <w:r>
        <w:t>What we expect from the provider</w:t>
      </w:r>
      <w:bookmarkEnd w:id="3"/>
    </w:p>
    <w:p w14:paraId="52B9010B" w14:textId="77777777" w:rsidR="00E11157" w:rsidRDefault="00000000">
      <w:pPr>
        <w:spacing w:after="120" w:line="300" w:lineRule="auto"/>
        <w:jc w:val="both"/>
      </w:pPr>
      <w:r>
        <w:t>We are looking for a technology partner (not merely an implementer) able to demonstrate maturity in regulated Fintech, permissioned Blockchain, offline-first engineering, and agile delivery with measurable quality. The selection will prioritize verifiable experience, methodological clarity, knowledge transfer to the internal team, and post-go-live sustainability.</w:t>
      </w:r>
    </w:p>
    <w:p w14:paraId="1E69F6D6" w14:textId="77777777" w:rsidR="00E11157" w:rsidRDefault="00000000">
      <w:r>
        <w:br w:type="page"/>
      </w:r>
    </w:p>
    <w:p w14:paraId="622F4289" w14:textId="77777777" w:rsidR="00E11157" w:rsidRDefault="00000000">
      <w:pPr>
        <w:pStyle w:val="Heading1"/>
      </w:pPr>
      <w:bookmarkStart w:id="4" w:name="_Toc229218974"/>
      <w:r>
        <w:lastRenderedPageBreak/>
        <w:t>2. Context, Vision and Objectives</w:t>
      </w:r>
      <w:bookmarkEnd w:id="4"/>
    </w:p>
    <w:p w14:paraId="4A1876F5" w14:textId="77777777" w:rsidR="00E11157" w:rsidRDefault="00000000">
      <w:pPr>
        <w:pStyle w:val="Heading2"/>
      </w:pPr>
      <w:bookmarkStart w:id="5" w:name="_Toc229218975"/>
      <w:r>
        <w:t>2.1. Context</w:t>
      </w:r>
      <w:bookmarkEnd w:id="5"/>
    </w:p>
    <w:p w14:paraId="27987224" w14:textId="42A017F9" w:rsidR="00E11157" w:rsidRDefault="00000000">
      <w:pPr>
        <w:spacing w:after="120" w:line="300" w:lineRule="auto"/>
        <w:jc w:val="both"/>
      </w:pPr>
      <w:r>
        <w:t>Diaconía AdP operates in a country with high rural dispersion, low sustained connectivity in peri-urban and rural areas, and a customer base that combines heterogeneous digital literacy with a strong culture of group cooperation (solidarity loans). The Paraguayan financial system has consolidated local payment gateways (</w:t>
      </w:r>
      <w:r w:rsidR="00591FA1">
        <w:t>Electronic Payment Service Provider</w:t>
      </w:r>
      <w:r w:rsidR="00591FA1">
        <w:rPr>
          <w:rStyle w:val="FootnoteReference"/>
        </w:rPr>
        <w:footnoteReference w:id="2"/>
      </w:r>
      <w:r w:rsidR="00591FA1">
        <w:t xml:space="preserve"> (EPSP)</w:t>
      </w:r>
      <w:r>
        <w:t>, SIP) and a personal data protection regulatory framework (Law 6534/20) whose compliance is a licensing requirement.</w:t>
      </w:r>
    </w:p>
    <w:p w14:paraId="1E5FA074" w14:textId="77777777" w:rsidR="00E11157" w:rsidRDefault="00000000">
      <w:pPr>
        <w:pStyle w:val="Heading2"/>
      </w:pPr>
      <w:bookmarkStart w:id="6" w:name="_Toc229218976"/>
      <w:r>
        <w:t>2.2. Vision</w:t>
      </w:r>
      <w:bookmarkEnd w:id="6"/>
    </w:p>
    <w:p w14:paraId="559B3FA8" w14:textId="77777777" w:rsidR="00E11157" w:rsidRDefault="00000000">
      <w:pPr>
        <w:spacing w:after="120" w:line="300" w:lineRule="auto"/>
        <w:jc w:val="both"/>
      </w:pPr>
      <w:r>
        <w:t>To position Diaconía as a regional benchmark for Social Fintech through a digital ecosystem that converts learning and solidarity behavior into tangible financial value. The ecosystem must operate with banking-grade reliability, traceable on-chain transparency, and real inclusion (offline, accessible).</w:t>
      </w:r>
    </w:p>
    <w:p w14:paraId="3FE5EEBE" w14:textId="77777777" w:rsidR="00E11157" w:rsidRDefault="00000000">
      <w:pPr>
        <w:pStyle w:val="Heading2"/>
      </w:pPr>
      <w:bookmarkStart w:id="7" w:name="_Toc229218977"/>
      <w:r>
        <w:t>2.3. Project objectives</w:t>
      </w:r>
      <w:bookmarkEnd w:id="7"/>
    </w:p>
    <w:p w14:paraId="7304B946" w14:textId="77777777" w:rsidR="00E11157" w:rsidRDefault="00000000">
      <w:pPr>
        <w:pStyle w:val="ListParagraph"/>
        <w:numPr>
          <w:ilvl w:val="0"/>
          <w:numId w:val="3"/>
        </w:numPr>
        <w:spacing w:after="80" w:line="280" w:lineRule="auto"/>
        <w:jc w:val="both"/>
      </w:pPr>
      <w:r>
        <w:t>Build and implement the Diaconía &amp; Moirũ Digital Ecosystem (mobile apps, back-office and blockchain) under a single integrated contract, with intellectual property fully owned by Diaconía.</w:t>
      </w:r>
    </w:p>
    <w:p w14:paraId="1744B2DC" w14:textId="77777777" w:rsidR="00E11157" w:rsidRDefault="00000000">
      <w:pPr>
        <w:pStyle w:val="ListParagraph"/>
        <w:numPr>
          <w:ilvl w:val="0"/>
          <w:numId w:val="3"/>
        </w:numPr>
        <w:spacing w:after="80" w:line="280" w:lineRule="auto"/>
        <w:jc w:val="both"/>
      </w:pPr>
      <w:r>
        <w:t>Enable secure, offline-tolerant and auditable financial transactions, integrated with the Core Banking system, the Electronic Payment Means Processors and SIP.</w:t>
      </w:r>
    </w:p>
    <w:p w14:paraId="418E6223" w14:textId="77777777" w:rsidR="00E11157" w:rsidRDefault="00000000">
      <w:pPr>
        <w:pStyle w:val="ListParagraph"/>
        <w:numPr>
          <w:ilvl w:val="0"/>
          <w:numId w:val="3"/>
        </w:numPr>
        <w:spacing w:after="80" w:line="280" w:lineRule="auto"/>
        <w:jc w:val="both"/>
      </w:pPr>
      <w:r>
        <w:t>Operationalize the DIACOIN token as a utility instrument for interest-rate reduction, liquid collateral and redemption in the partner marketplace.</w:t>
      </w:r>
    </w:p>
    <w:p w14:paraId="0E57A5BF" w14:textId="77777777" w:rsidR="00E11157" w:rsidRDefault="00000000">
      <w:pPr>
        <w:pStyle w:val="ListParagraph"/>
        <w:numPr>
          <w:ilvl w:val="0"/>
          <w:numId w:val="3"/>
        </w:numPr>
        <w:spacing w:after="80" w:line="280" w:lineRule="auto"/>
        <w:jc w:val="both"/>
      </w:pPr>
      <w:r>
        <w:t>Deliver the Resilience and Talent Index (IRT) as a new scoring engine that combines transactional, educational and behavioral data.</w:t>
      </w:r>
    </w:p>
    <w:p w14:paraId="537E395F" w14:textId="77777777" w:rsidR="00E11157" w:rsidRDefault="00000000">
      <w:pPr>
        <w:pStyle w:val="ListParagraph"/>
        <w:numPr>
          <w:ilvl w:val="0"/>
          <w:numId w:val="3"/>
        </w:numPr>
        <w:spacing w:after="80" w:line="280" w:lineRule="auto"/>
        <w:jc w:val="both"/>
      </w:pPr>
      <w:r>
        <w:t>Ensure knowledge transfer to Diaconía’s internal IT team and a sustainable operating model post go-live.</w:t>
      </w:r>
    </w:p>
    <w:p w14:paraId="2C6BD910" w14:textId="77777777" w:rsidR="00E11157" w:rsidRDefault="00000000">
      <w:r>
        <w:br w:type="page"/>
      </w:r>
    </w:p>
    <w:p w14:paraId="407315B3" w14:textId="77777777" w:rsidR="00E11157" w:rsidRDefault="00000000">
      <w:pPr>
        <w:pStyle w:val="Heading1"/>
      </w:pPr>
      <w:bookmarkStart w:id="8" w:name="_Toc229218978"/>
      <w:r>
        <w:lastRenderedPageBreak/>
        <w:t>3. Scope of the Digital Ecosystem</w:t>
      </w:r>
      <w:bookmarkEnd w:id="8"/>
    </w:p>
    <w:p w14:paraId="1A145A88" w14:textId="77777777" w:rsidR="00E11157" w:rsidRDefault="00000000">
      <w:pPr>
        <w:spacing w:after="120" w:line="300" w:lineRule="auto"/>
        <w:jc w:val="both"/>
      </w:pPr>
      <w:r>
        <w:t>The ecosystem is composed of four major functional blocks, all of them covered by this proposal. The provider must price the entire scope described herein; any exclusion must be declared explicitly and justified technically.</w:t>
      </w:r>
    </w:p>
    <w:p w14:paraId="19E1D978" w14:textId="77777777" w:rsidR="00E11157" w:rsidRDefault="00000000">
      <w:pPr>
        <w:pStyle w:val="Heading2"/>
      </w:pPr>
      <w:bookmarkStart w:id="9" w:name="_Toc229218979"/>
      <w:r>
        <w:t>3.1. Diaconía Financial App</w:t>
      </w:r>
      <w:bookmarkEnd w:id="9"/>
    </w:p>
    <w:p w14:paraId="08607DB4" w14:textId="77777777" w:rsidR="00E11157" w:rsidRDefault="00000000">
      <w:pPr>
        <w:pStyle w:val="ListParagraph"/>
        <w:numPr>
          <w:ilvl w:val="0"/>
          <w:numId w:val="2"/>
        </w:numPr>
        <w:spacing w:after="80" w:line="280" w:lineRule="auto"/>
        <w:jc w:val="both"/>
      </w:pPr>
      <w:r>
        <w:t>Hybrid wallet: custody of Guaranis (PYG) and a non-custodial wallet for digital assets (DIACOIN).</w:t>
      </w:r>
    </w:p>
    <w:p w14:paraId="78C32333" w14:textId="77777777" w:rsidR="00E11157" w:rsidRDefault="00000000">
      <w:pPr>
        <w:pStyle w:val="ListParagraph"/>
        <w:numPr>
          <w:ilvl w:val="0"/>
          <w:numId w:val="2"/>
        </w:numPr>
        <w:spacing w:after="80" w:line="280" w:lineRule="auto"/>
        <w:jc w:val="both"/>
      </w:pPr>
      <w:r>
        <w:t>Offline-First functionality with CRDT-based synchronization and an encrypted local database (SQLite/Realm).</w:t>
      </w:r>
    </w:p>
    <w:p w14:paraId="712A604C" w14:textId="77777777" w:rsidR="00E11157" w:rsidRDefault="00000000">
      <w:pPr>
        <w:pStyle w:val="ListParagraph"/>
        <w:numPr>
          <w:ilvl w:val="0"/>
          <w:numId w:val="2"/>
        </w:numPr>
        <w:spacing w:after="80" w:line="280" w:lineRule="auto"/>
        <w:jc w:val="both"/>
      </w:pPr>
      <w:r>
        <w:t>Individual and group loans with digital signatures coordinated through Smart Contracts.</w:t>
      </w:r>
    </w:p>
    <w:p w14:paraId="01BD3EB8" w14:textId="77777777" w:rsidR="00E11157" w:rsidRDefault="00000000">
      <w:pPr>
        <w:pStyle w:val="ListParagraph"/>
        <w:numPr>
          <w:ilvl w:val="0"/>
          <w:numId w:val="2"/>
        </w:numPr>
        <w:spacing w:after="80" w:line="280" w:lineRule="auto"/>
        <w:jc w:val="both"/>
      </w:pPr>
      <w:r>
        <w:t>Mesh synchronization: P2P data exchange via Bluetooth/Wi-Fi Direct to validate payments in areas without coverage.</w:t>
      </w:r>
    </w:p>
    <w:p w14:paraId="541BDD1A" w14:textId="77777777" w:rsidR="00E11157" w:rsidRDefault="00000000">
      <w:pPr>
        <w:pStyle w:val="ListParagraph"/>
        <w:numPr>
          <w:ilvl w:val="0"/>
          <w:numId w:val="2"/>
        </w:numPr>
        <w:spacing w:after="80" w:line="280" w:lineRule="auto"/>
        <w:jc w:val="both"/>
      </w:pPr>
      <w:r>
        <w:t>QR and NFC payments, top-ups and collections through integration with Bancard and SIPAP.</w:t>
      </w:r>
    </w:p>
    <w:p w14:paraId="4BFE1A7E" w14:textId="77777777" w:rsidR="00E11157" w:rsidRDefault="00000000">
      <w:pPr>
        <w:pStyle w:val="ListParagraph"/>
        <w:numPr>
          <w:ilvl w:val="0"/>
          <w:numId w:val="2"/>
        </w:numPr>
        <w:spacing w:after="80" w:line="280" w:lineRule="auto"/>
        <w:jc w:val="both"/>
      </w:pPr>
      <w:r>
        <w:t>Push notifications, SMS and WhatsApp Business as fallback channels.</w:t>
      </w:r>
    </w:p>
    <w:p w14:paraId="6E4B41C4" w14:textId="77777777" w:rsidR="00E11157" w:rsidRDefault="00000000">
      <w:pPr>
        <w:pStyle w:val="Heading2"/>
      </w:pPr>
      <w:bookmarkStart w:id="10" w:name="_Toc229218980"/>
      <w:r>
        <w:t>3.2. Moirũ App</w:t>
      </w:r>
      <w:bookmarkEnd w:id="10"/>
    </w:p>
    <w:p w14:paraId="5826EEEB" w14:textId="77777777" w:rsidR="00E11157" w:rsidRDefault="00000000">
      <w:pPr>
        <w:pStyle w:val="ListParagraph"/>
        <w:numPr>
          <w:ilvl w:val="0"/>
          <w:numId w:val="2"/>
        </w:numPr>
        <w:spacing w:after="80" w:line="280" w:lineRule="auto"/>
        <w:jc w:val="both"/>
      </w:pPr>
      <w:r>
        <w:t>Education engine (LMS) compatible with SCORM and xAPI, with progressive download and offline visualization.</w:t>
      </w:r>
    </w:p>
    <w:p w14:paraId="68A88ACE" w14:textId="77777777" w:rsidR="00E11157" w:rsidRDefault="00000000">
      <w:pPr>
        <w:pStyle w:val="ListParagraph"/>
        <w:numPr>
          <w:ilvl w:val="0"/>
          <w:numId w:val="2"/>
        </w:numPr>
        <w:spacing w:after="80" w:line="280" w:lineRule="auto"/>
        <w:jc w:val="both"/>
      </w:pPr>
      <w:r>
        <w:t>Talent Mining: software oracle that validates educational progress and triggers DIACOIN minting.</w:t>
      </w:r>
    </w:p>
    <w:p w14:paraId="24E1EE15" w14:textId="77777777" w:rsidR="00E11157" w:rsidRDefault="00000000">
      <w:pPr>
        <w:pStyle w:val="ListParagraph"/>
        <w:numPr>
          <w:ilvl w:val="0"/>
          <w:numId w:val="2"/>
        </w:numPr>
        <w:spacing w:after="80" w:line="280" w:lineRule="auto"/>
        <w:jc w:val="both"/>
      </w:pPr>
      <w:r>
        <w:t>In-app AI counseling: a proprietary AI assistant available 24/7 that offers conversational financial, educational and well-being guidance to clients, with safe-fallback rules and human-handoff triggers.</w:t>
      </w:r>
    </w:p>
    <w:p w14:paraId="0A776F07" w14:textId="77777777" w:rsidR="00E11157" w:rsidRDefault="00000000">
      <w:pPr>
        <w:pStyle w:val="ListParagraph"/>
        <w:numPr>
          <w:ilvl w:val="0"/>
          <w:numId w:val="2"/>
        </w:numPr>
        <w:spacing w:after="80" w:line="280" w:lineRule="auto"/>
        <w:jc w:val="both"/>
      </w:pPr>
      <w:r>
        <w:t>Online scheduling and video counseling: when the AI determines that human attention is needed — or when the client requests it — the app allows booking an appointment online and holds the session with a human counselor via video (WebRTC) directly inside the app.</w:t>
      </w:r>
    </w:p>
    <w:p w14:paraId="22EB1964" w14:textId="77777777" w:rsidR="00E11157" w:rsidRDefault="00000000">
      <w:pPr>
        <w:pStyle w:val="ListParagraph"/>
        <w:numPr>
          <w:ilvl w:val="0"/>
          <w:numId w:val="2"/>
        </w:numPr>
        <w:spacing w:after="80" w:line="280" w:lineRule="auto"/>
        <w:jc w:val="both"/>
      </w:pPr>
      <w:r>
        <w:t>Virtual counseling through WebRTC with codecs optimized for low bandwidth (AV1 / H.265), with audio-only fallback on weak networks.</w:t>
      </w:r>
    </w:p>
    <w:p w14:paraId="3039CD7F" w14:textId="77777777" w:rsidR="00E11157" w:rsidRDefault="00000000">
      <w:pPr>
        <w:pStyle w:val="ListParagraph"/>
        <w:numPr>
          <w:ilvl w:val="0"/>
          <w:numId w:val="2"/>
        </w:numPr>
        <w:spacing w:after="80" w:line="280" w:lineRule="auto"/>
        <w:jc w:val="both"/>
      </w:pPr>
      <w:r>
        <w:t>Self-Sovereign Identity (SSI) with verifiable credentials registered on the blockchain.</w:t>
      </w:r>
    </w:p>
    <w:p w14:paraId="348D5582" w14:textId="77777777" w:rsidR="00E11157" w:rsidRDefault="00000000">
      <w:pPr>
        <w:pStyle w:val="ListParagraph"/>
        <w:numPr>
          <w:ilvl w:val="0"/>
          <w:numId w:val="2"/>
        </w:numPr>
        <w:spacing w:after="80" w:line="280" w:lineRule="auto"/>
        <w:jc w:val="both"/>
      </w:pPr>
      <w:r>
        <w:t>Gamification based on levels, badges and redeemable “Talents”.</w:t>
      </w:r>
    </w:p>
    <w:p w14:paraId="2D1623EF" w14:textId="77777777" w:rsidR="00E11157" w:rsidRDefault="00000000">
      <w:pPr>
        <w:pStyle w:val="ListParagraph"/>
        <w:numPr>
          <w:ilvl w:val="0"/>
          <w:numId w:val="2"/>
        </w:numPr>
        <w:spacing w:after="80" w:line="280" w:lineRule="auto"/>
        <w:jc w:val="both"/>
      </w:pPr>
      <w:r>
        <w:t>Diaconía Legacy: tokenized referral program through which clients who bring their children, family members or friends into the Diaconía ecosystem receive bonuses and rewards — credit-history boost, preferential interest rates and access to special loans — credited on-chain in DIACOIN once the referral’s onboarding and activity are verified.</w:t>
      </w:r>
    </w:p>
    <w:p w14:paraId="34A24306" w14:textId="77777777" w:rsidR="00591FA1" w:rsidRDefault="00591FA1">
      <w:pPr>
        <w:rPr>
          <w:b/>
          <w:bCs/>
          <w:color w:val="2E75B6"/>
          <w:sz w:val="28"/>
          <w:szCs w:val="28"/>
        </w:rPr>
      </w:pPr>
      <w:bookmarkStart w:id="11" w:name="_Toc229218981"/>
      <w:r>
        <w:br w:type="page"/>
      </w:r>
    </w:p>
    <w:p w14:paraId="456D5B25" w14:textId="79E72C7A" w:rsidR="00E11157" w:rsidRDefault="00000000">
      <w:pPr>
        <w:pStyle w:val="Heading2"/>
      </w:pPr>
      <w:r>
        <w:lastRenderedPageBreak/>
        <w:t>3.3. Blockchain Infrastructure and DIACOIN</w:t>
      </w:r>
      <w:bookmarkEnd w:id="11"/>
    </w:p>
    <w:p w14:paraId="0F4E73AF" w14:textId="77777777" w:rsidR="00E11157" w:rsidRDefault="00000000">
      <w:pPr>
        <w:pStyle w:val="ListParagraph"/>
        <w:numPr>
          <w:ilvl w:val="0"/>
          <w:numId w:val="2"/>
        </w:numPr>
        <w:spacing w:after="80" w:line="280" w:lineRule="auto"/>
        <w:jc w:val="both"/>
      </w:pPr>
      <w:r>
        <w:t>Permissioned Hyperledger Besu network, compatible with the EVM/Ethereum ecosystem, with near-zero transaction costs.</w:t>
      </w:r>
    </w:p>
    <w:p w14:paraId="4FB8C0DD" w14:textId="77777777" w:rsidR="00E11157" w:rsidRDefault="00000000">
      <w:pPr>
        <w:pStyle w:val="ListParagraph"/>
        <w:numPr>
          <w:ilvl w:val="0"/>
          <w:numId w:val="2"/>
        </w:numPr>
        <w:spacing w:after="80" w:line="280" w:lineRule="auto"/>
        <w:jc w:val="both"/>
      </w:pPr>
      <w:r>
        <w:t>Smart Contracts in Solidity (or Java/Kotlin if justified) for: group guarantees, mint/burn of DIACOIN, marketplace contracts and SSI credential registry.</w:t>
      </w:r>
    </w:p>
    <w:p w14:paraId="7DCBB247" w14:textId="77777777" w:rsidR="00E11157" w:rsidRDefault="00000000">
      <w:pPr>
        <w:pStyle w:val="ListParagraph"/>
        <w:numPr>
          <w:ilvl w:val="0"/>
          <w:numId w:val="2"/>
        </w:numPr>
        <w:spacing w:after="80" w:line="280" w:lineRule="auto"/>
        <w:jc w:val="both"/>
      </w:pPr>
      <w:r>
        <w:t>Software oracles to bridge data from Moirũ and the Core Banking system into the blockchain.</w:t>
      </w:r>
    </w:p>
    <w:p w14:paraId="0A833F63" w14:textId="77777777" w:rsidR="00E11157" w:rsidRDefault="00000000">
      <w:pPr>
        <w:pStyle w:val="ListParagraph"/>
        <w:numPr>
          <w:ilvl w:val="0"/>
          <w:numId w:val="2"/>
        </w:numPr>
        <w:spacing w:after="80" w:line="280" w:lineRule="auto"/>
        <w:jc w:val="both"/>
      </w:pPr>
      <w:r>
        <w:t>DIACOIN as a non-speculative utility token: minting by Proof of Learning, burning by real redemption.</w:t>
      </w:r>
    </w:p>
    <w:p w14:paraId="68237A86" w14:textId="77777777" w:rsidR="00E11157" w:rsidRDefault="00000000">
      <w:pPr>
        <w:pStyle w:val="Heading2"/>
      </w:pPr>
      <w:bookmarkStart w:id="12" w:name="_Toc229218982"/>
      <w:r>
        <w:t>3.4. Back-Office, Marketplace and Integrations</w:t>
      </w:r>
      <w:bookmarkEnd w:id="12"/>
    </w:p>
    <w:p w14:paraId="34206469" w14:textId="77777777" w:rsidR="00E11157" w:rsidRDefault="00000000">
      <w:pPr>
        <w:pStyle w:val="ListParagraph"/>
        <w:numPr>
          <w:ilvl w:val="0"/>
          <w:numId w:val="2"/>
        </w:numPr>
        <w:spacing w:after="80" w:line="280" w:lineRule="auto"/>
        <w:jc w:val="both"/>
      </w:pPr>
      <w:r>
        <w:t>Web back-office for operators: portfolio management, loan approval, collections, parameterization, audit and BI.</w:t>
      </w:r>
    </w:p>
    <w:p w14:paraId="59B8E20A" w14:textId="77777777" w:rsidR="00E11157" w:rsidRDefault="00000000">
      <w:pPr>
        <w:pStyle w:val="ListParagraph"/>
        <w:numPr>
          <w:ilvl w:val="0"/>
          <w:numId w:val="2"/>
        </w:numPr>
        <w:spacing w:after="80" w:line="280" w:lineRule="auto"/>
        <w:jc w:val="both"/>
      </w:pPr>
      <w:r>
        <w:t>B2B2C Marketplace: portal and SDK for partner merchants that accept DIACOIN.</w:t>
      </w:r>
    </w:p>
    <w:p w14:paraId="24C487EE" w14:textId="77777777" w:rsidR="00E11157" w:rsidRDefault="00000000">
      <w:pPr>
        <w:pStyle w:val="ListParagraph"/>
        <w:numPr>
          <w:ilvl w:val="0"/>
          <w:numId w:val="2"/>
        </w:numPr>
        <w:spacing w:after="80" w:line="280" w:lineRule="auto"/>
        <w:jc w:val="both"/>
      </w:pPr>
      <w:r>
        <w:t>Connectors with the Core Banking system (asynchronous accounting synchronization), Electronic Payment Means Processors (Bancard, vPOS, Infonet, collections) and SIP (interbank transfers).</w:t>
      </w:r>
    </w:p>
    <w:p w14:paraId="229F7753" w14:textId="77777777" w:rsidR="00E11157" w:rsidRDefault="00000000">
      <w:pPr>
        <w:pStyle w:val="ListParagraph"/>
        <w:numPr>
          <w:ilvl w:val="0"/>
          <w:numId w:val="2"/>
        </w:numPr>
        <w:spacing w:after="80" w:line="280" w:lineRule="auto"/>
        <w:jc w:val="both"/>
      </w:pPr>
      <w:r>
        <w:t>Public API documented with OpenAPI 3.0 for future third-party integrations.</w:t>
      </w:r>
    </w:p>
    <w:p w14:paraId="5AB17807" w14:textId="77777777" w:rsidR="00E11157" w:rsidRDefault="00000000">
      <w:r>
        <w:br w:type="page"/>
      </w:r>
    </w:p>
    <w:p w14:paraId="65568C51" w14:textId="77777777" w:rsidR="00E11157" w:rsidRDefault="00000000">
      <w:pPr>
        <w:pStyle w:val="Heading1"/>
      </w:pPr>
      <w:bookmarkStart w:id="13" w:name="_Toc229218983"/>
      <w:r>
        <w:lastRenderedPageBreak/>
        <w:t>4. Technology Architecture</w:t>
      </w:r>
      <w:bookmarkEnd w:id="13"/>
    </w:p>
    <w:p w14:paraId="4451EF38" w14:textId="77777777" w:rsidR="00E11157" w:rsidRDefault="00000000">
      <w:pPr>
        <w:spacing w:after="120" w:line="300" w:lineRule="auto"/>
        <w:jc w:val="both"/>
      </w:pPr>
      <w:r>
        <w:t>The solution must be built under a cloud-native microservices architecture, with API-first principles, security by design, end-to-end observability and clear separation between layers. The following diagram presents the expected reference model.</w:t>
      </w:r>
    </w:p>
    <w:p w14:paraId="1653117C" w14:textId="77777777" w:rsidR="00E11157" w:rsidRDefault="00000000">
      <w:pPr>
        <w:spacing w:before="200" w:after="100"/>
        <w:jc w:val="center"/>
      </w:pPr>
      <w:r>
        <w:rPr>
          <w:noProof/>
        </w:rPr>
        <w:drawing>
          <wp:inline distT="0" distB="0" distL="0" distR="0" wp14:anchorId="3B9B20CE" wp14:editId="494650E2">
            <wp:extent cx="5334000" cy="3429000"/>
            <wp:effectExtent l="0" t="0" r="0" b="0"/>
            <wp:docPr id="1" name="ArchitectureDiagram" descr="Layered architecture of the Diaconía &amp; Moirũ ecosyste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29000"/>
                    </a:xfrm>
                    <a:prstGeom prst="rect">
                      <a:avLst/>
                    </a:prstGeom>
                  </pic:spPr>
                </pic:pic>
              </a:graphicData>
            </a:graphic>
          </wp:inline>
        </w:drawing>
      </w:r>
    </w:p>
    <w:p w14:paraId="0BD2893B" w14:textId="77777777" w:rsidR="00E11157" w:rsidRDefault="00000000">
      <w:pPr>
        <w:spacing w:after="240"/>
        <w:jc w:val="center"/>
      </w:pPr>
      <w:r>
        <w:rPr>
          <w:i/>
          <w:iCs/>
          <w:color w:val="595959"/>
          <w:sz w:val="20"/>
          <w:szCs w:val="20"/>
        </w:rPr>
        <w:t>Figure 1. Reference architecture of the Diaconía &amp; Moirũ Digital Ecosystem.</w:t>
      </w:r>
    </w:p>
    <w:p w14:paraId="26E76557" w14:textId="77777777" w:rsidR="00E11157" w:rsidRDefault="00000000">
      <w:pPr>
        <w:pStyle w:val="Heading2"/>
      </w:pPr>
      <w:bookmarkStart w:id="14" w:name="_Toc229218984"/>
      <w:r>
        <w:t>4.1. System layers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80"/>
        <w:gridCol w:w="3780"/>
      </w:tblGrid>
      <w:tr w:rsidR="00E11157" w14:paraId="25A3E675" w14:textId="77777777">
        <w:tblPrEx>
          <w:tblCellMar>
            <w:top w:w="0" w:type="dxa"/>
            <w:bottom w:w="0" w:type="dxa"/>
          </w:tblCellMar>
        </w:tblPrEx>
        <w:trPr>
          <w:tblHeader/>
        </w:trPr>
        <w:tc>
          <w:tcPr>
            <w:tcW w:w="2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6278A55" w14:textId="77777777" w:rsidR="00E11157" w:rsidRDefault="00000000">
            <w:pPr>
              <w:spacing w:before="40" w:after="40"/>
            </w:pPr>
            <w:r>
              <w:rPr>
                <w:b/>
                <w:bCs/>
                <w:color w:val="1F3864"/>
                <w:sz w:val="20"/>
                <w:szCs w:val="20"/>
              </w:rPr>
              <w:t>Layer</w:t>
            </w:r>
          </w:p>
        </w:tc>
        <w:tc>
          <w:tcPr>
            <w:tcW w:w="338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5F29C8C" w14:textId="77777777" w:rsidR="00E11157" w:rsidRDefault="00000000">
            <w:pPr>
              <w:spacing w:before="40" w:after="40"/>
            </w:pPr>
            <w:r>
              <w:rPr>
                <w:b/>
                <w:bCs/>
                <w:color w:val="1F3864"/>
                <w:sz w:val="20"/>
                <w:szCs w:val="20"/>
              </w:rPr>
              <w:t>Responsibility</w:t>
            </w:r>
          </w:p>
        </w:tc>
        <w:tc>
          <w:tcPr>
            <w:tcW w:w="378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76C6D24" w14:textId="77777777" w:rsidR="00E11157" w:rsidRDefault="00000000">
            <w:pPr>
              <w:spacing w:before="40" w:after="40"/>
            </w:pPr>
            <w:r>
              <w:rPr>
                <w:b/>
                <w:bCs/>
                <w:color w:val="1F3864"/>
                <w:sz w:val="20"/>
                <w:szCs w:val="20"/>
              </w:rPr>
              <w:t>Reference technologies</w:t>
            </w:r>
          </w:p>
        </w:tc>
      </w:tr>
      <w:tr w:rsidR="00E11157" w14:paraId="47BA582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BCCCAF5" w14:textId="77777777" w:rsidR="00E11157" w:rsidRDefault="00000000">
            <w:pPr>
              <w:spacing w:before="40" w:after="40"/>
            </w:pPr>
            <w:r>
              <w:rPr>
                <w:color w:val="000000"/>
                <w:sz w:val="20"/>
                <w:szCs w:val="20"/>
              </w:rPr>
              <w:t>1 — Client</w:t>
            </w:r>
          </w:p>
        </w:tc>
        <w:tc>
          <w:tcPr>
            <w:tcW w:w="33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A92D22D" w14:textId="77777777" w:rsidR="00E11157" w:rsidRDefault="00000000">
            <w:pPr>
              <w:spacing w:before="40" w:after="40"/>
            </w:pPr>
            <w:r>
              <w:rPr>
                <w:color w:val="000000"/>
                <w:sz w:val="20"/>
                <w:szCs w:val="20"/>
              </w:rPr>
              <w:t>Mobile apps (Diaconía and Moirũ), web back-office and merchant portal.</w:t>
            </w:r>
          </w:p>
        </w:tc>
        <w:tc>
          <w:tcPr>
            <w:tcW w:w="37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D95D288" w14:textId="77777777" w:rsidR="00E11157" w:rsidRDefault="00000000">
            <w:pPr>
              <w:spacing w:before="40" w:after="40"/>
            </w:pPr>
            <w:r>
              <w:rPr>
                <w:color w:val="000000"/>
                <w:sz w:val="20"/>
                <w:szCs w:val="20"/>
              </w:rPr>
              <w:t>Flutter or React Native, React/Angular, PWA, encrypted local storage (SQLite/Realm).</w:t>
            </w:r>
          </w:p>
        </w:tc>
      </w:tr>
      <w:tr w:rsidR="00E11157" w14:paraId="545CFBF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D42169" w14:textId="77777777" w:rsidR="00E11157" w:rsidRDefault="00000000">
            <w:pPr>
              <w:spacing w:before="40" w:after="40"/>
            </w:pPr>
            <w:r>
              <w:rPr>
                <w:color w:val="000000"/>
                <w:sz w:val="20"/>
                <w:szCs w:val="20"/>
              </w:rPr>
              <w:t>2 — API Gateway and Identity</w:t>
            </w:r>
          </w:p>
        </w:tc>
        <w:tc>
          <w:tcPr>
            <w:tcW w:w="33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F12AC29" w14:textId="77777777" w:rsidR="00E11157" w:rsidRDefault="00000000">
            <w:pPr>
              <w:spacing w:before="40" w:after="40"/>
            </w:pPr>
            <w:r>
              <w:rPr>
                <w:color w:val="000000"/>
                <w:sz w:val="20"/>
                <w:szCs w:val="20"/>
              </w:rPr>
              <w:t>Request orchestration, authentication, traffic control and observability.</w:t>
            </w:r>
          </w:p>
        </w:tc>
        <w:tc>
          <w:tcPr>
            <w:tcW w:w="37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6373C3" w14:textId="77777777" w:rsidR="00E11157" w:rsidRDefault="00000000">
            <w:pPr>
              <w:spacing w:before="40" w:after="40"/>
            </w:pPr>
            <w:r>
              <w:rPr>
                <w:color w:val="000000"/>
                <w:sz w:val="20"/>
                <w:szCs w:val="20"/>
              </w:rPr>
              <w:t>Kong/APISIX/AWS API Gateway, Auth0 or Keycloak (OAuth2/OIDC), Prometheus, Grafana, OpenTelemetry.</w:t>
            </w:r>
          </w:p>
        </w:tc>
      </w:tr>
      <w:tr w:rsidR="00E11157" w14:paraId="1784A6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3C3EBB" w14:textId="77777777" w:rsidR="00E11157" w:rsidRDefault="00000000">
            <w:pPr>
              <w:spacing w:before="40" w:after="40"/>
            </w:pPr>
            <w:r>
              <w:rPr>
                <w:color w:val="000000"/>
                <w:sz w:val="20"/>
                <w:szCs w:val="20"/>
              </w:rPr>
              <w:t>3 — Business microservices</w:t>
            </w:r>
          </w:p>
        </w:tc>
        <w:tc>
          <w:tcPr>
            <w:tcW w:w="33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83F3E49" w14:textId="77777777" w:rsidR="00E11157" w:rsidRDefault="00000000">
            <w:pPr>
              <w:spacing w:before="40" w:after="40"/>
            </w:pPr>
            <w:r>
              <w:rPr>
                <w:color w:val="000000"/>
                <w:sz w:val="20"/>
                <w:szCs w:val="20"/>
              </w:rPr>
              <w:t>Wallet, Credit, LMS, Counseling, Sync/CRDT, Notifications, SSI, Marketplace, Risk, BI, Audit.</w:t>
            </w:r>
          </w:p>
        </w:tc>
        <w:tc>
          <w:tcPr>
            <w:tcW w:w="37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4552C1" w14:textId="77777777" w:rsidR="00E11157" w:rsidRDefault="00000000">
            <w:pPr>
              <w:spacing w:before="40" w:after="40"/>
            </w:pPr>
            <w:r>
              <w:rPr>
                <w:color w:val="000000"/>
                <w:sz w:val="20"/>
                <w:szCs w:val="20"/>
              </w:rPr>
              <w:t>Java (Spring Boot), Kotlin, Node.js (NestJS) or Go. Messaging: Kafka/RabbitMQ.</w:t>
            </w:r>
          </w:p>
        </w:tc>
      </w:tr>
      <w:tr w:rsidR="00E11157" w14:paraId="74DB472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705CD9C" w14:textId="77777777" w:rsidR="00E11157" w:rsidRDefault="00000000">
            <w:pPr>
              <w:spacing w:before="40" w:after="40"/>
            </w:pPr>
            <w:r>
              <w:rPr>
                <w:color w:val="000000"/>
                <w:sz w:val="20"/>
                <w:szCs w:val="20"/>
              </w:rPr>
              <w:t>4A — Blockchain</w:t>
            </w:r>
          </w:p>
        </w:tc>
        <w:tc>
          <w:tcPr>
            <w:tcW w:w="33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ADB3E3" w14:textId="77777777" w:rsidR="00E11157" w:rsidRDefault="00000000">
            <w:pPr>
              <w:spacing w:before="40" w:after="40"/>
            </w:pPr>
            <w:r>
              <w:rPr>
                <w:color w:val="000000"/>
                <w:sz w:val="20"/>
                <w:szCs w:val="20"/>
              </w:rPr>
              <w:t>Immutable ledger, smart contracts and DIACOIN tokenomics.</w:t>
            </w:r>
          </w:p>
        </w:tc>
        <w:tc>
          <w:tcPr>
            <w:tcW w:w="37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6DAD99D" w14:textId="77777777" w:rsidR="00E11157" w:rsidRDefault="00000000">
            <w:pPr>
              <w:spacing w:before="40" w:after="40"/>
            </w:pPr>
            <w:r>
              <w:rPr>
                <w:color w:val="000000"/>
                <w:sz w:val="20"/>
                <w:szCs w:val="20"/>
              </w:rPr>
              <w:t>Hyperledger Besu, Solidity, Truffle/Hardhat, proprietary oracles.</w:t>
            </w:r>
          </w:p>
        </w:tc>
      </w:tr>
      <w:tr w:rsidR="00E11157" w14:paraId="4F612A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B46A62D" w14:textId="77777777" w:rsidR="00E11157" w:rsidRDefault="00000000">
            <w:pPr>
              <w:spacing w:before="40" w:after="40"/>
            </w:pPr>
            <w:r>
              <w:rPr>
                <w:color w:val="000000"/>
                <w:sz w:val="20"/>
                <w:szCs w:val="20"/>
              </w:rPr>
              <w:lastRenderedPageBreak/>
              <w:t>4B — Data and integrations</w:t>
            </w:r>
          </w:p>
        </w:tc>
        <w:tc>
          <w:tcPr>
            <w:tcW w:w="33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061C692" w14:textId="77777777" w:rsidR="00E11157" w:rsidRDefault="00000000">
            <w:pPr>
              <w:spacing w:before="40" w:after="40"/>
            </w:pPr>
            <w:r>
              <w:rPr>
                <w:color w:val="000000"/>
                <w:sz w:val="20"/>
                <w:szCs w:val="20"/>
              </w:rPr>
              <w:t>Persistence, banking integrations and external channels.</w:t>
            </w:r>
          </w:p>
        </w:tc>
        <w:tc>
          <w:tcPr>
            <w:tcW w:w="37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0B87AF" w14:textId="77777777" w:rsidR="00E11157" w:rsidRDefault="00000000">
            <w:pPr>
              <w:spacing w:before="40" w:after="40"/>
            </w:pPr>
            <w:r>
              <w:rPr>
                <w:color w:val="000000"/>
                <w:sz w:val="20"/>
                <w:szCs w:val="20"/>
              </w:rPr>
              <w:t>PostgreSQL, Redis, S3-compatible Object Storage, Core Banking, Bancard, SIPAP, WhatsApp Business API.</w:t>
            </w:r>
          </w:p>
        </w:tc>
      </w:tr>
    </w:tbl>
    <w:p w14:paraId="5DB0135B" w14:textId="77777777" w:rsidR="00E11157" w:rsidRDefault="00000000">
      <w:pPr>
        <w:pStyle w:val="Heading2"/>
      </w:pPr>
      <w:bookmarkStart w:id="15" w:name="_Toc229218985"/>
      <w:r>
        <w:t>4.2. Architectural principles</w:t>
      </w:r>
      <w:bookmarkEnd w:id="15"/>
    </w:p>
    <w:p w14:paraId="46E36D57" w14:textId="77777777" w:rsidR="00E11157" w:rsidRDefault="00000000">
      <w:pPr>
        <w:pStyle w:val="ListParagraph"/>
        <w:numPr>
          <w:ilvl w:val="0"/>
          <w:numId w:val="2"/>
        </w:numPr>
        <w:spacing w:after="80" w:line="280" w:lineRule="auto"/>
        <w:jc w:val="both"/>
      </w:pPr>
      <w:r>
        <w:t>API-first: every service exposes versioned OpenAPI 3.0 contracts before implementation.</w:t>
      </w:r>
    </w:p>
    <w:p w14:paraId="1DE66FEF" w14:textId="77777777" w:rsidR="00E11157" w:rsidRDefault="00000000">
      <w:pPr>
        <w:pStyle w:val="ListParagraph"/>
        <w:numPr>
          <w:ilvl w:val="0"/>
          <w:numId w:val="2"/>
        </w:numPr>
        <w:spacing w:after="80" w:line="280" w:lineRule="auto"/>
        <w:jc w:val="both"/>
      </w:pPr>
      <w:r>
        <w:t>Cloud-native: containers (Docker), orchestration (Kubernetes), infrastructure as code (Terraform).</w:t>
      </w:r>
    </w:p>
    <w:p w14:paraId="2C60E8AF" w14:textId="77777777" w:rsidR="00E11157" w:rsidRDefault="00000000">
      <w:pPr>
        <w:pStyle w:val="ListParagraph"/>
        <w:numPr>
          <w:ilvl w:val="0"/>
          <w:numId w:val="2"/>
        </w:numPr>
        <w:spacing w:after="80" w:line="280" w:lineRule="auto"/>
        <w:jc w:val="both"/>
      </w:pPr>
      <w:r>
        <w:t>Offline-First: the client is sovereign over its local state; the server reconciles with CRDTs.</w:t>
      </w:r>
    </w:p>
    <w:p w14:paraId="1CCB58A5" w14:textId="77777777" w:rsidR="00E11157" w:rsidRDefault="00000000">
      <w:pPr>
        <w:pStyle w:val="ListParagraph"/>
        <w:numPr>
          <w:ilvl w:val="0"/>
          <w:numId w:val="2"/>
        </w:numPr>
        <w:spacing w:after="80" w:line="280" w:lineRule="auto"/>
        <w:jc w:val="both"/>
      </w:pPr>
      <w:r>
        <w:t>Security by design: secret management (Vault/KMS), end-to-end encryption, principle of least privilege.</w:t>
      </w:r>
    </w:p>
    <w:p w14:paraId="401467F7" w14:textId="77777777" w:rsidR="00E11157" w:rsidRDefault="00000000">
      <w:pPr>
        <w:pStyle w:val="ListParagraph"/>
        <w:numPr>
          <w:ilvl w:val="0"/>
          <w:numId w:val="2"/>
        </w:numPr>
        <w:spacing w:after="80" w:line="280" w:lineRule="auto"/>
        <w:jc w:val="both"/>
      </w:pPr>
      <w:r>
        <w:t>Observability: structured logs, RED metrics (Rate-Errors-Duration) and distributed tracing across 100% of microservices.</w:t>
      </w:r>
    </w:p>
    <w:p w14:paraId="69E54725" w14:textId="77777777" w:rsidR="00E11157" w:rsidRDefault="00000000">
      <w:pPr>
        <w:pStyle w:val="ListParagraph"/>
        <w:numPr>
          <w:ilvl w:val="0"/>
          <w:numId w:val="2"/>
        </w:numPr>
        <w:spacing w:after="80" w:line="280" w:lineRule="auto"/>
        <w:jc w:val="both"/>
      </w:pPr>
      <w:r>
        <w:t>Idempotency and resilience: exponential retries, circuit breakers and compensation queues for financial operations.</w:t>
      </w:r>
    </w:p>
    <w:p w14:paraId="1BE73D2C" w14:textId="77777777" w:rsidR="00E11157" w:rsidRDefault="00000000">
      <w:r>
        <w:br w:type="page"/>
      </w:r>
    </w:p>
    <w:p w14:paraId="11227596" w14:textId="77777777" w:rsidR="00E11157" w:rsidRDefault="00000000">
      <w:pPr>
        <w:pStyle w:val="Heading1"/>
      </w:pPr>
      <w:bookmarkStart w:id="16" w:name="_Toc229218986"/>
      <w:r>
        <w:lastRenderedPageBreak/>
        <w:t>5. Functional and Non-Functional Requirements</w:t>
      </w:r>
      <w:bookmarkEnd w:id="16"/>
    </w:p>
    <w:p w14:paraId="7205C299" w14:textId="77777777" w:rsidR="00E11157" w:rsidRDefault="00000000">
      <w:pPr>
        <w:pStyle w:val="Heading2"/>
      </w:pPr>
      <w:bookmarkStart w:id="17" w:name="_Toc229218987"/>
      <w:r>
        <w:t>5.1. Functional requirements — Diaconía App</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E11157" w14:paraId="63FA59D7" w14:textId="77777777">
        <w:tblPrEx>
          <w:tblCellMar>
            <w:top w:w="0" w:type="dxa"/>
            <w:bottom w:w="0" w:type="dxa"/>
          </w:tblCellMar>
        </w:tblPrEx>
        <w:trPr>
          <w:tblHeader/>
        </w:trPr>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62074FE1" w14:textId="77777777" w:rsidR="00E11157" w:rsidRDefault="00000000">
            <w:pPr>
              <w:spacing w:before="40" w:after="40"/>
            </w:pPr>
            <w:r>
              <w:rPr>
                <w:b/>
                <w:bCs/>
                <w:color w:val="1F3864"/>
                <w:sz w:val="20"/>
                <w:szCs w:val="20"/>
              </w:rPr>
              <w:t>ID</w:t>
            </w:r>
          </w:p>
        </w:tc>
        <w:tc>
          <w:tcPr>
            <w:tcW w:w="69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D9064F2" w14:textId="77777777" w:rsidR="00E11157" w:rsidRDefault="00000000">
            <w:pPr>
              <w:spacing w:before="40" w:after="40"/>
            </w:pPr>
            <w:r>
              <w:rPr>
                <w:b/>
                <w:bCs/>
                <w:color w:val="1F3864"/>
                <w:sz w:val="20"/>
                <w:szCs w:val="20"/>
              </w:rPr>
              <w:t>Requirement</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377D7B92" w14:textId="77777777" w:rsidR="00E11157" w:rsidRDefault="00000000">
            <w:pPr>
              <w:spacing w:before="40" w:after="40"/>
            </w:pPr>
            <w:r>
              <w:rPr>
                <w:b/>
                <w:bCs/>
                <w:color w:val="1F3864"/>
                <w:sz w:val="20"/>
                <w:szCs w:val="20"/>
              </w:rPr>
              <w:t>Priority</w:t>
            </w:r>
          </w:p>
        </w:tc>
      </w:tr>
      <w:tr w:rsidR="00E11157" w14:paraId="3A8A3D6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6558A17" w14:textId="77777777" w:rsidR="00E11157" w:rsidRDefault="00000000">
            <w:pPr>
              <w:spacing w:before="40" w:after="40"/>
            </w:pPr>
            <w:r>
              <w:rPr>
                <w:color w:val="000000"/>
                <w:sz w:val="20"/>
                <w:szCs w:val="20"/>
              </w:rPr>
              <w:t>RF-D-01</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9F46EE" w14:textId="77777777" w:rsidR="00E11157" w:rsidRDefault="00000000">
            <w:pPr>
              <w:spacing w:before="40" w:after="40"/>
            </w:pPr>
            <w:r>
              <w:rPr>
                <w:color w:val="000000"/>
                <w:sz w:val="20"/>
                <w:szCs w:val="20"/>
              </w:rPr>
              <w:t>Registration and KYC onboarding with document capture, facial biometrics and validation against PEP/sanctions lists.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B710999" w14:textId="77777777" w:rsidR="00E11157" w:rsidRDefault="00000000">
            <w:pPr>
              <w:spacing w:before="40" w:after="40"/>
            </w:pPr>
            <w:r>
              <w:rPr>
                <w:color w:val="000000"/>
                <w:sz w:val="20"/>
                <w:szCs w:val="20"/>
              </w:rPr>
              <w:t>Critical</w:t>
            </w:r>
          </w:p>
        </w:tc>
      </w:tr>
      <w:tr w:rsidR="00E11157" w14:paraId="4BBA6A6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634866" w14:textId="77777777" w:rsidR="00E11157" w:rsidRDefault="00000000">
            <w:pPr>
              <w:spacing w:before="40" w:after="40"/>
            </w:pPr>
            <w:r>
              <w:rPr>
                <w:color w:val="000000"/>
                <w:sz w:val="20"/>
                <w:szCs w:val="20"/>
              </w:rPr>
              <w:t>RF-D-02</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FDD6E09" w14:textId="77777777" w:rsidR="00E11157" w:rsidRDefault="00000000">
            <w:pPr>
              <w:spacing w:before="40" w:after="40"/>
            </w:pPr>
            <w:r>
              <w:rPr>
                <w:color w:val="000000"/>
                <w:sz w:val="20"/>
                <w:szCs w:val="20"/>
              </w:rPr>
              <w:t>Hybrid wallet with PYG and DIACOIN balances, transaction history and automatic categorization.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D32835" w14:textId="77777777" w:rsidR="00E11157" w:rsidRDefault="00000000">
            <w:pPr>
              <w:spacing w:before="40" w:after="40"/>
            </w:pPr>
            <w:r>
              <w:rPr>
                <w:color w:val="000000"/>
                <w:sz w:val="20"/>
                <w:szCs w:val="20"/>
              </w:rPr>
              <w:t>Critical</w:t>
            </w:r>
          </w:p>
        </w:tc>
      </w:tr>
      <w:tr w:rsidR="00E11157" w14:paraId="2746710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990892C" w14:textId="77777777" w:rsidR="00E11157" w:rsidRDefault="00000000">
            <w:pPr>
              <w:spacing w:before="40" w:after="40"/>
            </w:pPr>
            <w:r>
              <w:rPr>
                <w:color w:val="000000"/>
                <w:sz w:val="20"/>
                <w:szCs w:val="20"/>
              </w:rPr>
              <w:t>RF-D-03</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EB26B7" w14:textId="77777777" w:rsidR="00E11157" w:rsidRDefault="00000000">
            <w:pPr>
              <w:spacing w:before="40" w:after="40"/>
            </w:pPr>
            <w:r>
              <w:rPr>
                <w:color w:val="000000"/>
                <w:sz w:val="20"/>
                <w:szCs w:val="20"/>
              </w:rPr>
              <w:t>Request, approval and disbursement of individual and group loans, with an offline flow tolerant to failures.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0390A22" w14:textId="77777777" w:rsidR="00E11157" w:rsidRDefault="00000000">
            <w:pPr>
              <w:spacing w:before="40" w:after="40"/>
            </w:pPr>
            <w:r>
              <w:rPr>
                <w:color w:val="000000"/>
                <w:sz w:val="20"/>
                <w:szCs w:val="20"/>
              </w:rPr>
              <w:t>Critical</w:t>
            </w:r>
          </w:p>
        </w:tc>
      </w:tr>
      <w:tr w:rsidR="00E11157" w14:paraId="5D57DCA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6BCA21" w14:textId="77777777" w:rsidR="00E11157" w:rsidRDefault="00000000">
            <w:pPr>
              <w:spacing w:before="40" w:after="40"/>
            </w:pPr>
            <w:r>
              <w:rPr>
                <w:color w:val="000000"/>
                <w:sz w:val="20"/>
                <w:szCs w:val="20"/>
              </w:rPr>
              <w:t>RF-D-04</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6362403" w14:textId="77777777" w:rsidR="00E11157" w:rsidRDefault="00000000">
            <w:pPr>
              <w:spacing w:before="40" w:after="40"/>
            </w:pPr>
            <w:r>
              <w:rPr>
                <w:color w:val="000000"/>
                <w:sz w:val="20"/>
                <w:szCs w:val="20"/>
              </w:rPr>
              <w:t>Coordinated digital signature of guarantees through Smart Contracts (100% threshold before disbursement).</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61060A2" w14:textId="77777777" w:rsidR="00E11157" w:rsidRDefault="00000000">
            <w:pPr>
              <w:spacing w:before="40" w:after="40"/>
            </w:pPr>
            <w:r>
              <w:rPr>
                <w:color w:val="000000"/>
                <w:sz w:val="20"/>
                <w:szCs w:val="20"/>
              </w:rPr>
              <w:t>Critical</w:t>
            </w:r>
          </w:p>
        </w:tc>
      </w:tr>
      <w:tr w:rsidR="00E11157" w14:paraId="4FDF6DB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B8B62F" w14:textId="77777777" w:rsidR="00E11157" w:rsidRDefault="00000000">
            <w:pPr>
              <w:spacing w:before="40" w:after="40"/>
            </w:pPr>
            <w:r>
              <w:rPr>
                <w:color w:val="000000"/>
                <w:sz w:val="20"/>
                <w:szCs w:val="20"/>
              </w:rPr>
              <w:t>RF-D-05</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31CF70" w14:textId="77777777" w:rsidR="00E11157" w:rsidRDefault="00000000">
            <w:pPr>
              <w:spacing w:before="40" w:after="40"/>
            </w:pPr>
            <w:r>
              <w:rPr>
                <w:color w:val="000000"/>
                <w:sz w:val="20"/>
                <w:szCs w:val="20"/>
              </w:rPr>
              <w:t>QR/NFC payments, intra/interbank transfers (SIPAP) and Bancard collections.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EFD588" w14:textId="77777777" w:rsidR="00E11157" w:rsidRDefault="00000000">
            <w:pPr>
              <w:spacing w:before="40" w:after="40"/>
            </w:pPr>
            <w:r>
              <w:rPr>
                <w:color w:val="000000"/>
                <w:sz w:val="20"/>
                <w:szCs w:val="20"/>
              </w:rPr>
              <w:t>Critical</w:t>
            </w:r>
          </w:p>
        </w:tc>
      </w:tr>
      <w:tr w:rsidR="00E11157" w14:paraId="48F5C70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980DEDF" w14:textId="77777777" w:rsidR="00E11157" w:rsidRDefault="00000000">
            <w:pPr>
              <w:spacing w:before="40" w:after="40"/>
            </w:pPr>
            <w:r>
              <w:rPr>
                <w:color w:val="000000"/>
                <w:sz w:val="20"/>
                <w:szCs w:val="20"/>
              </w:rPr>
              <w:t>RF-D-06</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FF2DF3C" w14:textId="77777777" w:rsidR="00E11157" w:rsidRDefault="00000000">
            <w:pPr>
              <w:spacing w:before="40" w:after="40"/>
            </w:pPr>
            <w:r>
              <w:rPr>
                <w:color w:val="000000"/>
                <w:sz w:val="20"/>
                <w:szCs w:val="20"/>
              </w:rPr>
              <w:t>BLE/Wi-Fi Direct mesh synchronization for the validation of payments without coverage.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36AF2E9" w14:textId="77777777" w:rsidR="00E11157" w:rsidRDefault="00000000">
            <w:pPr>
              <w:spacing w:before="40" w:after="40"/>
            </w:pPr>
            <w:r>
              <w:rPr>
                <w:color w:val="000000"/>
                <w:sz w:val="20"/>
                <w:szCs w:val="20"/>
              </w:rPr>
              <w:t>High</w:t>
            </w:r>
          </w:p>
        </w:tc>
      </w:tr>
      <w:tr w:rsidR="00E11157" w14:paraId="35AF96F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E2724D" w14:textId="77777777" w:rsidR="00E11157" w:rsidRDefault="00000000">
            <w:pPr>
              <w:spacing w:before="40" w:after="40"/>
            </w:pPr>
            <w:r>
              <w:rPr>
                <w:color w:val="000000"/>
                <w:sz w:val="20"/>
                <w:szCs w:val="20"/>
              </w:rPr>
              <w:t>RF-D-07</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547C45E" w14:textId="77777777" w:rsidR="00E11157" w:rsidRDefault="00000000">
            <w:pPr>
              <w:spacing w:before="40" w:after="40"/>
            </w:pPr>
            <w:r>
              <w:rPr>
                <w:color w:val="000000"/>
                <w:sz w:val="20"/>
                <w:szCs w:val="20"/>
              </w:rPr>
              <w:t>Push notifications, SMS and WhatsApp Business with automatic fallback.</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D454688" w14:textId="77777777" w:rsidR="00E11157" w:rsidRDefault="00000000">
            <w:pPr>
              <w:spacing w:before="40" w:after="40"/>
            </w:pPr>
            <w:r>
              <w:rPr>
                <w:color w:val="000000"/>
                <w:sz w:val="20"/>
                <w:szCs w:val="20"/>
              </w:rPr>
              <w:t>High</w:t>
            </w:r>
          </w:p>
        </w:tc>
      </w:tr>
      <w:tr w:rsidR="00E11157" w14:paraId="7FE88E18"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3F471E" w14:textId="77777777" w:rsidR="00E11157" w:rsidRDefault="00000000">
            <w:pPr>
              <w:spacing w:before="40" w:after="40"/>
            </w:pPr>
            <w:r>
              <w:rPr>
                <w:color w:val="000000"/>
                <w:sz w:val="20"/>
                <w:szCs w:val="20"/>
              </w:rPr>
              <w:t>RF-D-08</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2980505" w14:textId="77777777" w:rsidR="00E11157" w:rsidRDefault="00000000">
            <w:pPr>
              <w:spacing w:before="40" w:after="40"/>
            </w:pPr>
            <w:r>
              <w:rPr>
                <w:color w:val="000000"/>
                <w:sz w:val="20"/>
                <w:szCs w:val="20"/>
              </w:rPr>
              <w:t>Redemption of DIACOIN for rate reduction, micro-insurance or limit increase.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05505A" w14:textId="77777777" w:rsidR="00E11157" w:rsidRDefault="00000000">
            <w:pPr>
              <w:spacing w:before="40" w:after="40"/>
            </w:pPr>
            <w:r>
              <w:rPr>
                <w:color w:val="000000"/>
                <w:sz w:val="20"/>
                <w:szCs w:val="20"/>
              </w:rPr>
              <w:t>High</w:t>
            </w:r>
          </w:p>
        </w:tc>
      </w:tr>
    </w:tbl>
    <w:p w14:paraId="17A0233C" w14:textId="77777777" w:rsidR="00E11157" w:rsidRDefault="00000000">
      <w:pPr>
        <w:pStyle w:val="Heading2"/>
      </w:pPr>
      <w:bookmarkStart w:id="18" w:name="_Toc229218988"/>
      <w:r>
        <w:t>5.2. Functional requirements — Moirũ App</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E11157" w14:paraId="49C4A402" w14:textId="77777777">
        <w:tblPrEx>
          <w:tblCellMar>
            <w:top w:w="0" w:type="dxa"/>
            <w:bottom w:w="0" w:type="dxa"/>
          </w:tblCellMar>
        </w:tblPrEx>
        <w:trPr>
          <w:tblHeader/>
        </w:trPr>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757479A7" w14:textId="77777777" w:rsidR="00E11157" w:rsidRDefault="00000000">
            <w:pPr>
              <w:spacing w:before="40" w:after="40"/>
            </w:pPr>
            <w:r>
              <w:rPr>
                <w:b/>
                <w:bCs/>
                <w:color w:val="1F3864"/>
                <w:sz w:val="20"/>
                <w:szCs w:val="20"/>
              </w:rPr>
              <w:t>ID</w:t>
            </w:r>
          </w:p>
        </w:tc>
        <w:tc>
          <w:tcPr>
            <w:tcW w:w="69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06BF91A" w14:textId="77777777" w:rsidR="00E11157" w:rsidRDefault="00000000">
            <w:pPr>
              <w:spacing w:before="40" w:after="40"/>
            </w:pPr>
            <w:r>
              <w:rPr>
                <w:b/>
                <w:bCs/>
                <w:color w:val="1F3864"/>
                <w:sz w:val="20"/>
                <w:szCs w:val="20"/>
              </w:rPr>
              <w:t>Requirement</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9401079" w14:textId="77777777" w:rsidR="00E11157" w:rsidRDefault="00000000">
            <w:pPr>
              <w:spacing w:before="40" w:after="40"/>
            </w:pPr>
            <w:r>
              <w:rPr>
                <w:b/>
                <w:bCs/>
                <w:color w:val="1F3864"/>
                <w:sz w:val="20"/>
                <w:szCs w:val="20"/>
              </w:rPr>
              <w:t>Priority</w:t>
            </w:r>
          </w:p>
        </w:tc>
      </w:tr>
      <w:tr w:rsidR="00E11157" w14:paraId="47DF0B4F"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D4C775" w14:textId="77777777" w:rsidR="00E11157" w:rsidRDefault="00000000">
            <w:pPr>
              <w:spacing w:before="40" w:after="40"/>
            </w:pPr>
            <w:r>
              <w:rPr>
                <w:color w:val="000000"/>
                <w:sz w:val="20"/>
                <w:szCs w:val="20"/>
              </w:rPr>
              <w:t>RF-M-01</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F4881A" w14:textId="77777777" w:rsidR="00E11157" w:rsidRDefault="00000000">
            <w:pPr>
              <w:spacing w:before="40" w:after="40"/>
            </w:pPr>
            <w:r>
              <w:rPr>
                <w:color w:val="000000"/>
                <w:sz w:val="20"/>
                <w:szCs w:val="20"/>
              </w:rPr>
              <w:t>LMS course catalog with SCORM/xAPI and detailed offline progress tracking.</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8163AEB" w14:textId="77777777" w:rsidR="00E11157" w:rsidRDefault="00000000">
            <w:pPr>
              <w:spacing w:before="40" w:after="40"/>
            </w:pPr>
            <w:r>
              <w:rPr>
                <w:color w:val="000000"/>
                <w:sz w:val="20"/>
                <w:szCs w:val="20"/>
              </w:rPr>
              <w:t>Critical</w:t>
            </w:r>
          </w:p>
        </w:tc>
      </w:tr>
      <w:tr w:rsidR="00E11157" w14:paraId="63FE6913"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C1A98B" w14:textId="77777777" w:rsidR="00E11157" w:rsidRDefault="00000000">
            <w:pPr>
              <w:spacing w:before="40" w:after="40"/>
            </w:pPr>
            <w:r>
              <w:rPr>
                <w:color w:val="000000"/>
                <w:sz w:val="20"/>
                <w:szCs w:val="20"/>
              </w:rPr>
              <w:t>RF-M-02</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921D26" w14:textId="77777777" w:rsidR="00E11157" w:rsidRDefault="00000000">
            <w:pPr>
              <w:spacing w:before="40" w:after="40"/>
            </w:pPr>
            <w:r>
              <w:rPr>
                <w:color w:val="000000"/>
                <w:sz w:val="20"/>
                <w:szCs w:val="20"/>
              </w:rPr>
              <w:t>Visualization / progressive download of multimedia content, persistence and resumption.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2752AFA" w14:textId="77777777" w:rsidR="00E11157" w:rsidRDefault="00000000">
            <w:pPr>
              <w:spacing w:before="40" w:after="40"/>
            </w:pPr>
            <w:r>
              <w:rPr>
                <w:color w:val="000000"/>
                <w:sz w:val="20"/>
                <w:szCs w:val="20"/>
              </w:rPr>
              <w:t>Critical</w:t>
            </w:r>
          </w:p>
        </w:tc>
      </w:tr>
      <w:tr w:rsidR="00E11157" w14:paraId="118A1C5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211D6D9" w14:textId="77777777" w:rsidR="00E11157" w:rsidRDefault="00000000">
            <w:pPr>
              <w:spacing w:before="40" w:after="40"/>
            </w:pPr>
            <w:r>
              <w:rPr>
                <w:color w:val="000000"/>
                <w:sz w:val="20"/>
                <w:szCs w:val="20"/>
              </w:rPr>
              <w:t>RF-M-03</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6BFE3F" w14:textId="77777777" w:rsidR="00E11157" w:rsidRDefault="00000000">
            <w:pPr>
              <w:spacing w:before="40" w:after="40"/>
            </w:pPr>
            <w:r>
              <w:rPr>
                <w:color w:val="000000"/>
                <w:sz w:val="20"/>
                <w:szCs w:val="20"/>
              </w:rPr>
              <w:t>WebRTC virtual counseling with AV1/H.265 codecs and audio-only mode on weak networks.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705B8A9" w14:textId="77777777" w:rsidR="00E11157" w:rsidRDefault="00000000">
            <w:pPr>
              <w:spacing w:before="40" w:after="40"/>
            </w:pPr>
            <w:r>
              <w:rPr>
                <w:color w:val="000000"/>
                <w:sz w:val="20"/>
                <w:szCs w:val="20"/>
              </w:rPr>
              <w:t>Critical</w:t>
            </w:r>
          </w:p>
        </w:tc>
      </w:tr>
      <w:tr w:rsidR="00E11157" w14:paraId="5923B63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6CF8A2" w14:textId="77777777" w:rsidR="00E11157" w:rsidRDefault="00000000">
            <w:pPr>
              <w:spacing w:before="40" w:after="40"/>
            </w:pPr>
            <w:r>
              <w:rPr>
                <w:color w:val="000000"/>
                <w:sz w:val="20"/>
                <w:szCs w:val="20"/>
              </w:rPr>
              <w:t>RF-M-04</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18B5B4F" w14:textId="77777777" w:rsidR="00E11157" w:rsidRDefault="00000000">
            <w:pPr>
              <w:spacing w:before="40" w:after="40"/>
            </w:pPr>
            <w:r>
              <w:rPr>
                <w:color w:val="000000"/>
                <w:sz w:val="20"/>
                <w:szCs w:val="20"/>
              </w:rPr>
              <w:t>Talent Oracle: on-chain validation of achievements and triggering of DIACOIN minting.</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A3AB44D" w14:textId="77777777" w:rsidR="00E11157" w:rsidRDefault="00000000">
            <w:pPr>
              <w:spacing w:before="40" w:after="40"/>
            </w:pPr>
            <w:r>
              <w:rPr>
                <w:color w:val="000000"/>
                <w:sz w:val="20"/>
                <w:szCs w:val="20"/>
              </w:rPr>
              <w:t>Critical</w:t>
            </w:r>
          </w:p>
        </w:tc>
      </w:tr>
      <w:tr w:rsidR="00E11157" w14:paraId="18496BCD"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11C6A0" w14:textId="77777777" w:rsidR="00E11157" w:rsidRDefault="00000000">
            <w:pPr>
              <w:spacing w:before="40" w:after="40"/>
            </w:pPr>
            <w:r>
              <w:rPr>
                <w:color w:val="000000"/>
                <w:sz w:val="20"/>
                <w:szCs w:val="20"/>
              </w:rPr>
              <w:t>RF-M-05</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6FDCAE2" w14:textId="77777777" w:rsidR="00E11157" w:rsidRDefault="00000000">
            <w:pPr>
              <w:spacing w:before="40" w:after="40"/>
            </w:pPr>
            <w:r>
              <w:rPr>
                <w:color w:val="000000"/>
                <w:sz w:val="20"/>
                <w:szCs w:val="20"/>
              </w:rPr>
              <w:t>Self-Sovereign Identity: issuance, presentation and revocation of verifiable credentials.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5D0303" w14:textId="77777777" w:rsidR="00E11157" w:rsidRDefault="00000000">
            <w:pPr>
              <w:spacing w:before="40" w:after="40"/>
            </w:pPr>
            <w:r>
              <w:rPr>
                <w:color w:val="000000"/>
                <w:sz w:val="20"/>
                <w:szCs w:val="20"/>
              </w:rPr>
              <w:t>High</w:t>
            </w:r>
          </w:p>
        </w:tc>
      </w:tr>
      <w:tr w:rsidR="00E11157" w14:paraId="782BFBB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3B9458D" w14:textId="77777777" w:rsidR="00E11157" w:rsidRDefault="00000000">
            <w:pPr>
              <w:spacing w:before="40" w:after="40"/>
            </w:pPr>
            <w:r>
              <w:rPr>
                <w:color w:val="000000"/>
                <w:sz w:val="20"/>
                <w:szCs w:val="20"/>
              </w:rPr>
              <w:t>RF-M-06</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5AE2744" w14:textId="77777777" w:rsidR="00E11157" w:rsidRDefault="00000000">
            <w:pPr>
              <w:spacing w:before="40" w:after="40"/>
            </w:pPr>
            <w:r>
              <w:rPr>
                <w:color w:val="000000"/>
                <w:sz w:val="20"/>
                <w:szCs w:val="20"/>
              </w:rPr>
              <w:t>Gamification: levels, badges, group ranking and seasonal challenges.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525048B" w14:textId="77777777" w:rsidR="00E11157" w:rsidRDefault="00000000">
            <w:pPr>
              <w:spacing w:before="40" w:after="40"/>
            </w:pPr>
            <w:r>
              <w:rPr>
                <w:color w:val="000000"/>
                <w:sz w:val="20"/>
                <w:szCs w:val="20"/>
              </w:rPr>
              <w:t>High</w:t>
            </w:r>
          </w:p>
        </w:tc>
      </w:tr>
      <w:tr w:rsidR="00E11157" w14:paraId="1CA217C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65B184" w14:textId="77777777" w:rsidR="00E11157" w:rsidRDefault="00000000">
            <w:pPr>
              <w:spacing w:before="40" w:after="40"/>
            </w:pPr>
            <w:r>
              <w:rPr>
                <w:color w:val="000000"/>
                <w:sz w:val="20"/>
                <w:szCs w:val="20"/>
              </w:rPr>
              <w:t>RF-M-07</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A57FAC8" w14:textId="77777777" w:rsidR="00E11157" w:rsidRDefault="00000000">
            <w:pPr>
              <w:spacing w:before="40" w:after="40"/>
            </w:pPr>
            <w:r>
              <w:rPr>
                <w:color w:val="000000"/>
                <w:sz w:val="20"/>
                <w:szCs w:val="20"/>
              </w:rPr>
              <w:t>B2B2C Marketplace: partner merchants and DIACOIN redemption.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C3C9EB9" w14:textId="77777777" w:rsidR="00E11157" w:rsidRDefault="00000000">
            <w:pPr>
              <w:spacing w:before="40" w:after="40"/>
            </w:pPr>
            <w:r>
              <w:rPr>
                <w:color w:val="000000"/>
                <w:sz w:val="20"/>
                <w:szCs w:val="20"/>
              </w:rPr>
              <w:t>High</w:t>
            </w:r>
          </w:p>
        </w:tc>
      </w:tr>
      <w:tr w:rsidR="00E11157" w14:paraId="10DD62C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1769E03" w14:textId="77777777" w:rsidR="00E11157" w:rsidRDefault="00000000">
            <w:pPr>
              <w:spacing w:before="40" w:after="40"/>
            </w:pPr>
            <w:r>
              <w:rPr>
                <w:color w:val="000000"/>
                <w:sz w:val="20"/>
                <w:szCs w:val="20"/>
              </w:rPr>
              <w:lastRenderedPageBreak/>
              <w:t>RF-M-08</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988A79" w14:textId="77777777" w:rsidR="00E11157" w:rsidRDefault="00000000">
            <w:pPr>
              <w:spacing w:before="40" w:after="40"/>
            </w:pPr>
            <w:r>
              <w:rPr>
                <w:color w:val="000000"/>
                <w:sz w:val="20"/>
                <w:szCs w:val="20"/>
              </w:rPr>
              <w:t>In-app AI counseling: proprietary conversational assistant for financial, educational and well-being guidance, with safe-fallback rules, content guardrails and automatic human-handoff triggers.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D04EBF9" w14:textId="77777777" w:rsidR="00E11157" w:rsidRDefault="00000000">
            <w:pPr>
              <w:spacing w:before="40" w:after="40"/>
            </w:pPr>
            <w:r>
              <w:rPr>
                <w:color w:val="000000"/>
                <w:sz w:val="20"/>
                <w:szCs w:val="20"/>
              </w:rPr>
              <w:t>Critical</w:t>
            </w:r>
          </w:p>
        </w:tc>
      </w:tr>
      <w:tr w:rsidR="00E11157" w14:paraId="27FE8E1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8237CC2" w14:textId="77777777" w:rsidR="00E11157" w:rsidRDefault="00000000">
            <w:pPr>
              <w:spacing w:before="40" w:after="40"/>
            </w:pPr>
            <w:r>
              <w:rPr>
                <w:color w:val="000000"/>
                <w:sz w:val="20"/>
                <w:szCs w:val="20"/>
              </w:rPr>
              <w:t>RF-M-09</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475D9BF" w14:textId="77777777" w:rsidR="00E11157" w:rsidRDefault="00000000">
            <w:pPr>
              <w:spacing w:before="40" w:after="40"/>
            </w:pPr>
            <w:r>
              <w:rPr>
                <w:color w:val="000000"/>
                <w:sz w:val="20"/>
                <w:szCs w:val="20"/>
              </w:rPr>
              <w:t>Online appointment scheduling with human counselors and in-app video session (WebRTC), including reminders, calendar synchronization and rescheduling/cancellation flow.</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2F41DD" w14:textId="77777777" w:rsidR="00E11157" w:rsidRDefault="00000000">
            <w:pPr>
              <w:spacing w:before="40" w:after="40"/>
            </w:pPr>
            <w:r>
              <w:rPr>
                <w:color w:val="000000"/>
                <w:sz w:val="20"/>
                <w:szCs w:val="20"/>
              </w:rPr>
              <w:t>Critical</w:t>
            </w:r>
          </w:p>
        </w:tc>
      </w:tr>
      <w:tr w:rsidR="00E11157" w14:paraId="7A1FB901"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B9D8A73" w14:textId="77777777" w:rsidR="00E11157" w:rsidRDefault="00000000">
            <w:pPr>
              <w:spacing w:before="40" w:after="40"/>
            </w:pPr>
            <w:r>
              <w:rPr>
                <w:color w:val="000000"/>
                <w:sz w:val="20"/>
                <w:szCs w:val="20"/>
              </w:rPr>
              <w:t>RF-M-10</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5D56148" w14:textId="77777777" w:rsidR="00E11157" w:rsidRDefault="00000000">
            <w:pPr>
              <w:spacing w:before="40" w:after="40"/>
            </w:pPr>
            <w:r>
              <w:rPr>
                <w:color w:val="000000"/>
                <w:sz w:val="20"/>
                <w:szCs w:val="20"/>
              </w:rPr>
              <w:t>Diaconía Legacy: tokenized referral program that rewards clients with DIACOIN, credit-history boost, preferential rates or special loans for bringing children, family members or friends into the ecosystem, with on-chain verification of the referral’s onboarding and activity, plus a configurable rules engine.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601B23E" w14:textId="77777777" w:rsidR="00E11157" w:rsidRDefault="00000000">
            <w:pPr>
              <w:spacing w:before="40" w:after="40"/>
            </w:pPr>
            <w:r>
              <w:rPr>
                <w:color w:val="000000"/>
                <w:sz w:val="20"/>
                <w:szCs w:val="20"/>
              </w:rPr>
              <w:t>High</w:t>
            </w:r>
          </w:p>
        </w:tc>
      </w:tr>
    </w:tbl>
    <w:p w14:paraId="2E095C51" w14:textId="77777777" w:rsidR="00E11157" w:rsidRDefault="00000000">
      <w:pPr>
        <w:pStyle w:val="Heading2"/>
      </w:pPr>
      <w:bookmarkStart w:id="19" w:name="_Toc229218989"/>
      <w:r>
        <w:t>5.3. Non-functional requirements (cross-cutting)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E11157" w14:paraId="120420F9" w14:textId="77777777">
        <w:tblPrEx>
          <w:tblCellMar>
            <w:top w:w="0" w:type="dxa"/>
            <w:bottom w:w="0" w:type="dxa"/>
          </w:tblCellMar>
        </w:tblPrEx>
        <w:trPr>
          <w:tblHeader/>
        </w:trPr>
        <w:tc>
          <w:tcPr>
            <w:tcW w:w="2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38275A21" w14:textId="77777777" w:rsidR="00E11157" w:rsidRDefault="00000000">
            <w:pPr>
              <w:spacing w:before="40" w:after="40"/>
            </w:pPr>
            <w:r>
              <w:rPr>
                <w:b/>
                <w:bCs/>
                <w:color w:val="1F3864"/>
                <w:sz w:val="20"/>
                <w:szCs w:val="20"/>
              </w:rPr>
              <w:t>Attribute</w:t>
            </w:r>
          </w:p>
        </w:tc>
        <w:tc>
          <w:tcPr>
            <w:tcW w:w="35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8B9817F" w14:textId="77777777" w:rsidR="00E11157" w:rsidRDefault="00000000">
            <w:pPr>
              <w:spacing w:before="40" w:after="40"/>
            </w:pPr>
            <w:r>
              <w:rPr>
                <w:b/>
                <w:bCs/>
                <w:color w:val="1F3864"/>
                <w:sz w:val="20"/>
                <w:szCs w:val="20"/>
              </w:rPr>
              <w:t>Objective</w:t>
            </w:r>
          </w:p>
        </w:tc>
        <w:tc>
          <w:tcPr>
            <w:tcW w:w="36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FA9D959" w14:textId="77777777" w:rsidR="00E11157" w:rsidRDefault="00000000">
            <w:pPr>
              <w:spacing w:before="40" w:after="40"/>
            </w:pPr>
            <w:r>
              <w:rPr>
                <w:b/>
                <w:bCs/>
                <w:color w:val="1F3864"/>
                <w:sz w:val="20"/>
                <w:szCs w:val="20"/>
              </w:rPr>
              <w:t>Metric</w:t>
            </w:r>
          </w:p>
        </w:tc>
      </w:tr>
      <w:tr w:rsidR="00E11157" w14:paraId="6A4959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371AAAD" w14:textId="77777777" w:rsidR="00E11157" w:rsidRDefault="00000000">
            <w:pPr>
              <w:spacing w:before="40" w:after="40"/>
            </w:pPr>
            <w:r>
              <w:rPr>
                <w:color w:val="000000"/>
                <w:sz w:val="20"/>
                <w:szCs w:val="20"/>
              </w:rPr>
              <w:t>Availability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AD8DDA" w14:textId="77777777" w:rsidR="00E11157" w:rsidRDefault="00000000">
            <w:pPr>
              <w:spacing w:before="40" w:after="40"/>
            </w:pPr>
            <w:r>
              <w:rPr>
                <w:color w:val="000000"/>
                <w:sz w:val="20"/>
                <w:szCs w:val="20"/>
              </w:rPr>
              <w:t>Critical financial services always available.</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F27F0AF" w14:textId="77777777" w:rsidR="00E11157" w:rsidRDefault="00000000">
            <w:pPr>
              <w:spacing w:before="40" w:after="40"/>
            </w:pPr>
            <w:r>
              <w:rPr>
                <w:color w:val="000000"/>
                <w:sz w:val="20"/>
                <w:szCs w:val="20"/>
              </w:rPr>
              <w:t>≥ 99.9% monthly (≤ 43 min downtime).</w:t>
            </w:r>
          </w:p>
        </w:tc>
      </w:tr>
      <w:tr w:rsidR="00E11157" w14:paraId="1FC953A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AFEE4FA" w14:textId="77777777" w:rsidR="00E11157" w:rsidRDefault="00000000">
            <w:pPr>
              <w:spacing w:before="40" w:after="40"/>
            </w:pPr>
            <w:r>
              <w:rPr>
                <w:color w:val="000000"/>
                <w:sz w:val="20"/>
                <w:szCs w:val="20"/>
              </w:rPr>
              <w:t>Latency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A30C9C" w14:textId="77777777" w:rsidR="00E11157" w:rsidRDefault="00000000">
            <w:pPr>
              <w:spacing w:before="40" w:after="40"/>
            </w:pPr>
            <w:r>
              <w:rPr>
                <w:color w:val="000000"/>
                <w:sz w:val="20"/>
                <w:szCs w:val="20"/>
              </w:rPr>
              <w:t>Smooth perceived response under rural conditions.</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278294" w14:textId="77777777" w:rsidR="00E11157" w:rsidRDefault="00000000">
            <w:pPr>
              <w:spacing w:before="40" w:after="40"/>
            </w:pPr>
            <w:r>
              <w:rPr>
                <w:color w:val="000000"/>
                <w:sz w:val="20"/>
                <w:szCs w:val="20"/>
              </w:rPr>
              <w:t>P95 &lt; 800 ms in API, P99 &lt; 1.5 s.</w:t>
            </w:r>
          </w:p>
        </w:tc>
      </w:tr>
      <w:tr w:rsidR="00E11157" w14:paraId="5352FB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9B69D1" w14:textId="77777777" w:rsidR="00E11157" w:rsidRDefault="00000000">
            <w:pPr>
              <w:spacing w:before="40" w:after="40"/>
            </w:pPr>
            <w:r>
              <w:rPr>
                <w:color w:val="000000"/>
                <w:sz w:val="20"/>
                <w:szCs w:val="20"/>
              </w:rPr>
              <w:t>Capacity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A372E39" w14:textId="77777777" w:rsidR="00E11157" w:rsidRDefault="00000000">
            <w:pPr>
              <w:spacing w:before="40" w:after="40"/>
            </w:pPr>
            <w:r>
              <w:rPr>
                <w:color w:val="000000"/>
                <w:sz w:val="20"/>
                <w:szCs w:val="20"/>
              </w:rPr>
              <w:t>Support 5-year growth.</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1F51C7F" w14:textId="77777777" w:rsidR="00E11157" w:rsidRDefault="00000000">
            <w:pPr>
              <w:spacing w:before="40" w:after="40"/>
            </w:pPr>
            <w:r>
              <w:rPr>
                <w:color w:val="000000"/>
                <w:sz w:val="20"/>
                <w:szCs w:val="20"/>
              </w:rPr>
              <w:t>500,000 active users / 50 sustained TPS.</w:t>
            </w:r>
          </w:p>
        </w:tc>
      </w:tr>
      <w:tr w:rsidR="00E11157" w14:paraId="3E4F242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17A81F4" w14:textId="77777777" w:rsidR="00E11157" w:rsidRDefault="00000000">
            <w:pPr>
              <w:spacing w:before="40" w:after="40"/>
            </w:pPr>
            <w:r>
              <w:rPr>
                <w:color w:val="000000"/>
                <w:sz w:val="20"/>
                <w:szCs w:val="20"/>
              </w:rPr>
              <w:t>Security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3D8459B" w14:textId="77777777" w:rsidR="00E11157" w:rsidRDefault="00000000">
            <w:pPr>
              <w:spacing w:before="40" w:after="40"/>
            </w:pPr>
            <w:r>
              <w:rPr>
                <w:color w:val="000000"/>
                <w:sz w:val="20"/>
                <w:szCs w:val="20"/>
              </w:rPr>
              <w:t>Compliance with Law 6534/20 and OWASP MASVS L1.</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AF32E96" w14:textId="77777777" w:rsidR="00E11157" w:rsidRDefault="00000000">
            <w:pPr>
              <w:spacing w:before="40" w:after="40"/>
            </w:pPr>
            <w:r>
              <w:rPr>
                <w:color w:val="000000"/>
                <w:sz w:val="20"/>
                <w:szCs w:val="20"/>
              </w:rPr>
              <w:t>Annual pentest with no open critical findings.</w:t>
            </w:r>
          </w:p>
        </w:tc>
      </w:tr>
      <w:tr w:rsidR="00E11157" w14:paraId="27E62F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2BE3EE" w14:textId="77777777" w:rsidR="00E11157" w:rsidRDefault="00000000">
            <w:pPr>
              <w:spacing w:before="40" w:after="40"/>
            </w:pPr>
            <w:r>
              <w:rPr>
                <w:color w:val="000000"/>
                <w:sz w:val="20"/>
                <w:szCs w:val="20"/>
              </w:rPr>
              <w:t>Privacy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D41EE5" w14:textId="77777777" w:rsidR="00E11157" w:rsidRDefault="00000000">
            <w:pPr>
              <w:spacing w:before="40" w:after="40"/>
            </w:pPr>
            <w:r>
              <w:rPr>
                <w:color w:val="000000"/>
                <w:sz w:val="20"/>
                <w:szCs w:val="20"/>
              </w:rPr>
              <w:t>Personal data protected and minimized.</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B1ED37" w14:textId="77777777" w:rsidR="00E11157" w:rsidRDefault="00000000">
            <w:pPr>
              <w:spacing w:before="40" w:after="40"/>
            </w:pPr>
            <w:r>
              <w:rPr>
                <w:color w:val="000000"/>
                <w:sz w:val="20"/>
                <w:szCs w:val="20"/>
              </w:rPr>
              <w:t>Anonymization in BI pipelines, documented retention.</w:t>
            </w:r>
          </w:p>
        </w:tc>
      </w:tr>
      <w:tr w:rsidR="00E11157" w14:paraId="0636AC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4B51C6B" w14:textId="77777777" w:rsidR="00E11157" w:rsidRDefault="00000000">
            <w:pPr>
              <w:spacing w:before="40" w:after="40"/>
            </w:pPr>
            <w:r>
              <w:rPr>
                <w:color w:val="000000"/>
                <w:sz w:val="20"/>
                <w:szCs w:val="20"/>
              </w:rPr>
              <w:t>Recovery (RTO/RPO)</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3100FD5" w14:textId="77777777" w:rsidR="00E11157" w:rsidRDefault="00000000">
            <w:pPr>
              <w:spacing w:before="40" w:after="40"/>
            </w:pPr>
            <w:r>
              <w:rPr>
                <w:color w:val="000000"/>
                <w:sz w:val="20"/>
                <w:szCs w:val="20"/>
              </w:rPr>
              <w:t>Continuity in the event of major incidents.</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3C4BD9" w14:textId="77777777" w:rsidR="00E11157" w:rsidRDefault="00000000">
            <w:pPr>
              <w:spacing w:before="40" w:after="40"/>
            </w:pPr>
            <w:r>
              <w:rPr>
                <w:color w:val="000000"/>
                <w:sz w:val="20"/>
                <w:szCs w:val="20"/>
              </w:rPr>
              <w:t>RTO ≤ 4 h · RPO ≤ 15 min.</w:t>
            </w:r>
          </w:p>
        </w:tc>
      </w:tr>
      <w:tr w:rsidR="00E11157" w14:paraId="5DC151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794810" w14:textId="77777777" w:rsidR="00E11157" w:rsidRDefault="00000000">
            <w:pPr>
              <w:spacing w:before="40" w:after="40"/>
            </w:pPr>
            <w:r>
              <w:rPr>
                <w:color w:val="000000"/>
                <w:sz w:val="20"/>
                <w:szCs w:val="20"/>
              </w:rPr>
              <w:t>Maintainability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9CE93B6" w14:textId="77777777" w:rsidR="00E11157" w:rsidRDefault="00000000">
            <w:pPr>
              <w:spacing w:before="40" w:after="40"/>
            </w:pPr>
            <w:r>
              <w:rPr>
                <w:color w:val="000000"/>
                <w:sz w:val="20"/>
                <w:szCs w:val="20"/>
              </w:rPr>
              <w:t>Sustainable and auditable code.</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057760" w14:textId="77777777" w:rsidR="00E11157" w:rsidRDefault="00000000">
            <w:pPr>
              <w:spacing w:before="40" w:after="40"/>
            </w:pPr>
            <w:r>
              <w:rPr>
                <w:color w:val="000000"/>
                <w:sz w:val="20"/>
                <w:szCs w:val="20"/>
              </w:rPr>
              <w:t>Test coverage ≥ 70% in business logic.</w:t>
            </w:r>
          </w:p>
        </w:tc>
      </w:tr>
      <w:tr w:rsidR="00E11157" w14:paraId="4F05754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C635AFA" w14:textId="77777777" w:rsidR="00E11157" w:rsidRDefault="00000000">
            <w:pPr>
              <w:spacing w:before="40" w:after="40"/>
            </w:pPr>
            <w:r>
              <w:rPr>
                <w:color w:val="000000"/>
                <w:sz w:val="20"/>
                <w:szCs w:val="20"/>
              </w:rPr>
              <w:t>Observability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A61C35" w14:textId="77777777" w:rsidR="00E11157" w:rsidRDefault="00000000">
            <w:pPr>
              <w:spacing w:before="40" w:after="40"/>
            </w:pPr>
            <w:r>
              <w:rPr>
                <w:color w:val="000000"/>
                <w:sz w:val="20"/>
                <w:szCs w:val="20"/>
              </w:rPr>
              <w:t>Proactive detection and diagnosis.</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9512F8" w14:textId="77777777" w:rsidR="00E11157" w:rsidRDefault="00000000">
            <w:pPr>
              <w:spacing w:before="40" w:after="40"/>
            </w:pPr>
            <w:r>
              <w:rPr>
                <w:color w:val="000000"/>
                <w:sz w:val="20"/>
                <w:szCs w:val="20"/>
              </w:rPr>
              <w:t>MTTD ≤ 5 min · MTTR ≤ 30 min in major incidents.</w:t>
            </w:r>
          </w:p>
        </w:tc>
      </w:tr>
      <w:tr w:rsidR="00E11157" w14:paraId="60B8D8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F71260C" w14:textId="77777777" w:rsidR="00E11157" w:rsidRDefault="00000000">
            <w:pPr>
              <w:spacing w:before="40" w:after="40"/>
            </w:pPr>
            <w:r>
              <w:rPr>
                <w:color w:val="000000"/>
                <w:sz w:val="20"/>
                <w:szCs w:val="20"/>
              </w:rPr>
              <w:t>Accessibility</w:t>
            </w:r>
          </w:p>
        </w:tc>
        <w:tc>
          <w:tcPr>
            <w:tcW w:w="3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CD65F6" w14:textId="77777777" w:rsidR="00E11157" w:rsidRDefault="00000000">
            <w:pPr>
              <w:spacing w:before="40" w:after="40"/>
            </w:pPr>
            <w:r>
              <w:rPr>
                <w:color w:val="000000"/>
                <w:sz w:val="20"/>
                <w:szCs w:val="20"/>
              </w:rPr>
              <w:t>Real inclusion.</w:t>
            </w:r>
          </w:p>
        </w:tc>
        <w:tc>
          <w:tcPr>
            <w:tcW w:w="36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CD72C6" w14:textId="7F48335F" w:rsidR="00E11157" w:rsidRDefault="00000000">
            <w:pPr>
              <w:spacing w:before="40" w:after="40"/>
            </w:pPr>
            <w:r>
              <w:rPr>
                <w:color w:val="000000"/>
                <w:sz w:val="20"/>
                <w:szCs w:val="20"/>
              </w:rPr>
              <w:t>WCAG 2.1 AA verified · 100% Spanish/</w:t>
            </w:r>
            <w:r w:rsidR="00591FA1">
              <w:rPr>
                <w:color w:val="000000"/>
                <w:sz w:val="20"/>
                <w:szCs w:val="20"/>
              </w:rPr>
              <w:t>English</w:t>
            </w:r>
            <w:r>
              <w:rPr>
                <w:color w:val="000000"/>
                <w:sz w:val="20"/>
                <w:szCs w:val="20"/>
              </w:rPr>
              <w:t xml:space="preserve"> support.</w:t>
            </w:r>
          </w:p>
        </w:tc>
      </w:tr>
    </w:tbl>
    <w:p w14:paraId="2E5DD212" w14:textId="77777777" w:rsidR="00E11157" w:rsidRDefault="00000000">
      <w:r>
        <w:br w:type="page"/>
      </w:r>
    </w:p>
    <w:p w14:paraId="6050D939" w14:textId="77777777" w:rsidR="00E11157" w:rsidRDefault="00000000">
      <w:pPr>
        <w:pStyle w:val="Heading1"/>
      </w:pPr>
      <w:bookmarkStart w:id="20" w:name="_Toc229218990"/>
      <w:r>
        <w:lastRenderedPageBreak/>
        <w:t>6. Key Technical Specifications</w:t>
      </w:r>
      <w:bookmarkEnd w:id="20"/>
    </w:p>
    <w:p w14:paraId="18AA5400" w14:textId="77777777" w:rsidR="00E11157" w:rsidRDefault="00000000">
      <w:pPr>
        <w:pStyle w:val="Heading2"/>
      </w:pPr>
      <w:bookmarkStart w:id="21" w:name="_Toc229218991"/>
      <w:r>
        <w:t>6.1. Offline-First and synchronization</w:t>
      </w:r>
      <w:bookmarkEnd w:id="21"/>
    </w:p>
    <w:p w14:paraId="596533E1" w14:textId="77777777" w:rsidR="00E11157" w:rsidRDefault="00000000">
      <w:pPr>
        <w:pStyle w:val="ListParagraph"/>
        <w:numPr>
          <w:ilvl w:val="0"/>
          <w:numId w:val="2"/>
        </w:numPr>
        <w:spacing w:after="80" w:line="280" w:lineRule="auto"/>
        <w:jc w:val="both"/>
      </w:pPr>
      <w:r>
        <w:t>Encrypted local persistence with SQLite or Realm; keys are never stored in plain text and are derived with a KDF (PBKDF2/Argon2id) anchored to biometrics/device.</w:t>
      </w:r>
    </w:p>
    <w:p w14:paraId="1A841B34" w14:textId="77777777" w:rsidR="00E11157" w:rsidRDefault="00000000">
      <w:pPr>
        <w:pStyle w:val="ListParagraph"/>
        <w:numPr>
          <w:ilvl w:val="0"/>
          <w:numId w:val="2"/>
        </w:numPr>
        <w:spacing w:after="80" w:line="280" w:lineRule="auto"/>
        <w:jc w:val="both"/>
      </w:pPr>
      <w:r>
        <w:t>Conflict resolution with CRDTs, ensuring that group-loan signatures are not lost if members synchronize at different times.</w:t>
      </w:r>
    </w:p>
    <w:p w14:paraId="591452E9" w14:textId="77777777" w:rsidR="00E11157" w:rsidRDefault="00000000">
      <w:pPr>
        <w:pStyle w:val="ListParagraph"/>
        <w:numPr>
          <w:ilvl w:val="0"/>
          <w:numId w:val="2"/>
        </w:numPr>
        <w:spacing w:after="80" w:line="280" w:lineRule="auto"/>
        <w:jc w:val="both"/>
      </w:pPr>
      <w:r>
        <w:t>Selective synchronization: prioritization of transactional data (small) over multimedia; download resumption and controlled back-pressure.</w:t>
      </w:r>
    </w:p>
    <w:p w14:paraId="7BBD973F" w14:textId="77777777" w:rsidR="00E11157" w:rsidRDefault="00000000">
      <w:pPr>
        <w:pStyle w:val="ListParagraph"/>
        <w:numPr>
          <w:ilvl w:val="0"/>
          <w:numId w:val="2"/>
        </w:numPr>
        <w:spacing w:after="80" w:line="280" w:lineRule="auto"/>
        <w:jc w:val="both"/>
      </w:pPr>
      <w:r>
        <w:t>BLE/Wi-Fi Direct mesh synchronization with cryptographic verification between devices to validate payments without cellular coverage.</w:t>
      </w:r>
    </w:p>
    <w:p w14:paraId="33604D97" w14:textId="77777777" w:rsidR="00E11157" w:rsidRDefault="00000000">
      <w:pPr>
        <w:pStyle w:val="Heading2"/>
      </w:pPr>
      <w:bookmarkStart w:id="22" w:name="_Toc229218992"/>
      <w:r>
        <w:t>6.2. Tokenomics and Smart Contracts</w:t>
      </w:r>
      <w:bookmarkEnd w:id="22"/>
    </w:p>
    <w:p w14:paraId="108D5D85" w14:textId="77777777" w:rsidR="00E11157" w:rsidRDefault="00000000">
      <w:pPr>
        <w:pStyle w:val="ListParagraph"/>
        <w:numPr>
          <w:ilvl w:val="0"/>
          <w:numId w:val="2"/>
        </w:numPr>
        <w:spacing w:after="80" w:line="280" w:lineRule="auto"/>
        <w:jc w:val="both"/>
      </w:pPr>
      <w:r>
        <w:t>DIACOIN is a non-speculative utility token. It is not offered, traded or transferred outside the authorized ecosystem.</w:t>
      </w:r>
    </w:p>
    <w:p w14:paraId="1A496B9E" w14:textId="77777777" w:rsidR="00E11157" w:rsidRDefault="00000000">
      <w:pPr>
        <w:pStyle w:val="ListParagraph"/>
        <w:numPr>
          <w:ilvl w:val="0"/>
          <w:numId w:val="2"/>
        </w:numPr>
        <w:spacing w:after="80" w:line="280" w:lineRule="auto"/>
        <w:jc w:val="both"/>
      </w:pPr>
      <w:r>
        <w:t>Mint: triggered by oracles when the client completes modules in Moirũ or attends counseling sessions.</w:t>
      </w:r>
    </w:p>
    <w:p w14:paraId="0DB25E00" w14:textId="77777777" w:rsidR="00E11157" w:rsidRDefault="00000000">
      <w:pPr>
        <w:pStyle w:val="ListParagraph"/>
        <w:numPr>
          <w:ilvl w:val="0"/>
          <w:numId w:val="2"/>
        </w:numPr>
        <w:spacing w:after="80" w:line="280" w:lineRule="auto"/>
        <w:jc w:val="both"/>
      </w:pPr>
      <w:r>
        <w:t>Burn: triggered when the client redeems DIACOIN for benefits (e.g. a 1% monthly interest-rate reduction).</w:t>
      </w:r>
    </w:p>
    <w:p w14:paraId="0ECCD210" w14:textId="77777777" w:rsidR="00E11157" w:rsidRDefault="00000000">
      <w:pPr>
        <w:pStyle w:val="ListParagraph"/>
        <w:numPr>
          <w:ilvl w:val="0"/>
          <w:numId w:val="2"/>
        </w:numPr>
        <w:spacing w:after="80" w:line="280" w:lineRule="auto"/>
        <w:jc w:val="both"/>
      </w:pPr>
      <w:r>
        <w:t>Group guarantee contracts: Smart Contracts block disbursement until 100% of the digital signatures are recorded on the blockchain.</w:t>
      </w:r>
    </w:p>
    <w:p w14:paraId="62A35BCB" w14:textId="77777777" w:rsidR="00E11157" w:rsidRDefault="00000000">
      <w:pPr>
        <w:pStyle w:val="ListParagraph"/>
        <w:numPr>
          <w:ilvl w:val="0"/>
          <w:numId w:val="2"/>
        </w:numPr>
        <w:spacing w:after="80" w:line="280" w:lineRule="auto"/>
        <w:jc w:val="both"/>
      </w:pPr>
      <w:r>
        <w:t>On-chain audit: every status change of the loan and of the SSI credentials is recorded immutably.</w:t>
      </w:r>
    </w:p>
    <w:p w14:paraId="30056C7D" w14:textId="77777777" w:rsidR="00E11157" w:rsidRDefault="00000000">
      <w:pPr>
        <w:pStyle w:val="Heading2"/>
      </w:pPr>
      <w:bookmarkStart w:id="23" w:name="_Toc229218993"/>
      <w:r>
        <w:t>6.3. Self-Sovereign Identity (SSI)</w:t>
      </w:r>
      <w:bookmarkEnd w:id="23"/>
    </w:p>
    <w:p w14:paraId="5B1FC6E8" w14:textId="77777777" w:rsidR="00E11157" w:rsidRDefault="00000000">
      <w:pPr>
        <w:pStyle w:val="ListParagraph"/>
        <w:numPr>
          <w:ilvl w:val="0"/>
          <w:numId w:val="2"/>
        </w:numPr>
        <w:spacing w:after="80" w:line="280" w:lineRule="auto"/>
        <w:jc w:val="both"/>
      </w:pPr>
      <w:r>
        <w:t>W3C DID and Verifiable Credentials standards for portable credentials (educational, credit-related and identity).</w:t>
      </w:r>
    </w:p>
    <w:p w14:paraId="6D1EA7C4" w14:textId="77777777" w:rsidR="00E11157" w:rsidRDefault="00000000">
      <w:pPr>
        <w:pStyle w:val="ListParagraph"/>
        <w:numPr>
          <w:ilvl w:val="0"/>
          <w:numId w:val="2"/>
        </w:numPr>
        <w:spacing w:after="80" w:line="280" w:lineRule="auto"/>
        <w:jc w:val="both"/>
      </w:pPr>
      <w:r>
        <w:t>Credential wallet integrated into the client app; the institution acts as issuer and verifier.</w:t>
      </w:r>
    </w:p>
    <w:p w14:paraId="4C170336" w14:textId="77777777" w:rsidR="00E11157" w:rsidRDefault="00000000">
      <w:pPr>
        <w:pStyle w:val="ListParagraph"/>
        <w:numPr>
          <w:ilvl w:val="0"/>
          <w:numId w:val="2"/>
        </w:numPr>
        <w:spacing w:after="80" w:line="280" w:lineRule="auto"/>
        <w:jc w:val="both"/>
      </w:pPr>
      <w:r>
        <w:t>Revocation managed through an on-chain registry, with support for selective presentations (ZKP in the future).</w:t>
      </w:r>
    </w:p>
    <w:p w14:paraId="29E315F2" w14:textId="77777777" w:rsidR="00E11157" w:rsidRDefault="00000000">
      <w:pPr>
        <w:pStyle w:val="Heading2"/>
      </w:pPr>
      <w:bookmarkStart w:id="24" w:name="_Toc229218994"/>
      <w:r>
        <w:t>6.4. APIs and third-party integrations</w:t>
      </w:r>
      <w:bookmarkEnd w:id="24"/>
    </w:p>
    <w:p w14:paraId="07CDAAE7" w14:textId="77777777" w:rsidR="00E11157" w:rsidRDefault="00000000">
      <w:pPr>
        <w:pStyle w:val="ListParagraph"/>
        <w:numPr>
          <w:ilvl w:val="0"/>
          <w:numId w:val="2"/>
        </w:numPr>
        <w:spacing w:after="80" w:line="280" w:lineRule="auto"/>
        <w:jc w:val="both"/>
      </w:pPr>
      <w:r>
        <w:t>OpenAPI 3.0 (Swagger) documentation, versioned and published in a developer portal.</w:t>
      </w:r>
    </w:p>
    <w:p w14:paraId="7822060E" w14:textId="77777777" w:rsidR="00E11157" w:rsidRDefault="00000000">
      <w:pPr>
        <w:pStyle w:val="ListParagraph"/>
        <w:numPr>
          <w:ilvl w:val="0"/>
          <w:numId w:val="2"/>
        </w:numPr>
        <w:spacing w:after="80" w:line="280" w:lineRule="auto"/>
        <w:jc w:val="both"/>
      </w:pPr>
      <w:r>
        <w:t>Native integration with Bancard (vPOS, Infonet collections) and SIPAP (interbank transfers).</w:t>
      </w:r>
    </w:p>
    <w:p w14:paraId="4C4F3262" w14:textId="77777777" w:rsidR="00E11157" w:rsidRDefault="00000000">
      <w:pPr>
        <w:pStyle w:val="ListParagraph"/>
        <w:numPr>
          <w:ilvl w:val="0"/>
          <w:numId w:val="2"/>
        </w:numPr>
        <w:spacing w:after="80" w:line="280" w:lineRule="auto"/>
        <w:jc w:val="both"/>
      </w:pPr>
      <w:r>
        <w:t>Webhooks for notifications and fallback to SMS/WhatsApp Business API in the absence of data.</w:t>
      </w:r>
    </w:p>
    <w:p w14:paraId="154CB7A4" w14:textId="77777777" w:rsidR="00E11157" w:rsidRDefault="00000000">
      <w:pPr>
        <w:pStyle w:val="ListParagraph"/>
        <w:numPr>
          <w:ilvl w:val="0"/>
          <w:numId w:val="2"/>
        </w:numPr>
        <w:spacing w:after="80" w:line="280" w:lineRule="auto"/>
        <w:jc w:val="both"/>
      </w:pPr>
      <w:r>
        <w:t>Asynchronous connector with the Core Banking system for accounting status synchronization and reconciliation.</w:t>
      </w:r>
    </w:p>
    <w:p w14:paraId="3B2DC07B" w14:textId="77777777" w:rsidR="00E11157" w:rsidRDefault="00000000">
      <w:pPr>
        <w:pStyle w:val="Heading2"/>
      </w:pPr>
      <w:bookmarkStart w:id="25" w:name="_Toc229218995"/>
      <w:r>
        <w:lastRenderedPageBreak/>
        <w:t>6.5. Security, privacy and compliance (Law 6534/20)</w:t>
      </w:r>
      <w:bookmarkEnd w:id="25"/>
    </w:p>
    <w:p w14:paraId="653E0779" w14:textId="77777777" w:rsidR="00E11157" w:rsidRDefault="00000000">
      <w:pPr>
        <w:pStyle w:val="ListParagraph"/>
        <w:numPr>
          <w:ilvl w:val="0"/>
          <w:numId w:val="2"/>
        </w:numPr>
        <w:spacing w:after="80" w:line="280" w:lineRule="auto"/>
        <w:jc w:val="both"/>
      </w:pPr>
      <w:r>
        <w:t>Encryption: TLS 1.3 in transit; AES-256 at rest (including the local database).</w:t>
      </w:r>
    </w:p>
    <w:p w14:paraId="17B1902A" w14:textId="77777777" w:rsidR="00E11157" w:rsidRDefault="00000000">
      <w:pPr>
        <w:pStyle w:val="ListParagraph"/>
        <w:numPr>
          <w:ilvl w:val="0"/>
          <w:numId w:val="2"/>
        </w:numPr>
        <w:spacing w:after="80" w:line="280" w:lineRule="auto"/>
        <w:jc w:val="both"/>
      </w:pPr>
      <w:r>
        <w:t>Secret management: Vault or managed KMS; automatic rotation and separation of duties.</w:t>
      </w:r>
    </w:p>
    <w:p w14:paraId="11F4619E" w14:textId="77777777" w:rsidR="00E11157" w:rsidRDefault="00000000">
      <w:pPr>
        <w:pStyle w:val="ListParagraph"/>
        <w:numPr>
          <w:ilvl w:val="0"/>
          <w:numId w:val="2"/>
        </w:numPr>
        <w:spacing w:after="80" w:line="280" w:lineRule="auto"/>
        <w:jc w:val="both"/>
      </w:pPr>
      <w:r>
        <w:t>OWASP MASVS L1 as a minimum on mobile apps; SAST and DAST integrated into CI/CD.</w:t>
      </w:r>
    </w:p>
    <w:p w14:paraId="6751B360" w14:textId="77777777" w:rsidR="00E11157" w:rsidRDefault="00000000">
      <w:pPr>
        <w:pStyle w:val="ListParagraph"/>
        <w:numPr>
          <w:ilvl w:val="0"/>
          <w:numId w:val="2"/>
        </w:numPr>
        <w:spacing w:after="80" w:line="280" w:lineRule="auto"/>
        <w:jc w:val="both"/>
      </w:pPr>
      <w:r>
        <w:t>Anonymization and pseudonymization of data in BI and predictive analytics.</w:t>
      </w:r>
    </w:p>
    <w:p w14:paraId="445B66EE" w14:textId="77777777" w:rsidR="00E11157" w:rsidRDefault="00000000">
      <w:pPr>
        <w:pStyle w:val="ListParagraph"/>
        <w:numPr>
          <w:ilvl w:val="0"/>
          <w:numId w:val="2"/>
        </w:numPr>
        <w:spacing w:after="80" w:line="280" w:lineRule="auto"/>
        <w:jc w:val="both"/>
      </w:pPr>
      <w:r>
        <w:t>Full audit of privileged access; immutable on-chain record of the loan lifecycle.</w:t>
      </w:r>
    </w:p>
    <w:p w14:paraId="01889860" w14:textId="77777777" w:rsidR="00E11157" w:rsidRDefault="00000000">
      <w:pPr>
        <w:pStyle w:val="ListParagraph"/>
        <w:numPr>
          <w:ilvl w:val="0"/>
          <w:numId w:val="2"/>
        </w:numPr>
        <w:spacing w:after="80" w:line="280" w:lineRule="auto"/>
        <w:jc w:val="both"/>
      </w:pPr>
      <w:r>
        <w:t>Privacy by design: register of processing activities, versioned consents and mechanisms to exercise data-subject rights (ARCO).</w:t>
      </w:r>
    </w:p>
    <w:p w14:paraId="704A3B2B" w14:textId="77777777" w:rsidR="00E11157" w:rsidRDefault="00000000">
      <w:pPr>
        <w:pStyle w:val="Heading2"/>
      </w:pPr>
      <w:bookmarkStart w:id="26" w:name="_Toc229218996"/>
      <w:r>
        <w:t>6.6. Inclusive UX/UI</w:t>
      </w:r>
      <w:bookmarkEnd w:id="26"/>
    </w:p>
    <w:p w14:paraId="6ACCC579" w14:textId="77777777" w:rsidR="00E11157" w:rsidRDefault="00000000">
      <w:pPr>
        <w:pStyle w:val="ListParagraph"/>
        <w:numPr>
          <w:ilvl w:val="0"/>
          <w:numId w:val="2"/>
        </w:numPr>
        <w:spacing w:after="80" w:line="280" w:lineRule="auto"/>
        <w:jc w:val="both"/>
      </w:pPr>
      <w:r>
        <w:t>Intuitive iconography, consistent color scheme (payment statuses) and guided onboarding.</w:t>
      </w:r>
    </w:p>
    <w:p w14:paraId="4CC0AB11" w14:textId="60AEF6B0" w:rsidR="00E11157" w:rsidRDefault="00000000">
      <w:pPr>
        <w:pStyle w:val="ListParagraph"/>
        <w:numPr>
          <w:ilvl w:val="0"/>
          <w:numId w:val="2"/>
        </w:numPr>
        <w:spacing w:after="80" w:line="280" w:lineRule="auto"/>
        <w:jc w:val="both"/>
      </w:pPr>
      <w:r>
        <w:t>Bilingual Spanish/</w:t>
      </w:r>
      <w:r w:rsidR="00591FA1">
        <w:t>English</w:t>
      </w:r>
      <w:r>
        <w:t xml:space="preserve"> support across 100% of the texts, including notifications and error messages.</w:t>
      </w:r>
    </w:p>
    <w:p w14:paraId="166F8B9D" w14:textId="77777777" w:rsidR="00E11157" w:rsidRDefault="00000000">
      <w:pPr>
        <w:pStyle w:val="ListParagraph"/>
        <w:numPr>
          <w:ilvl w:val="0"/>
          <w:numId w:val="2"/>
        </w:numPr>
        <w:spacing w:after="80" w:line="280" w:lineRule="auto"/>
        <w:jc w:val="both"/>
      </w:pPr>
      <w:r>
        <w:t>Adjustable font size, screen readers, high contrast and future voice navigation.</w:t>
      </w:r>
    </w:p>
    <w:p w14:paraId="504BB0BE" w14:textId="77777777" w:rsidR="00E11157" w:rsidRDefault="00000000">
      <w:pPr>
        <w:pStyle w:val="ListParagraph"/>
        <w:numPr>
          <w:ilvl w:val="0"/>
          <w:numId w:val="2"/>
        </w:numPr>
        <w:spacing w:after="80" w:line="280" w:lineRule="auto"/>
        <w:jc w:val="both"/>
      </w:pPr>
      <w:r>
        <w:t>Design centered on people with low digital literacy: generous typography, explanatory micro-interactions, assisted mode.</w:t>
      </w:r>
    </w:p>
    <w:p w14:paraId="5ACD8685" w14:textId="77777777" w:rsidR="00E11157" w:rsidRDefault="00000000">
      <w:pPr>
        <w:pStyle w:val="Heading1"/>
      </w:pPr>
      <w:bookmarkStart w:id="27" w:name="_Toc229218997"/>
      <w:r>
        <w:t>7. Data Governance Model — IRT Index</w:t>
      </w:r>
      <w:bookmarkEnd w:id="27"/>
    </w:p>
    <w:p w14:paraId="19AE8B71" w14:textId="77777777" w:rsidR="00E11157" w:rsidRDefault="00000000">
      <w:pPr>
        <w:spacing w:after="120" w:line="300" w:lineRule="auto"/>
        <w:jc w:val="both"/>
      </w:pPr>
      <w:r>
        <w:t>The Resilience and Talent Index (IRT) is a next-generation score that replaces traditional scoring focused solely on payments. It combines transactional, educational and solidarity-behavior data, all of them auditable and explainable.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700"/>
        <w:gridCol w:w="3260"/>
      </w:tblGrid>
      <w:tr w:rsidR="00E11157" w14:paraId="7E2937BE" w14:textId="77777777">
        <w:tblPrEx>
          <w:tblCellMar>
            <w:top w:w="0" w:type="dxa"/>
            <w:bottom w:w="0" w:type="dxa"/>
          </w:tblCellMar>
        </w:tblPrEx>
        <w:trPr>
          <w:tblHeader/>
        </w:trPr>
        <w:tc>
          <w:tcPr>
            <w:tcW w:w="2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828207A" w14:textId="77777777" w:rsidR="00E11157" w:rsidRDefault="00000000">
            <w:pPr>
              <w:spacing w:before="40" w:after="40"/>
            </w:pPr>
            <w:r>
              <w:rPr>
                <w:b/>
                <w:bCs/>
                <w:color w:val="1F3864"/>
                <w:sz w:val="20"/>
                <w:szCs w:val="20"/>
              </w:rPr>
              <w:t>Dimension</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672CB87" w14:textId="77777777" w:rsidR="00E11157" w:rsidRDefault="00000000">
            <w:pPr>
              <w:spacing w:before="40" w:after="40"/>
            </w:pPr>
            <w:r>
              <w:rPr>
                <w:b/>
                <w:bCs/>
                <w:color w:val="1F3864"/>
                <w:sz w:val="20"/>
                <w:szCs w:val="20"/>
              </w:rPr>
              <w:t>Weight</w:t>
            </w:r>
          </w:p>
        </w:tc>
        <w:tc>
          <w:tcPr>
            <w:tcW w:w="27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CF6C066" w14:textId="77777777" w:rsidR="00E11157" w:rsidRDefault="00000000">
            <w:pPr>
              <w:spacing w:before="40" w:after="40"/>
            </w:pPr>
            <w:r>
              <w:rPr>
                <w:b/>
                <w:bCs/>
                <w:color w:val="1F3864"/>
                <w:sz w:val="20"/>
                <w:szCs w:val="20"/>
              </w:rPr>
              <w:t>Source</w:t>
            </w:r>
          </w:p>
        </w:tc>
        <w:tc>
          <w:tcPr>
            <w:tcW w:w="32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313FF866" w14:textId="77777777" w:rsidR="00E11157" w:rsidRDefault="00000000">
            <w:pPr>
              <w:spacing w:before="40" w:after="40"/>
            </w:pPr>
            <w:r>
              <w:rPr>
                <w:b/>
                <w:bCs/>
                <w:color w:val="1F3864"/>
                <w:sz w:val="20"/>
                <w:szCs w:val="20"/>
              </w:rPr>
              <w:t>Notes</w:t>
            </w:r>
          </w:p>
        </w:tc>
      </w:tr>
      <w:tr w:rsidR="00E11157" w14:paraId="3CA6AC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4C7A4C" w14:textId="77777777" w:rsidR="00E11157" w:rsidRDefault="00000000">
            <w:pPr>
              <w:spacing w:before="40" w:after="40"/>
            </w:pPr>
            <w:r>
              <w:rPr>
                <w:color w:val="000000"/>
                <w:sz w:val="20"/>
                <w:szCs w:val="20"/>
              </w:rPr>
              <w:t>Transactional data</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6FC7C45" w14:textId="77777777" w:rsidR="00E11157" w:rsidRDefault="00000000">
            <w:pPr>
              <w:spacing w:before="40" w:after="40"/>
            </w:pPr>
            <w:r>
              <w:rPr>
                <w:color w:val="000000"/>
                <w:sz w:val="20"/>
                <w:szCs w:val="20"/>
              </w:rPr>
              <w:t>40%</w:t>
            </w:r>
          </w:p>
        </w:tc>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38218F" w14:textId="77777777" w:rsidR="00E11157" w:rsidRDefault="00000000">
            <w:pPr>
              <w:spacing w:before="40" w:after="40"/>
            </w:pPr>
            <w:r>
              <w:rPr>
                <w:color w:val="000000"/>
                <w:sz w:val="20"/>
                <w:szCs w:val="20"/>
              </w:rPr>
              <w:t>Diaconía App + Core Banking</w:t>
            </w:r>
          </w:p>
        </w:tc>
        <w:tc>
          <w:tcPr>
            <w:tcW w:w="3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76C3128" w14:textId="77777777" w:rsidR="00E11157" w:rsidRDefault="00000000">
            <w:pPr>
              <w:spacing w:before="40" w:after="40"/>
            </w:pPr>
            <w:r>
              <w:rPr>
                <w:color w:val="000000"/>
                <w:sz w:val="20"/>
                <w:szCs w:val="20"/>
              </w:rPr>
              <w:t>Punctuality, frequency, tenure, repayment capacity.</w:t>
            </w:r>
          </w:p>
        </w:tc>
      </w:tr>
      <w:tr w:rsidR="00E11157" w14:paraId="7AFF37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145521F" w14:textId="77777777" w:rsidR="00E11157" w:rsidRDefault="00000000">
            <w:pPr>
              <w:spacing w:before="40" w:after="40"/>
            </w:pPr>
            <w:r>
              <w:rPr>
                <w:color w:val="000000"/>
                <w:sz w:val="20"/>
                <w:szCs w:val="20"/>
              </w:rPr>
              <w:t>Training data</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B6C4E6C" w14:textId="77777777" w:rsidR="00E11157" w:rsidRDefault="00000000">
            <w:pPr>
              <w:spacing w:before="40" w:after="40"/>
            </w:pPr>
            <w:r>
              <w:rPr>
                <w:color w:val="000000"/>
                <w:sz w:val="20"/>
                <w:szCs w:val="20"/>
              </w:rPr>
              <w:t>30%</w:t>
            </w:r>
          </w:p>
        </w:tc>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50952EF" w14:textId="77777777" w:rsidR="00E11157" w:rsidRDefault="00000000">
            <w:pPr>
              <w:spacing w:before="40" w:after="40"/>
            </w:pPr>
            <w:r>
              <w:rPr>
                <w:color w:val="000000"/>
                <w:sz w:val="20"/>
                <w:szCs w:val="20"/>
              </w:rPr>
              <w:t>Moirũ App (LMS + oracle)</w:t>
            </w:r>
          </w:p>
        </w:tc>
        <w:tc>
          <w:tcPr>
            <w:tcW w:w="3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1BF8287" w14:textId="77777777" w:rsidR="00E11157" w:rsidRDefault="00000000">
            <w:pPr>
              <w:spacing w:before="40" w:after="40"/>
            </w:pPr>
            <w:r>
              <w:rPr>
                <w:color w:val="000000"/>
                <w:sz w:val="20"/>
                <w:szCs w:val="20"/>
              </w:rPr>
              <w:t>Completed courses, depth, assessment of comprehension.</w:t>
            </w:r>
          </w:p>
        </w:tc>
      </w:tr>
      <w:tr w:rsidR="00E11157" w14:paraId="7CA0696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012E20" w14:textId="77777777" w:rsidR="00E11157" w:rsidRDefault="00000000">
            <w:pPr>
              <w:spacing w:before="40" w:after="40"/>
            </w:pPr>
            <w:r>
              <w:rPr>
                <w:color w:val="000000"/>
                <w:sz w:val="20"/>
                <w:szCs w:val="20"/>
              </w:rPr>
              <w:t>Solidarity behavior</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453486F" w14:textId="77777777" w:rsidR="00E11157" w:rsidRDefault="00000000">
            <w:pPr>
              <w:spacing w:before="40" w:after="40"/>
            </w:pPr>
            <w:r>
              <w:rPr>
                <w:color w:val="000000"/>
                <w:sz w:val="20"/>
                <w:szCs w:val="20"/>
              </w:rPr>
              <w:t>20%</w:t>
            </w:r>
          </w:p>
        </w:tc>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A0E96C0" w14:textId="77777777" w:rsidR="00E11157" w:rsidRDefault="00000000">
            <w:pPr>
              <w:spacing w:before="40" w:after="40"/>
            </w:pPr>
            <w:r>
              <w:rPr>
                <w:color w:val="000000"/>
                <w:sz w:val="20"/>
                <w:szCs w:val="20"/>
              </w:rPr>
              <w:t>Group Smart Contracts</w:t>
            </w:r>
          </w:p>
        </w:tc>
        <w:tc>
          <w:tcPr>
            <w:tcW w:w="3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BA2815" w14:textId="77777777" w:rsidR="00E11157" w:rsidRDefault="00000000">
            <w:pPr>
              <w:spacing w:before="40" w:after="40"/>
            </w:pPr>
            <w:r>
              <w:rPr>
                <w:color w:val="000000"/>
                <w:sz w:val="20"/>
                <w:szCs w:val="20"/>
              </w:rPr>
              <w:t>Group punctuality, mutual support, history of guarantees.</w:t>
            </w:r>
          </w:p>
        </w:tc>
      </w:tr>
      <w:tr w:rsidR="00E11157" w14:paraId="482301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0F92C20" w14:textId="77777777" w:rsidR="00E11157" w:rsidRDefault="00000000">
            <w:pPr>
              <w:spacing w:before="40" w:after="40"/>
            </w:pPr>
            <w:r>
              <w:rPr>
                <w:color w:val="000000"/>
                <w:sz w:val="20"/>
                <w:szCs w:val="20"/>
              </w:rPr>
              <w:t>Predictive analytics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21EA403" w14:textId="77777777" w:rsidR="00E11157" w:rsidRDefault="00000000">
            <w:pPr>
              <w:spacing w:before="40" w:after="40"/>
            </w:pPr>
            <w:r>
              <w:rPr>
                <w:color w:val="000000"/>
                <w:sz w:val="20"/>
                <w:szCs w:val="20"/>
              </w:rPr>
              <w:t>10%</w:t>
            </w:r>
          </w:p>
        </w:tc>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C86DF81" w14:textId="77777777" w:rsidR="00E11157" w:rsidRDefault="00000000">
            <w:pPr>
              <w:spacing w:before="40" w:after="40"/>
            </w:pPr>
            <w:r>
              <w:rPr>
                <w:color w:val="000000"/>
                <w:sz w:val="20"/>
                <w:szCs w:val="20"/>
              </w:rPr>
              <w:t>Risk &amp; AI Service</w:t>
            </w:r>
          </w:p>
        </w:tc>
        <w:tc>
          <w:tcPr>
            <w:tcW w:w="3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393E96" w14:textId="77777777" w:rsidR="00E11157" w:rsidRDefault="00000000">
            <w:pPr>
              <w:spacing w:before="40" w:after="40"/>
            </w:pPr>
            <w:r>
              <w:rPr>
                <w:color w:val="000000"/>
                <w:sz w:val="20"/>
                <w:szCs w:val="20"/>
              </w:rPr>
              <w:t>Psychometrics, leadership and early signals of financial stress.</w:t>
            </w:r>
          </w:p>
        </w:tc>
      </w:tr>
    </w:tbl>
    <w:p w14:paraId="02099C66" w14:textId="77777777" w:rsidR="00E11157" w:rsidRDefault="00000000">
      <w:pPr>
        <w:spacing w:after="120" w:line="300" w:lineRule="auto"/>
        <w:jc w:val="both"/>
      </w:pPr>
      <w:r>
        <w:t>Every decision derived from the IRT must be explainable (XAI): the system must be able to justify to the client — in plain language — why they obtained that score and which actions would improve it.</w:t>
      </w:r>
    </w:p>
    <w:p w14:paraId="45C1B6FE" w14:textId="77777777" w:rsidR="00E11157" w:rsidRDefault="00000000">
      <w:r>
        <w:br w:type="page"/>
      </w:r>
    </w:p>
    <w:p w14:paraId="3396021F" w14:textId="77777777" w:rsidR="00E11157" w:rsidRDefault="00000000">
      <w:pPr>
        <w:pStyle w:val="Heading1"/>
      </w:pPr>
      <w:bookmarkStart w:id="28" w:name="_Toc229218998"/>
      <w:r>
        <w:lastRenderedPageBreak/>
        <w:t>8. Stakeholders and RACI Matrix</w:t>
      </w:r>
      <w:bookmarkEnd w:id="28"/>
    </w:p>
    <w:p w14:paraId="1CDC338F" w14:textId="77777777" w:rsidR="00E11157" w:rsidRDefault="00000000">
      <w:pPr>
        <w:spacing w:after="120" w:line="300" w:lineRule="auto"/>
        <w:jc w:val="both"/>
      </w:pPr>
      <w:r>
        <w:t>The following matrix delimits responsibilities throughout the project lifecycle. R = Responsible for executing, A = Accountable / approves, C = Consulted, I = Informed.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1424"/>
        <w:gridCol w:w="1424"/>
        <w:gridCol w:w="1424"/>
        <w:gridCol w:w="1424"/>
        <w:gridCol w:w="1424"/>
      </w:tblGrid>
      <w:tr w:rsidR="00E11157" w14:paraId="3217F1B2" w14:textId="77777777">
        <w:tblPrEx>
          <w:tblCellMar>
            <w:top w:w="0" w:type="dxa"/>
            <w:bottom w:w="0" w:type="dxa"/>
          </w:tblCellMar>
        </w:tblPrEx>
        <w:trPr>
          <w:tblHeader/>
        </w:trPr>
        <w:tc>
          <w:tcPr>
            <w:tcW w:w="224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6B2B5B0" w14:textId="77777777" w:rsidR="00E11157" w:rsidRDefault="00000000">
            <w:pPr>
              <w:spacing w:before="40" w:after="40"/>
            </w:pPr>
            <w:r>
              <w:rPr>
                <w:b/>
                <w:bCs/>
                <w:color w:val="1F3864"/>
                <w:sz w:val="20"/>
                <w:szCs w:val="20"/>
              </w:rPr>
              <w:t>Activity</w:t>
            </w:r>
          </w:p>
        </w:tc>
        <w:tc>
          <w:tcPr>
            <w:tcW w:w="1424"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0F0F861" w14:textId="77777777" w:rsidR="00E11157" w:rsidRDefault="00000000">
            <w:pPr>
              <w:spacing w:before="40" w:after="40"/>
            </w:pPr>
            <w:r>
              <w:rPr>
                <w:b/>
                <w:bCs/>
                <w:color w:val="1F3864"/>
                <w:sz w:val="20"/>
                <w:szCs w:val="20"/>
              </w:rPr>
              <w:t>Diaconía (Business)</w:t>
            </w:r>
          </w:p>
        </w:tc>
        <w:tc>
          <w:tcPr>
            <w:tcW w:w="1424"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7757A1A" w14:textId="77777777" w:rsidR="00E11157" w:rsidRDefault="00000000">
            <w:pPr>
              <w:spacing w:before="40" w:after="40"/>
            </w:pPr>
            <w:r>
              <w:rPr>
                <w:b/>
                <w:bCs/>
                <w:color w:val="1F3864"/>
                <w:sz w:val="20"/>
                <w:szCs w:val="20"/>
              </w:rPr>
              <w:t>Diaconía (IT)</w:t>
            </w:r>
          </w:p>
        </w:tc>
        <w:tc>
          <w:tcPr>
            <w:tcW w:w="1424"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0DA219F" w14:textId="77777777" w:rsidR="00E11157" w:rsidRDefault="00000000">
            <w:pPr>
              <w:spacing w:before="40" w:after="40"/>
            </w:pPr>
            <w:r>
              <w:rPr>
                <w:b/>
                <w:bCs/>
                <w:color w:val="1F3864"/>
                <w:sz w:val="20"/>
                <w:szCs w:val="20"/>
              </w:rPr>
              <w:t>Provider</w:t>
            </w:r>
          </w:p>
        </w:tc>
        <w:tc>
          <w:tcPr>
            <w:tcW w:w="1424"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B4892FF" w14:textId="77777777" w:rsidR="00E11157" w:rsidRDefault="00000000">
            <w:pPr>
              <w:spacing w:before="40" w:after="40"/>
            </w:pPr>
            <w:r>
              <w:rPr>
                <w:b/>
                <w:bCs/>
                <w:color w:val="1F3864"/>
                <w:sz w:val="20"/>
                <w:szCs w:val="20"/>
              </w:rPr>
              <w:t>Auditor / Compliance</w:t>
            </w:r>
          </w:p>
        </w:tc>
        <w:tc>
          <w:tcPr>
            <w:tcW w:w="1424"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3A3C305B" w14:textId="77777777" w:rsidR="00E11157" w:rsidRDefault="00000000">
            <w:pPr>
              <w:spacing w:before="40" w:after="40"/>
            </w:pPr>
            <w:r>
              <w:rPr>
                <w:b/>
                <w:bCs/>
                <w:color w:val="1F3864"/>
                <w:sz w:val="20"/>
                <w:szCs w:val="20"/>
              </w:rPr>
              <w:t>Bancard / SIPAP</w:t>
            </w:r>
          </w:p>
        </w:tc>
      </w:tr>
      <w:tr w:rsidR="00E11157" w14:paraId="64ECD15A"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B9FFCF3" w14:textId="77777777" w:rsidR="00E11157" w:rsidRDefault="00000000">
            <w:pPr>
              <w:spacing w:before="40" w:after="40"/>
            </w:pPr>
            <w:r>
              <w:rPr>
                <w:color w:val="000000"/>
                <w:sz w:val="20"/>
                <w:szCs w:val="20"/>
              </w:rPr>
              <w:t>Definition of vision and scope</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3B7D477"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E5E9911"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E231816"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35FE7F2"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1521498" w14:textId="77777777" w:rsidR="00E11157" w:rsidRDefault="00000000">
            <w:pPr>
              <w:spacing w:before="40" w:after="40"/>
            </w:pPr>
            <w:r>
              <w:rPr>
                <w:color w:val="000000"/>
                <w:sz w:val="20"/>
                <w:szCs w:val="20"/>
              </w:rPr>
              <w:t>I</w:t>
            </w:r>
          </w:p>
        </w:tc>
      </w:tr>
      <w:tr w:rsidR="00E11157" w14:paraId="0D73F1DD"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C284422" w14:textId="77777777" w:rsidR="00E11157" w:rsidRDefault="00000000">
            <w:pPr>
              <w:spacing w:before="40" w:after="40"/>
            </w:pPr>
            <w:r>
              <w:rPr>
                <w:color w:val="000000"/>
                <w:sz w:val="20"/>
                <w:szCs w:val="20"/>
              </w:rPr>
              <w:t>Architecture design</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CAAF68"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B80790"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80716E7"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3064B7F"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38B2E18" w14:textId="77777777" w:rsidR="00E11157" w:rsidRDefault="00000000">
            <w:pPr>
              <w:spacing w:before="40" w:after="40"/>
            </w:pPr>
            <w:r>
              <w:rPr>
                <w:color w:val="000000"/>
                <w:sz w:val="20"/>
                <w:szCs w:val="20"/>
              </w:rPr>
              <w:t>I</w:t>
            </w:r>
          </w:p>
        </w:tc>
      </w:tr>
      <w:tr w:rsidR="00E11157" w14:paraId="70C88845"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126608" w14:textId="77777777" w:rsidR="00E11157" w:rsidRDefault="00000000">
            <w:pPr>
              <w:spacing w:before="40" w:after="40"/>
            </w:pPr>
            <w:r>
              <w:rPr>
                <w:color w:val="000000"/>
                <w:sz w:val="20"/>
                <w:szCs w:val="20"/>
              </w:rPr>
              <w:t>Software development</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0E103F8"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3620A60"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34D114" w14:textId="77777777" w:rsidR="00E11157" w:rsidRDefault="00000000">
            <w:pPr>
              <w:spacing w:before="40" w:after="40"/>
            </w:pPr>
            <w:r>
              <w:rPr>
                <w:color w:val="000000"/>
                <w:sz w:val="20"/>
                <w:szCs w:val="20"/>
              </w:rPr>
              <w:t>R/A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C45BBB1"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3E3D74" w14:textId="77777777" w:rsidR="00E11157" w:rsidRDefault="00000000">
            <w:pPr>
              <w:spacing w:before="40" w:after="40"/>
            </w:pPr>
            <w:r>
              <w:rPr>
                <w:color w:val="000000"/>
                <w:sz w:val="20"/>
                <w:szCs w:val="20"/>
              </w:rPr>
              <w:t>I</w:t>
            </w:r>
          </w:p>
        </w:tc>
      </w:tr>
      <w:tr w:rsidR="00E11157" w14:paraId="044754B0"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20A5F1" w14:textId="77777777" w:rsidR="00E11157" w:rsidRDefault="00000000">
            <w:pPr>
              <w:spacing w:before="40" w:after="40"/>
            </w:pPr>
            <w:r>
              <w:rPr>
                <w:color w:val="000000"/>
                <w:sz w:val="20"/>
                <w:szCs w:val="20"/>
              </w:rPr>
              <w:t>Smart Contracts and tokenomics</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78AF786"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946BBE1"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9A2654E"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6152E84"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A634DF" w14:textId="77777777" w:rsidR="00E11157" w:rsidRDefault="00000000">
            <w:pPr>
              <w:spacing w:before="40" w:after="40"/>
            </w:pPr>
            <w:r>
              <w:rPr>
                <w:color w:val="000000"/>
                <w:sz w:val="20"/>
                <w:szCs w:val="20"/>
              </w:rPr>
              <w:t>I</w:t>
            </w:r>
          </w:p>
        </w:tc>
      </w:tr>
      <w:tr w:rsidR="00E11157" w14:paraId="78C6AF65"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889936" w14:textId="77777777" w:rsidR="00E11157" w:rsidRDefault="00000000">
            <w:pPr>
              <w:spacing w:before="40" w:after="40"/>
            </w:pPr>
            <w:r>
              <w:rPr>
                <w:color w:val="000000"/>
                <w:sz w:val="20"/>
                <w:szCs w:val="20"/>
              </w:rPr>
              <w:t>Core / Bancard / SIPAP integration</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66A8C13"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8C9E79"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A8859C"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1AA30A"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ED89A8" w14:textId="77777777" w:rsidR="00E11157" w:rsidRDefault="00000000">
            <w:pPr>
              <w:spacing w:before="40" w:after="40"/>
            </w:pPr>
            <w:r>
              <w:rPr>
                <w:color w:val="000000"/>
                <w:sz w:val="20"/>
                <w:szCs w:val="20"/>
              </w:rPr>
              <w:t>C</w:t>
            </w:r>
          </w:p>
        </w:tc>
      </w:tr>
      <w:tr w:rsidR="00E11157" w14:paraId="5D04E049"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943ACD3" w14:textId="77777777" w:rsidR="00E11157" w:rsidRDefault="00000000">
            <w:pPr>
              <w:spacing w:before="40" w:after="40"/>
            </w:pPr>
            <w:r>
              <w:rPr>
                <w:color w:val="000000"/>
                <w:sz w:val="20"/>
                <w:szCs w:val="20"/>
              </w:rPr>
              <w:t>UAT testing</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4A1383"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8DB61FB"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4AA869"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2B8FE5"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C3C3688" w14:textId="77777777" w:rsidR="00E11157" w:rsidRDefault="00000000">
            <w:pPr>
              <w:spacing w:before="40" w:after="40"/>
            </w:pPr>
            <w:r>
              <w:rPr>
                <w:color w:val="000000"/>
                <w:sz w:val="20"/>
                <w:szCs w:val="20"/>
              </w:rPr>
              <w:t>I</w:t>
            </w:r>
          </w:p>
        </w:tc>
      </w:tr>
      <w:tr w:rsidR="00E11157" w14:paraId="3BB6AF80"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F1D4B7B" w14:textId="77777777" w:rsidR="00E11157" w:rsidRDefault="00000000">
            <w:pPr>
              <w:spacing w:before="40" w:after="40"/>
            </w:pPr>
            <w:r>
              <w:rPr>
                <w:color w:val="000000"/>
                <w:sz w:val="20"/>
                <w:szCs w:val="20"/>
              </w:rPr>
              <w:t>Pentest and security audit</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1E563EF"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8378EC9"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66D6906"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E62C0E7"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8F40D3" w14:textId="77777777" w:rsidR="00E11157" w:rsidRDefault="00000000">
            <w:pPr>
              <w:spacing w:before="40" w:after="40"/>
            </w:pPr>
            <w:r>
              <w:rPr>
                <w:color w:val="000000"/>
                <w:sz w:val="20"/>
                <w:szCs w:val="20"/>
              </w:rPr>
              <w:t>I</w:t>
            </w:r>
          </w:p>
        </w:tc>
      </w:tr>
      <w:tr w:rsidR="00E11157" w14:paraId="608322F8"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779AF6" w14:textId="77777777" w:rsidR="00E11157" w:rsidRDefault="00000000">
            <w:pPr>
              <w:spacing w:before="40" w:after="40"/>
            </w:pPr>
            <w:r>
              <w:rPr>
                <w:color w:val="000000"/>
                <w:sz w:val="20"/>
                <w:szCs w:val="20"/>
              </w:rPr>
              <w:t>Training and knowledge transfer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80CAED"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CF5ADBB" w14:textId="77777777" w:rsidR="00E11157" w:rsidRDefault="00000000">
            <w:pPr>
              <w:spacing w:before="40" w:after="40"/>
            </w:pPr>
            <w:r>
              <w:rPr>
                <w:color w:val="000000"/>
                <w:sz w:val="20"/>
                <w:szCs w:val="20"/>
              </w:rPr>
              <w:t>A</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816AB49" w14:textId="77777777" w:rsidR="00E11157" w:rsidRDefault="00000000">
            <w:pPr>
              <w:spacing w:before="40" w:after="40"/>
            </w:pPr>
            <w:r>
              <w:rPr>
                <w:color w:val="000000"/>
                <w:sz w:val="20"/>
                <w:szCs w:val="20"/>
              </w:rPr>
              <w:t>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B5ECE1"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64D5A05" w14:textId="77777777" w:rsidR="00E11157" w:rsidRDefault="00000000">
            <w:pPr>
              <w:spacing w:before="40" w:after="40"/>
            </w:pPr>
            <w:r>
              <w:rPr>
                <w:color w:val="000000"/>
                <w:sz w:val="20"/>
                <w:szCs w:val="20"/>
              </w:rPr>
              <w:t>I</w:t>
            </w:r>
          </w:p>
        </w:tc>
      </w:tr>
      <w:tr w:rsidR="00E11157" w14:paraId="4ECE70F1" w14:textId="77777777">
        <w:tblPrEx>
          <w:tblCellMar>
            <w:top w:w="0" w:type="dxa"/>
            <w:bottom w:w="0" w:type="dxa"/>
          </w:tblCellMar>
        </w:tblPrEx>
        <w:tc>
          <w:tcPr>
            <w:tcW w:w="224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1E163EE" w14:textId="77777777" w:rsidR="00E11157" w:rsidRDefault="00000000">
            <w:pPr>
              <w:spacing w:before="40" w:after="40"/>
            </w:pPr>
            <w:r>
              <w:rPr>
                <w:color w:val="000000"/>
                <w:sz w:val="20"/>
                <w:szCs w:val="20"/>
              </w:rPr>
              <w:t>Post go-live operation</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EC36126" w14:textId="77777777" w:rsidR="00E11157" w:rsidRDefault="00000000">
            <w:pPr>
              <w:spacing w:before="40" w:after="40"/>
            </w:pPr>
            <w:r>
              <w:rPr>
                <w:color w:val="000000"/>
                <w:sz w:val="20"/>
                <w:szCs w:val="20"/>
              </w:rPr>
              <w:t>I</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872D7C8" w14:textId="77777777" w:rsidR="00E11157" w:rsidRDefault="00000000">
            <w:pPr>
              <w:spacing w:before="40" w:after="40"/>
            </w:pPr>
            <w:r>
              <w:rPr>
                <w:color w:val="000000"/>
                <w:sz w:val="20"/>
                <w:szCs w:val="20"/>
              </w:rPr>
              <w:t>A/R</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8CCD97D" w14:textId="77777777" w:rsidR="00E11157" w:rsidRDefault="00000000">
            <w:pPr>
              <w:spacing w:before="40" w:after="40"/>
            </w:pPr>
            <w:r>
              <w:rPr>
                <w:color w:val="000000"/>
                <w:sz w:val="20"/>
                <w:szCs w:val="20"/>
              </w:rPr>
              <w:t>R (support)</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C07557" w14:textId="77777777" w:rsidR="00E11157" w:rsidRDefault="00000000">
            <w:pPr>
              <w:spacing w:before="40" w:after="40"/>
            </w:pPr>
            <w:r>
              <w:rPr>
                <w:color w:val="000000"/>
                <w:sz w:val="20"/>
                <w:szCs w:val="20"/>
              </w:rPr>
              <w:t>C</w:t>
            </w:r>
          </w:p>
        </w:tc>
        <w:tc>
          <w:tcPr>
            <w:tcW w:w="1424"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36257C8" w14:textId="77777777" w:rsidR="00E11157" w:rsidRDefault="00000000">
            <w:pPr>
              <w:spacing w:before="40" w:after="40"/>
            </w:pPr>
            <w:r>
              <w:rPr>
                <w:color w:val="000000"/>
                <w:sz w:val="20"/>
                <w:szCs w:val="20"/>
              </w:rPr>
              <w:t>I</w:t>
            </w:r>
          </w:p>
        </w:tc>
      </w:tr>
    </w:tbl>
    <w:p w14:paraId="60CFACDC" w14:textId="77777777" w:rsidR="00E11157" w:rsidRDefault="00000000">
      <w:r>
        <w:br w:type="page"/>
      </w:r>
    </w:p>
    <w:p w14:paraId="1A274F90" w14:textId="77777777" w:rsidR="00E11157" w:rsidRDefault="00000000">
      <w:pPr>
        <w:pStyle w:val="Heading1"/>
      </w:pPr>
      <w:bookmarkStart w:id="29" w:name="_Toc229218999"/>
      <w:r>
        <w:lastRenderedPageBreak/>
        <w:t>9. Schedule and Implementation Phases</w:t>
      </w:r>
      <w:bookmarkEnd w:id="29"/>
    </w:p>
    <w:p w14:paraId="71240068" w14:textId="77777777" w:rsidR="00E11157" w:rsidRDefault="00000000">
      <w:pPr>
        <w:spacing w:after="120" w:line="300" w:lineRule="auto"/>
        <w:jc w:val="both"/>
      </w:pPr>
      <w:r>
        <w:t>The following schedule is referential: the provider must present its own detailed plan, grounded in its actual delivery capacity. A milestone-based plan with verifiable UAT deliverables is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4760"/>
        <w:gridCol w:w="1200"/>
      </w:tblGrid>
      <w:tr w:rsidR="00E11157" w14:paraId="00656434" w14:textId="77777777">
        <w:tblPrEx>
          <w:tblCellMar>
            <w:top w:w="0" w:type="dxa"/>
            <w:bottom w:w="0" w:type="dxa"/>
          </w:tblCellMar>
        </w:tblPrEx>
        <w:trPr>
          <w:tblHeader/>
        </w:trPr>
        <w:tc>
          <w:tcPr>
            <w:tcW w:w="2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D307F5C" w14:textId="77777777" w:rsidR="00E11157" w:rsidRDefault="00000000">
            <w:pPr>
              <w:spacing w:before="40" w:after="40"/>
            </w:pPr>
            <w:r>
              <w:rPr>
                <w:b/>
                <w:bCs/>
                <w:color w:val="1F3864"/>
                <w:sz w:val="20"/>
                <w:szCs w:val="20"/>
              </w:rPr>
              <w:t>Phase</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8929D5A" w14:textId="77777777" w:rsidR="00E11157" w:rsidRDefault="00000000">
            <w:pPr>
              <w:spacing w:before="40" w:after="40"/>
            </w:pPr>
            <w:r>
              <w:rPr>
                <w:b/>
                <w:bCs/>
                <w:color w:val="1F3864"/>
                <w:sz w:val="20"/>
                <w:szCs w:val="20"/>
              </w:rPr>
              <w:t>Month</w:t>
            </w:r>
          </w:p>
        </w:tc>
        <w:tc>
          <w:tcPr>
            <w:tcW w:w="47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BAB50A0" w14:textId="77777777" w:rsidR="00E11157" w:rsidRDefault="00000000">
            <w:pPr>
              <w:spacing w:before="40" w:after="40"/>
            </w:pPr>
            <w:r>
              <w:rPr>
                <w:b/>
                <w:bCs/>
                <w:color w:val="1F3864"/>
                <w:sz w:val="20"/>
                <w:szCs w:val="20"/>
              </w:rPr>
              <w:t>Main deliverables</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640D62E" w14:textId="77777777" w:rsidR="00E11157" w:rsidRDefault="00000000">
            <w:pPr>
              <w:spacing w:before="40" w:after="40"/>
            </w:pPr>
            <w:r>
              <w:rPr>
                <w:b/>
                <w:bCs/>
                <w:color w:val="1F3864"/>
                <w:sz w:val="20"/>
                <w:szCs w:val="20"/>
              </w:rPr>
              <w:t>Payment milestone</w:t>
            </w:r>
          </w:p>
        </w:tc>
      </w:tr>
      <w:tr w:rsidR="00E11157" w14:paraId="029A49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CC1C8ED" w14:textId="77777777" w:rsidR="00E11157" w:rsidRDefault="00000000">
            <w:pPr>
              <w:spacing w:before="40" w:after="40"/>
            </w:pPr>
            <w:r>
              <w:rPr>
                <w:color w:val="000000"/>
                <w:sz w:val="20"/>
                <w:szCs w:val="20"/>
              </w:rPr>
              <w:t>F0 — Inception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146021E" w14:textId="77777777" w:rsidR="00E11157" w:rsidRDefault="00000000">
            <w:pPr>
              <w:spacing w:before="40" w:after="40"/>
            </w:pPr>
            <w:r>
              <w:rPr>
                <w:color w:val="000000"/>
                <w:sz w:val="20"/>
                <w:szCs w:val="20"/>
              </w:rPr>
              <w:t>M1</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5CC0ED8" w14:textId="77777777" w:rsidR="00E11157" w:rsidRDefault="00000000">
            <w:pPr>
              <w:spacing w:before="40" w:after="40"/>
            </w:pPr>
            <w:r>
              <w:rPr>
                <w:color w:val="000000"/>
                <w:sz w:val="20"/>
                <w:szCs w:val="20"/>
              </w:rPr>
              <w:t>Discovery, prioritized backlog, detailed architecture, master plan, definition of DoD.</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62350E" w14:textId="77777777" w:rsidR="00E11157" w:rsidRDefault="00000000">
            <w:pPr>
              <w:spacing w:before="40" w:after="40"/>
            </w:pPr>
            <w:r>
              <w:rPr>
                <w:color w:val="000000"/>
                <w:sz w:val="20"/>
                <w:szCs w:val="20"/>
              </w:rPr>
              <w:t>5%</w:t>
            </w:r>
          </w:p>
        </w:tc>
      </w:tr>
      <w:tr w:rsidR="00E11157" w14:paraId="789253D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13F6D2" w14:textId="77777777" w:rsidR="00E11157" w:rsidRDefault="00000000">
            <w:pPr>
              <w:spacing w:before="40" w:after="40"/>
            </w:pPr>
            <w:r>
              <w:rPr>
                <w:color w:val="000000"/>
                <w:sz w:val="20"/>
                <w:szCs w:val="20"/>
              </w:rPr>
              <w:t>F1 — Technical foundation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F0C6AF" w14:textId="77777777" w:rsidR="00E11157" w:rsidRDefault="00000000">
            <w:pPr>
              <w:spacing w:before="40" w:after="40"/>
            </w:pPr>
            <w:r>
              <w:rPr>
                <w:color w:val="000000"/>
                <w:sz w:val="20"/>
                <w:szCs w:val="20"/>
              </w:rPr>
              <w:t>M2–M3</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0303A8" w14:textId="77777777" w:rsidR="00E11157" w:rsidRDefault="00000000">
            <w:pPr>
              <w:spacing w:before="40" w:after="40"/>
            </w:pPr>
            <w:r>
              <w:rPr>
                <w:color w:val="000000"/>
                <w:sz w:val="20"/>
                <w:szCs w:val="20"/>
              </w:rPr>
              <w:t>DevSecOps platform, IaC, API Gateway, identity, microservices skeleton, Besu network and wallets.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AB04D4D" w14:textId="77777777" w:rsidR="00E11157" w:rsidRDefault="00000000">
            <w:pPr>
              <w:spacing w:before="40" w:after="40"/>
            </w:pPr>
            <w:r>
              <w:rPr>
                <w:color w:val="000000"/>
                <w:sz w:val="20"/>
                <w:szCs w:val="20"/>
              </w:rPr>
              <w:t>15%</w:t>
            </w:r>
          </w:p>
        </w:tc>
      </w:tr>
      <w:tr w:rsidR="00E11157" w14:paraId="6E7544C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A678C1" w14:textId="77777777" w:rsidR="00E11157" w:rsidRDefault="00000000">
            <w:pPr>
              <w:spacing w:before="40" w:after="40"/>
            </w:pPr>
            <w:r>
              <w:rPr>
                <w:color w:val="000000"/>
                <w:sz w:val="20"/>
                <w:szCs w:val="20"/>
              </w:rPr>
              <w:t>F2 — Financial core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D73594F" w14:textId="77777777" w:rsidR="00E11157" w:rsidRDefault="00000000">
            <w:pPr>
              <w:spacing w:before="40" w:after="40"/>
            </w:pPr>
            <w:r>
              <w:rPr>
                <w:color w:val="000000"/>
                <w:sz w:val="20"/>
                <w:szCs w:val="20"/>
              </w:rPr>
              <w:t>M4–M6</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35F355" w14:textId="77777777" w:rsidR="00E11157" w:rsidRDefault="00000000">
            <w:pPr>
              <w:spacing w:before="40" w:after="40"/>
            </w:pPr>
            <w:r>
              <w:rPr>
                <w:color w:val="000000"/>
                <w:sz w:val="20"/>
                <w:szCs w:val="20"/>
              </w:rPr>
              <w:t>Wallet, individual and group loans, Core Banking and Bancard integration.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C4D03B" w14:textId="77777777" w:rsidR="00E11157" w:rsidRDefault="00000000">
            <w:pPr>
              <w:spacing w:before="40" w:after="40"/>
            </w:pPr>
            <w:r>
              <w:rPr>
                <w:color w:val="000000"/>
                <w:sz w:val="20"/>
                <w:szCs w:val="20"/>
              </w:rPr>
              <w:t>25%</w:t>
            </w:r>
          </w:p>
        </w:tc>
      </w:tr>
      <w:tr w:rsidR="00E11157" w14:paraId="2D7F639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3DD0606" w14:textId="77777777" w:rsidR="00E11157" w:rsidRDefault="00000000">
            <w:pPr>
              <w:spacing w:before="40" w:after="40"/>
            </w:pPr>
            <w:r>
              <w:rPr>
                <w:color w:val="000000"/>
                <w:sz w:val="20"/>
                <w:szCs w:val="20"/>
              </w:rPr>
              <w:t>F3 — Moirũ and tokenomics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3CEBC5" w14:textId="77777777" w:rsidR="00E11157" w:rsidRDefault="00000000">
            <w:pPr>
              <w:spacing w:before="40" w:after="40"/>
            </w:pPr>
            <w:r>
              <w:rPr>
                <w:color w:val="000000"/>
                <w:sz w:val="20"/>
                <w:szCs w:val="20"/>
              </w:rPr>
              <w:t>M7–M9</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92DCB5E" w14:textId="77777777" w:rsidR="00E11157" w:rsidRDefault="00000000">
            <w:pPr>
              <w:spacing w:before="40" w:after="40"/>
            </w:pPr>
            <w:r>
              <w:rPr>
                <w:color w:val="000000"/>
                <w:sz w:val="20"/>
                <w:szCs w:val="20"/>
              </w:rPr>
              <w:t>SCORM/xAPI LMS, WebRTC counseling, oracles, mint/burn DIACOIN, SSI.</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DFB714" w14:textId="77777777" w:rsidR="00E11157" w:rsidRDefault="00000000">
            <w:pPr>
              <w:spacing w:before="40" w:after="40"/>
            </w:pPr>
            <w:r>
              <w:rPr>
                <w:color w:val="000000"/>
                <w:sz w:val="20"/>
                <w:szCs w:val="20"/>
              </w:rPr>
              <w:t>25%</w:t>
            </w:r>
          </w:p>
        </w:tc>
      </w:tr>
      <w:tr w:rsidR="00E11157" w14:paraId="0E0AD69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B1D66B7" w14:textId="77777777" w:rsidR="00E11157" w:rsidRDefault="00000000">
            <w:pPr>
              <w:spacing w:before="40" w:after="40"/>
            </w:pPr>
            <w:r>
              <w:rPr>
                <w:color w:val="000000"/>
                <w:sz w:val="20"/>
                <w:szCs w:val="20"/>
              </w:rPr>
              <w:t>F4 — Mesh, marketplace and BI</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FA2472" w14:textId="77777777" w:rsidR="00E11157" w:rsidRDefault="00000000">
            <w:pPr>
              <w:spacing w:before="40" w:after="40"/>
            </w:pPr>
            <w:r>
              <w:rPr>
                <w:color w:val="000000"/>
                <w:sz w:val="20"/>
                <w:szCs w:val="20"/>
              </w:rPr>
              <w:t>M10</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54D219" w14:textId="77777777" w:rsidR="00E11157" w:rsidRDefault="00000000">
            <w:pPr>
              <w:spacing w:before="40" w:after="40"/>
            </w:pPr>
            <w:r>
              <w:rPr>
                <w:color w:val="000000"/>
                <w:sz w:val="20"/>
                <w:szCs w:val="20"/>
              </w:rPr>
              <w:t>Mesh synchronization, B2B2C marketplace, anonymized BI, predictive assistant.</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0CFB1F" w14:textId="77777777" w:rsidR="00E11157" w:rsidRDefault="00000000">
            <w:pPr>
              <w:spacing w:before="40" w:after="40"/>
            </w:pPr>
            <w:r>
              <w:rPr>
                <w:color w:val="000000"/>
                <w:sz w:val="20"/>
                <w:szCs w:val="20"/>
              </w:rPr>
              <w:t>10%</w:t>
            </w:r>
          </w:p>
        </w:tc>
      </w:tr>
      <w:tr w:rsidR="00E11157" w14:paraId="631C33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0D6275B" w14:textId="77777777" w:rsidR="00E11157" w:rsidRDefault="00000000">
            <w:pPr>
              <w:spacing w:before="40" w:after="40"/>
            </w:pPr>
            <w:r>
              <w:rPr>
                <w:color w:val="000000"/>
                <w:sz w:val="20"/>
                <w:szCs w:val="20"/>
              </w:rPr>
              <w:t>F5 — UAT, pentest and go-live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2B0AE1E" w14:textId="77777777" w:rsidR="00E11157" w:rsidRDefault="00000000">
            <w:pPr>
              <w:spacing w:before="40" w:after="40"/>
            </w:pPr>
            <w:r>
              <w:rPr>
                <w:color w:val="000000"/>
                <w:sz w:val="20"/>
                <w:szCs w:val="20"/>
              </w:rPr>
              <w:t>M11–M12</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14897F" w14:textId="77777777" w:rsidR="00E11157" w:rsidRDefault="00000000">
            <w:pPr>
              <w:spacing w:before="40" w:after="40"/>
            </w:pPr>
            <w:r>
              <w:rPr>
                <w:color w:val="000000"/>
                <w:sz w:val="20"/>
                <w:szCs w:val="20"/>
              </w:rPr>
              <w:t>End-to-end UAT, pentest, hardening, training, productive go-live.</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1EB8363" w14:textId="77777777" w:rsidR="00E11157" w:rsidRDefault="00000000">
            <w:pPr>
              <w:spacing w:before="40" w:after="40"/>
            </w:pPr>
            <w:r>
              <w:rPr>
                <w:color w:val="000000"/>
                <w:sz w:val="20"/>
                <w:szCs w:val="20"/>
              </w:rPr>
              <w:t>15%</w:t>
            </w:r>
          </w:p>
        </w:tc>
      </w:tr>
      <w:tr w:rsidR="00E11157" w14:paraId="0BE2ED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C00BF19" w14:textId="77777777" w:rsidR="00E11157" w:rsidRDefault="00000000">
            <w:pPr>
              <w:spacing w:before="40" w:after="40"/>
            </w:pPr>
            <w:r>
              <w:rPr>
                <w:color w:val="000000"/>
                <w:sz w:val="20"/>
                <w:szCs w:val="20"/>
              </w:rPr>
              <w:t>F6 — Stabilization and support</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3AFFE2B" w14:textId="77777777" w:rsidR="00E11157" w:rsidRDefault="00000000">
            <w:pPr>
              <w:spacing w:before="40" w:after="40"/>
            </w:pPr>
            <w:r>
              <w:rPr>
                <w:color w:val="000000"/>
                <w:sz w:val="20"/>
                <w:szCs w:val="20"/>
              </w:rPr>
              <w:t>M13–M18</w:t>
            </w:r>
          </w:p>
        </w:tc>
        <w:tc>
          <w:tcPr>
            <w:tcW w:w="4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1B69A87" w14:textId="77777777" w:rsidR="00E11157" w:rsidRDefault="00000000">
            <w:pPr>
              <w:spacing w:before="40" w:after="40"/>
            </w:pPr>
            <w:r>
              <w:rPr>
                <w:color w:val="000000"/>
                <w:sz w:val="20"/>
                <w:szCs w:val="20"/>
              </w:rPr>
              <w:t>Operational warranty, improvements, optimization, formal knowledge transfer.</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552FDE3" w14:textId="77777777" w:rsidR="00E11157" w:rsidRDefault="00000000">
            <w:pPr>
              <w:spacing w:before="40" w:after="40"/>
            </w:pPr>
            <w:r>
              <w:rPr>
                <w:color w:val="000000"/>
                <w:sz w:val="20"/>
                <w:szCs w:val="20"/>
              </w:rPr>
              <w:t>5%</w:t>
            </w:r>
          </w:p>
        </w:tc>
      </w:tr>
    </w:tbl>
    <w:p w14:paraId="1BB62B71" w14:textId="77777777" w:rsidR="00E11157" w:rsidRDefault="00000000">
      <w:r>
        <w:br w:type="page"/>
      </w:r>
    </w:p>
    <w:p w14:paraId="36AD55AF" w14:textId="77777777" w:rsidR="00E11157" w:rsidRDefault="00000000">
      <w:pPr>
        <w:pStyle w:val="Heading1"/>
      </w:pPr>
      <w:bookmarkStart w:id="30" w:name="_Toc229219000"/>
      <w:r>
        <w:lastRenderedPageBreak/>
        <w:t>10. Requested Pricing Structure</w:t>
      </w:r>
      <w:bookmarkEnd w:id="30"/>
    </w:p>
    <w:p w14:paraId="32BCE6ED" w14:textId="77777777" w:rsidR="00E11157" w:rsidRDefault="00000000">
      <w:pPr>
        <w:spacing w:after="120" w:line="300" w:lineRule="auto"/>
        <w:jc w:val="both"/>
      </w:pPr>
      <w:r>
        <w:t>Every provider must submit its quotation following the structure described below. The objective is to ensure real comparability between proposals and traceability of every cost component. Prices must be presented in Guaranis (PYG) and, optionally, in USD at a reference exchange rate.</w:t>
      </w:r>
    </w:p>
    <w:p w14:paraId="13F3EF76" w14:textId="77777777" w:rsidR="00E11157" w:rsidRDefault="00000000">
      <w:pPr>
        <w:pStyle w:val="Heading2"/>
      </w:pPr>
      <w:bookmarkStart w:id="31" w:name="_Toc229219001"/>
      <w:r>
        <w:t>10.1. Implementation costs (CAPEX)</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260"/>
        <w:gridCol w:w="1400"/>
      </w:tblGrid>
      <w:tr w:rsidR="00E11157" w14:paraId="3BED07FB" w14:textId="77777777">
        <w:tblPrEx>
          <w:tblCellMar>
            <w:top w:w="0" w:type="dxa"/>
            <w:bottom w:w="0" w:type="dxa"/>
          </w:tblCellMar>
        </w:tblPrEx>
        <w:trPr>
          <w:tblHeader/>
        </w:trPr>
        <w:tc>
          <w:tcPr>
            <w:tcW w:w="27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03641C9" w14:textId="77777777" w:rsidR="00E11157" w:rsidRDefault="00000000">
            <w:pPr>
              <w:spacing w:before="40" w:after="40"/>
            </w:pPr>
            <w:r>
              <w:rPr>
                <w:b/>
                <w:bCs/>
                <w:color w:val="1F3864"/>
                <w:sz w:val="20"/>
                <w:szCs w:val="20"/>
              </w:rPr>
              <w:t>Component</w:t>
            </w:r>
          </w:p>
        </w:tc>
        <w:tc>
          <w:tcPr>
            <w:tcW w:w="52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C866D2D" w14:textId="77777777" w:rsidR="00E11157" w:rsidRDefault="00000000">
            <w:pPr>
              <w:spacing w:before="40" w:after="40"/>
            </w:pPr>
            <w:r>
              <w:rPr>
                <w:b/>
                <w:bCs/>
                <w:color w:val="1F3864"/>
                <w:sz w:val="20"/>
                <w:szCs w:val="20"/>
              </w:rPr>
              <w:t>Expected description</w:t>
            </w:r>
          </w:p>
        </w:tc>
        <w:tc>
          <w:tcPr>
            <w:tcW w:w="1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C1710D2" w14:textId="77777777" w:rsidR="00E11157" w:rsidRDefault="00000000">
            <w:pPr>
              <w:spacing w:before="40" w:after="40"/>
            </w:pPr>
            <w:r>
              <w:rPr>
                <w:b/>
                <w:bCs/>
                <w:color w:val="1F3864"/>
                <w:sz w:val="20"/>
                <w:szCs w:val="20"/>
              </w:rPr>
              <w:t>Unit</w:t>
            </w:r>
          </w:p>
        </w:tc>
      </w:tr>
      <w:tr w:rsidR="00E11157" w14:paraId="5902D6D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57EACC" w14:textId="77777777" w:rsidR="00E11157" w:rsidRDefault="00000000">
            <w:pPr>
              <w:spacing w:before="40" w:after="40"/>
            </w:pPr>
            <w:r>
              <w:rPr>
                <w:color w:val="000000"/>
                <w:sz w:val="20"/>
                <w:szCs w:val="20"/>
              </w:rPr>
              <w:t>Discovery and architecture</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AD759F1" w14:textId="77777777" w:rsidR="00E11157" w:rsidRDefault="00000000">
            <w:pPr>
              <w:spacing w:before="40" w:after="40"/>
            </w:pPr>
            <w:r>
              <w:rPr>
                <w:color w:val="000000"/>
                <w:sz w:val="20"/>
                <w:szCs w:val="20"/>
              </w:rPr>
              <w:t>Inception sessions, detailed architecture, prioritized backlog, master plan.</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A2577A" w14:textId="77777777" w:rsidR="00E11157" w:rsidRDefault="00000000">
            <w:pPr>
              <w:spacing w:before="40" w:after="40"/>
            </w:pPr>
            <w:r>
              <w:rPr>
                <w:color w:val="000000"/>
                <w:sz w:val="20"/>
                <w:szCs w:val="20"/>
              </w:rPr>
              <w:t>Lump sum</w:t>
            </w:r>
          </w:p>
        </w:tc>
      </w:tr>
      <w:tr w:rsidR="00E11157" w14:paraId="58CCCBC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CF99335" w14:textId="77777777" w:rsidR="00E11157" w:rsidRDefault="00000000">
            <w:pPr>
              <w:spacing w:before="40" w:after="40"/>
            </w:pPr>
            <w:r>
              <w:rPr>
                <w:color w:val="000000"/>
                <w:sz w:val="20"/>
                <w:szCs w:val="20"/>
              </w:rPr>
              <w:t>Diaconía App development</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D91378F" w14:textId="77777777" w:rsidR="00E11157" w:rsidRDefault="00000000">
            <w:pPr>
              <w:spacing w:before="40" w:after="40"/>
            </w:pPr>
            <w:r>
              <w:rPr>
                <w:color w:val="000000"/>
                <w:sz w:val="20"/>
                <w:szCs w:val="20"/>
              </w:rPr>
              <w:t>Mobile front-end, financial integrations, offline module.</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70D6AF2" w14:textId="77777777" w:rsidR="00E11157" w:rsidRDefault="00000000">
            <w:pPr>
              <w:spacing w:before="40" w:after="40"/>
            </w:pPr>
            <w:r>
              <w:rPr>
                <w:color w:val="000000"/>
                <w:sz w:val="20"/>
                <w:szCs w:val="20"/>
              </w:rPr>
              <w:t>Per milestone</w:t>
            </w:r>
          </w:p>
        </w:tc>
      </w:tr>
      <w:tr w:rsidR="00E11157" w14:paraId="21045F7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3B3B4D1" w14:textId="77777777" w:rsidR="00E11157" w:rsidRDefault="00000000">
            <w:pPr>
              <w:spacing w:before="40" w:after="40"/>
            </w:pPr>
            <w:r>
              <w:rPr>
                <w:color w:val="000000"/>
                <w:sz w:val="20"/>
                <w:szCs w:val="20"/>
              </w:rPr>
              <w:t>Moirũ App development</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02C8FFD" w14:textId="77777777" w:rsidR="00E11157" w:rsidRDefault="00000000">
            <w:pPr>
              <w:spacing w:before="40" w:after="40"/>
            </w:pPr>
            <w:r>
              <w:rPr>
                <w:color w:val="000000"/>
                <w:sz w:val="20"/>
                <w:szCs w:val="20"/>
              </w:rPr>
              <w:t>LMS, counseling, gamification, SSI.</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9CC37D" w14:textId="77777777" w:rsidR="00E11157" w:rsidRDefault="00000000">
            <w:pPr>
              <w:spacing w:before="40" w:after="40"/>
            </w:pPr>
            <w:r>
              <w:rPr>
                <w:color w:val="000000"/>
                <w:sz w:val="20"/>
                <w:szCs w:val="20"/>
              </w:rPr>
              <w:t>Per milestone</w:t>
            </w:r>
          </w:p>
        </w:tc>
      </w:tr>
      <w:tr w:rsidR="00E11157" w14:paraId="170E92D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CE1B09" w14:textId="77777777" w:rsidR="00E11157" w:rsidRDefault="00000000">
            <w:pPr>
              <w:spacing w:before="40" w:after="40"/>
            </w:pPr>
            <w:r>
              <w:rPr>
                <w:color w:val="000000"/>
                <w:sz w:val="20"/>
                <w:szCs w:val="20"/>
              </w:rPr>
              <w:t>Backend microservices</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0F00FD2" w14:textId="77777777" w:rsidR="00E11157" w:rsidRDefault="00000000">
            <w:pPr>
              <w:spacing w:before="40" w:after="40"/>
            </w:pPr>
            <w:r>
              <w:rPr>
                <w:color w:val="000000"/>
                <w:sz w:val="20"/>
                <w:szCs w:val="20"/>
              </w:rPr>
              <w:t>Wallet, Credit, Sync, Notifications, BI, Risk, Audit.</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49BC62D" w14:textId="77777777" w:rsidR="00E11157" w:rsidRDefault="00000000">
            <w:pPr>
              <w:spacing w:before="40" w:after="40"/>
            </w:pPr>
            <w:r>
              <w:rPr>
                <w:color w:val="000000"/>
                <w:sz w:val="20"/>
                <w:szCs w:val="20"/>
              </w:rPr>
              <w:t>Per milestone</w:t>
            </w:r>
          </w:p>
        </w:tc>
      </w:tr>
      <w:tr w:rsidR="00E11157" w14:paraId="095B594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247B41" w14:textId="77777777" w:rsidR="00E11157" w:rsidRDefault="00000000">
            <w:pPr>
              <w:spacing w:before="40" w:after="40"/>
            </w:pPr>
            <w:r>
              <w:rPr>
                <w:color w:val="000000"/>
                <w:sz w:val="20"/>
                <w:szCs w:val="20"/>
              </w:rPr>
              <w:t>Blockchain and Smart Contracts</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3994016" w14:textId="77777777" w:rsidR="00E11157" w:rsidRDefault="00000000">
            <w:pPr>
              <w:spacing w:before="40" w:after="40"/>
            </w:pPr>
            <w:r>
              <w:rPr>
                <w:color w:val="000000"/>
                <w:sz w:val="20"/>
                <w:szCs w:val="20"/>
              </w:rPr>
              <w:t>Besu network, contracts, tokenomics, oracles.</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93C4CCF" w14:textId="77777777" w:rsidR="00E11157" w:rsidRDefault="00000000">
            <w:pPr>
              <w:spacing w:before="40" w:after="40"/>
            </w:pPr>
            <w:r>
              <w:rPr>
                <w:color w:val="000000"/>
                <w:sz w:val="20"/>
                <w:szCs w:val="20"/>
              </w:rPr>
              <w:t>Per milestone</w:t>
            </w:r>
          </w:p>
        </w:tc>
      </w:tr>
      <w:tr w:rsidR="00E11157" w14:paraId="3B695C8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07B9AA2" w14:textId="77777777" w:rsidR="00E11157" w:rsidRDefault="00000000">
            <w:pPr>
              <w:spacing w:before="40" w:after="40"/>
            </w:pPr>
            <w:r>
              <w:rPr>
                <w:color w:val="000000"/>
                <w:sz w:val="20"/>
                <w:szCs w:val="20"/>
              </w:rPr>
              <w:t>Back-office and marketplace</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0E7FD09" w14:textId="77777777" w:rsidR="00E11157" w:rsidRDefault="00000000">
            <w:pPr>
              <w:spacing w:before="40" w:after="40"/>
            </w:pPr>
            <w:r>
              <w:rPr>
                <w:color w:val="000000"/>
                <w:sz w:val="20"/>
                <w:szCs w:val="20"/>
              </w:rPr>
              <w:t>Web portals, merchant SDK.</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E3275A" w14:textId="77777777" w:rsidR="00E11157" w:rsidRDefault="00000000">
            <w:pPr>
              <w:spacing w:before="40" w:after="40"/>
            </w:pPr>
            <w:r>
              <w:rPr>
                <w:color w:val="000000"/>
                <w:sz w:val="20"/>
                <w:szCs w:val="20"/>
              </w:rPr>
              <w:t>Per milestone</w:t>
            </w:r>
          </w:p>
        </w:tc>
      </w:tr>
      <w:tr w:rsidR="00E11157" w14:paraId="17D5964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0F3654" w14:textId="77777777" w:rsidR="00E11157" w:rsidRDefault="00000000">
            <w:pPr>
              <w:spacing w:before="40" w:after="40"/>
            </w:pPr>
            <w:r>
              <w:rPr>
                <w:color w:val="000000"/>
                <w:sz w:val="20"/>
                <w:szCs w:val="20"/>
              </w:rPr>
              <w:t>QA, automation and pentest</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6A41073" w14:textId="77777777" w:rsidR="00E11157" w:rsidRDefault="00000000">
            <w:pPr>
              <w:spacing w:before="40" w:after="40"/>
            </w:pPr>
            <w:r>
              <w:rPr>
                <w:color w:val="000000"/>
                <w:sz w:val="20"/>
                <w:szCs w:val="20"/>
              </w:rPr>
              <w:t>Functional, non-functional and security testing.</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F18071C" w14:textId="77777777" w:rsidR="00E11157" w:rsidRDefault="00000000">
            <w:pPr>
              <w:spacing w:before="40" w:after="40"/>
            </w:pPr>
            <w:r>
              <w:rPr>
                <w:color w:val="000000"/>
                <w:sz w:val="20"/>
                <w:szCs w:val="20"/>
              </w:rPr>
              <w:t>Lump sum</w:t>
            </w:r>
          </w:p>
        </w:tc>
      </w:tr>
      <w:tr w:rsidR="00E11157" w14:paraId="6D11435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7F2610D" w14:textId="77777777" w:rsidR="00E11157" w:rsidRDefault="00000000">
            <w:pPr>
              <w:spacing w:before="40" w:after="40"/>
            </w:pPr>
            <w:r>
              <w:rPr>
                <w:color w:val="000000"/>
                <w:sz w:val="20"/>
                <w:szCs w:val="20"/>
              </w:rPr>
              <w:t>DevSecOps and initial infrastructure</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823253" w14:textId="77777777" w:rsidR="00E11157" w:rsidRDefault="00000000">
            <w:pPr>
              <w:spacing w:before="40" w:after="40"/>
            </w:pPr>
            <w:r>
              <w:rPr>
                <w:color w:val="000000"/>
                <w:sz w:val="20"/>
                <w:szCs w:val="20"/>
              </w:rPr>
              <w:t>IaC, pipelines, observability, hardening.</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5D164B5" w14:textId="77777777" w:rsidR="00E11157" w:rsidRDefault="00000000">
            <w:pPr>
              <w:spacing w:before="40" w:after="40"/>
            </w:pPr>
            <w:r>
              <w:rPr>
                <w:color w:val="000000"/>
                <w:sz w:val="20"/>
                <w:szCs w:val="20"/>
              </w:rPr>
              <w:t>Lump sum</w:t>
            </w:r>
          </w:p>
        </w:tc>
      </w:tr>
    </w:tbl>
    <w:p w14:paraId="4A50C39C" w14:textId="77777777" w:rsidR="00E11157" w:rsidRDefault="00000000">
      <w:pPr>
        <w:pStyle w:val="Heading2"/>
      </w:pPr>
      <w:bookmarkStart w:id="32" w:name="_Toc229219002"/>
      <w:r>
        <w:t>10.2. Recurring costs (OPEX)</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260"/>
        <w:gridCol w:w="1400"/>
      </w:tblGrid>
      <w:tr w:rsidR="00E11157" w14:paraId="253EECBF" w14:textId="77777777">
        <w:tblPrEx>
          <w:tblCellMar>
            <w:top w:w="0" w:type="dxa"/>
            <w:bottom w:w="0" w:type="dxa"/>
          </w:tblCellMar>
        </w:tblPrEx>
        <w:trPr>
          <w:tblHeader/>
        </w:trPr>
        <w:tc>
          <w:tcPr>
            <w:tcW w:w="27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76D0646" w14:textId="77777777" w:rsidR="00E11157" w:rsidRDefault="00000000">
            <w:pPr>
              <w:spacing w:before="40" w:after="40"/>
            </w:pPr>
            <w:r>
              <w:rPr>
                <w:b/>
                <w:bCs/>
                <w:color w:val="1F3864"/>
                <w:sz w:val="20"/>
                <w:szCs w:val="20"/>
              </w:rPr>
              <w:t>Component</w:t>
            </w:r>
          </w:p>
        </w:tc>
        <w:tc>
          <w:tcPr>
            <w:tcW w:w="52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C9673A9" w14:textId="77777777" w:rsidR="00E11157" w:rsidRDefault="00000000">
            <w:pPr>
              <w:spacing w:before="40" w:after="40"/>
            </w:pPr>
            <w:r>
              <w:rPr>
                <w:b/>
                <w:bCs/>
                <w:color w:val="1F3864"/>
                <w:sz w:val="20"/>
                <w:szCs w:val="20"/>
              </w:rPr>
              <w:t>Expected description</w:t>
            </w:r>
          </w:p>
        </w:tc>
        <w:tc>
          <w:tcPr>
            <w:tcW w:w="1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2DFF821" w14:textId="77777777" w:rsidR="00E11157" w:rsidRDefault="00000000">
            <w:pPr>
              <w:spacing w:before="40" w:after="40"/>
            </w:pPr>
            <w:r>
              <w:rPr>
                <w:b/>
                <w:bCs/>
                <w:color w:val="1F3864"/>
                <w:sz w:val="20"/>
                <w:szCs w:val="20"/>
              </w:rPr>
              <w:t>Frequency</w:t>
            </w:r>
          </w:p>
        </w:tc>
      </w:tr>
      <w:tr w:rsidR="00E11157" w14:paraId="2F9AB7B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A0D1E4B" w14:textId="77777777" w:rsidR="00E11157" w:rsidRDefault="00000000">
            <w:pPr>
              <w:spacing w:before="40" w:after="40"/>
            </w:pPr>
            <w:r>
              <w:rPr>
                <w:color w:val="000000"/>
                <w:sz w:val="20"/>
                <w:szCs w:val="20"/>
              </w:rPr>
              <w:t>Corrective support</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4502B50" w14:textId="77777777" w:rsidR="00E11157" w:rsidRDefault="00000000">
            <w:pPr>
              <w:spacing w:before="40" w:after="40"/>
            </w:pPr>
            <w:r>
              <w:rPr>
                <w:color w:val="000000"/>
                <w:sz w:val="20"/>
                <w:szCs w:val="20"/>
              </w:rPr>
              <w:t>Incidents and bugs covered by warranty and SLA.</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9A96DE" w14:textId="77777777" w:rsidR="00E11157" w:rsidRDefault="00000000">
            <w:pPr>
              <w:spacing w:before="40" w:after="40"/>
            </w:pPr>
            <w:r>
              <w:rPr>
                <w:color w:val="000000"/>
                <w:sz w:val="20"/>
                <w:szCs w:val="20"/>
              </w:rPr>
              <w:t>Monthly</w:t>
            </w:r>
          </w:p>
        </w:tc>
      </w:tr>
      <w:tr w:rsidR="00E11157" w14:paraId="1EB5BEC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D85AA23" w14:textId="77777777" w:rsidR="00E11157" w:rsidRDefault="00000000">
            <w:pPr>
              <w:spacing w:before="40" w:after="40"/>
            </w:pPr>
            <w:r>
              <w:rPr>
                <w:color w:val="000000"/>
                <w:sz w:val="20"/>
                <w:szCs w:val="20"/>
              </w:rPr>
              <w:t>Evolutionary support</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BDCDA54" w14:textId="77777777" w:rsidR="00E11157" w:rsidRDefault="00000000">
            <w:pPr>
              <w:spacing w:before="40" w:after="40"/>
            </w:pPr>
            <w:r>
              <w:rPr>
                <w:color w:val="000000"/>
                <w:sz w:val="20"/>
                <w:szCs w:val="20"/>
              </w:rPr>
              <w:t>Improvements, new features, optimization.</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2B0ABA6" w14:textId="77777777" w:rsidR="00E11157" w:rsidRDefault="00000000">
            <w:pPr>
              <w:spacing w:before="40" w:after="40"/>
            </w:pPr>
            <w:r>
              <w:rPr>
                <w:color w:val="000000"/>
                <w:sz w:val="20"/>
                <w:szCs w:val="20"/>
              </w:rPr>
              <w:t>Monthly / hour bank</w:t>
            </w:r>
          </w:p>
        </w:tc>
      </w:tr>
      <w:tr w:rsidR="00E11157" w14:paraId="6F20570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D645FA3" w14:textId="77777777" w:rsidR="00E11157" w:rsidRDefault="00000000">
            <w:pPr>
              <w:spacing w:before="40" w:after="40"/>
            </w:pPr>
            <w:r>
              <w:rPr>
                <w:color w:val="000000"/>
                <w:sz w:val="20"/>
                <w:szCs w:val="20"/>
              </w:rPr>
              <w:t>Operations and monitoring</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EB5C269" w14:textId="77777777" w:rsidR="00E11157" w:rsidRDefault="00000000">
            <w:pPr>
              <w:spacing w:before="40" w:after="40"/>
            </w:pPr>
            <w:r>
              <w:rPr>
                <w:color w:val="000000"/>
                <w:sz w:val="20"/>
                <w:szCs w:val="20"/>
              </w:rPr>
              <w:t>NOC, observability, on-call, incident management.</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DF019F3" w14:textId="77777777" w:rsidR="00E11157" w:rsidRDefault="00000000">
            <w:pPr>
              <w:spacing w:before="40" w:after="40"/>
            </w:pPr>
            <w:r>
              <w:rPr>
                <w:color w:val="000000"/>
                <w:sz w:val="20"/>
                <w:szCs w:val="20"/>
              </w:rPr>
              <w:t>Monthly</w:t>
            </w:r>
          </w:p>
        </w:tc>
      </w:tr>
      <w:tr w:rsidR="00E11157" w14:paraId="26C093D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6B72931" w14:textId="77777777" w:rsidR="00E11157" w:rsidRDefault="00000000">
            <w:pPr>
              <w:spacing w:before="40" w:after="40"/>
            </w:pPr>
            <w:r>
              <w:rPr>
                <w:color w:val="000000"/>
                <w:sz w:val="20"/>
                <w:szCs w:val="20"/>
              </w:rPr>
              <w:t>Third-party licenses</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BB4167D" w14:textId="77777777" w:rsidR="00E11157" w:rsidRDefault="00000000">
            <w:pPr>
              <w:spacing w:before="40" w:after="40"/>
            </w:pPr>
            <w:r>
              <w:rPr>
                <w:color w:val="000000"/>
                <w:sz w:val="20"/>
                <w:szCs w:val="20"/>
              </w:rPr>
              <w:t>Auth, communications, tools, commercial modules.</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6CFA382" w14:textId="77777777" w:rsidR="00E11157" w:rsidRDefault="00000000">
            <w:pPr>
              <w:spacing w:before="40" w:after="40"/>
            </w:pPr>
            <w:r>
              <w:rPr>
                <w:color w:val="000000"/>
                <w:sz w:val="20"/>
                <w:szCs w:val="20"/>
              </w:rPr>
              <w:t>Annual</w:t>
            </w:r>
          </w:p>
        </w:tc>
      </w:tr>
      <w:tr w:rsidR="00E11157" w14:paraId="0FD8FD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4F52C66" w14:textId="77777777" w:rsidR="00E11157" w:rsidRDefault="00000000">
            <w:pPr>
              <w:spacing w:before="40" w:after="40"/>
            </w:pPr>
            <w:r>
              <w:rPr>
                <w:color w:val="000000"/>
                <w:sz w:val="20"/>
                <w:szCs w:val="20"/>
              </w:rPr>
              <w:t>Cloud infrastructure</w:t>
            </w:r>
          </w:p>
        </w:tc>
        <w:tc>
          <w:tcPr>
            <w:tcW w:w="5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CB517DB" w14:textId="77777777" w:rsidR="00E11157" w:rsidRDefault="00000000">
            <w:pPr>
              <w:spacing w:before="40" w:after="40"/>
            </w:pPr>
            <w:r>
              <w:rPr>
                <w:color w:val="000000"/>
                <w:sz w:val="20"/>
                <w:szCs w:val="20"/>
              </w:rPr>
              <w:t>Compute, storage, network, backups, DR.</w:t>
            </w:r>
          </w:p>
        </w:tc>
        <w:tc>
          <w:tcPr>
            <w:tcW w:w="1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A60D506" w14:textId="77777777" w:rsidR="00E11157" w:rsidRDefault="00000000">
            <w:pPr>
              <w:spacing w:before="40" w:after="40"/>
            </w:pPr>
            <w:r>
              <w:rPr>
                <w:color w:val="000000"/>
                <w:sz w:val="20"/>
                <w:szCs w:val="20"/>
              </w:rPr>
              <w:t>Monthly</w:t>
            </w:r>
          </w:p>
        </w:tc>
      </w:tr>
    </w:tbl>
    <w:p w14:paraId="12934B04" w14:textId="77777777" w:rsidR="00E11157" w:rsidRDefault="00000000">
      <w:pPr>
        <w:pStyle w:val="Heading2"/>
      </w:pPr>
      <w:bookmarkStart w:id="33" w:name="_Toc229219003"/>
      <w:r>
        <w:lastRenderedPageBreak/>
        <w:t>10.3. Proposed payment structure</w:t>
      </w:r>
      <w:bookmarkEnd w:id="33"/>
    </w:p>
    <w:p w14:paraId="37B195F8" w14:textId="77777777" w:rsidR="00E11157" w:rsidRDefault="00000000">
      <w:pPr>
        <w:pStyle w:val="ListParagraph"/>
        <w:numPr>
          <w:ilvl w:val="0"/>
          <w:numId w:val="2"/>
        </w:numPr>
        <w:spacing w:after="80" w:line="280" w:lineRule="auto"/>
        <w:jc w:val="both"/>
      </w:pPr>
      <w:r>
        <w:t>Payments tied to formal acceptance (UAT) of each milestone by the Client.</w:t>
      </w:r>
    </w:p>
    <w:p w14:paraId="32D329CE" w14:textId="77777777" w:rsidR="00E11157" w:rsidRDefault="00000000">
      <w:pPr>
        <w:pStyle w:val="ListParagraph"/>
        <w:numPr>
          <w:ilvl w:val="0"/>
          <w:numId w:val="2"/>
        </w:numPr>
        <w:spacing w:after="80" w:line="280" w:lineRule="auto"/>
        <w:jc w:val="both"/>
      </w:pPr>
      <w:r>
        <w:t>Maximum advance of 10% upon contract signature; balance distributed across milestones.</w:t>
      </w:r>
    </w:p>
    <w:p w14:paraId="69F78E16" w14:textId="77777777" w:rsidR="00E11157" w:rsidRDefault="00000000">
      <w:pPr>
        <w:pStyle w:val="ListParagraph"/>
        <w:numPr>
          <w:ilvl w:val="0"/>
          <w:numId w:val="2"/>
        </w:numPr>
        <w:spacing w:after="80" w:line="280" w:lineRule="auto"/>
        <w:jc w:val="both"/>
      </w:pPr>
      <w:r>
        <w:t>Penalty for delays attributable to the provider: 1% of the milestone value per week of delay, capped at 10%.</w:t>
      </w:r>
    </w:p>
    <w:p w14:paraId="5912E26B" w14:textId="77777777" w:rsidR="00E11157" w:rsidRDefault="00000000">
      <w:pPr>
        <w:pStyle w:val="ListParagraph"/>
        <w:numPr>
          <w:ilvl w:val="0"/>
          <w:numId w:val="2"/>
        </w:numPr>
        <w:spacing w:after="80" w:line="280" w:lineRule="auto"/>
        <w:jc w:val="both"/>
      </w:pPr>
      <w:r>
        <w:t>Optional bonus for substantial early delivery without sacrificing quality: up to 3% of the milestone.</w:t>
      </w:r>
    </w:p>
    <w:p w14:paraId="44850973" w14:textId="77777777" w:rsidR="00E11157" w:rsidRDefault="00000000">
      <w:pPr>
        <w:pStyle w:val="ListParagraph"/>
        <w:numPr>
          <w:ilvl w:val="0"/>
          <w:numId w:val="2"/>
        </w:numPr>
        <w:spacing w:after="80" w:line="280" w:lineRule="auto"/>
        <w:jc w:val="both"/>
      </w:pPr>
      <w:r>
        <w:t>5% retention released at the end of the warranty period.</w:t>
      </w:r>
    </w:p>
    <w:p w14:paraId="3EC84DCE" w14:textId="77777777" w:rsidR="00E11157" w:rsidRDefault="00000000">
      <w:pPr>
        <w:pStyle w:val="Heading2"/>
      </w:pPr>
      <w:bookmarkStart w:id="34" w:name="_Toc229219004"/>
      <w:r>
        <w:t>10.4. Assumptions, exclusions and dependencies</w:t>
      </w:r>
      <w:bookmarkEnd w:id="34"/>
    </w:p>
    <w:p w14:paraId="255DA730" w14:textId="77777777" w:rsidR="00E11157" w:rsidRDefault="00000000">
      <w:pPr>
        <w:spacing w:after="120" w:line="300" w:lineRule="auto"/>
        <w:jc w:val="both"/>
      </w:pPr>
      <w:r>
        <w:t>The provider must explicitly state every assumption made in its quotation, declared exclusions, and critical dependencies (Client deliverables, third-party licenses, access, environments). Any undocumented ambiguity will be assumed as included in the scope.</w:t>
      </w:r>
    </w:p>
    <w:p w14:paraId="14E39DA1" w14:textId="77777777" w:rsidR="00E11157" w:rsidRDefault="00000000">
      <w:r>
        <w:br w:type="page"/>
      </w:r>
    </w:p>
    <w:p w14:paraId="7B22DE02" w14:textId="77777777" w:rsidR="00E11157" w:rsidRDefault="00000000">
      <w:pPr>
        <w:pStyle w:val="Heading1"/>
      </w:pPr>
      <w:bookmarkStart w:id="35" w:name="_Toc229219005"/>
      <w:r>
        <w:lastRenderedPageBreak/>
        <w:t>11. Provider Evaluation Criteria</w:t>
      </w:r>
      <w:bookmarkEnd w:id="35"/>
    </w:p>
    <w:p w14:paraId="03ABFF99" w14:textId="77777777" w:rsidR="00E11157" w:rsidRDefault="00000000">
      <w:pPr>
        <w:spacing w:after="120" w:line="300" w:lineRule="auto"/>
        <w:jc w:val="both"/>
      </w:pPr>
      <w:r>
        <w:t>Proposals will be evaluated through a weighted matrix that combines technical, commercial and governance capabilities. The contract will be awarded to the provider with the best value/risk ratio, not necessarily the one with the lowest price.</w:t>
      </w:r>
    </w:p>
    <w:p w14:paraId="78793046" w14:textId="77777777" w:rsidR="00E11157" w:rsidRDefault="00000000">
      <w:pPr>
        <w:pStyle w:val="Heading2"/>
      </w:pPr>
      <w:bookmarkStart w:id="36" w:name="_Toc229219006"/>
      <w:r>
        <w:t>11.1. Weighted matrix</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760"/>
        <w:gridCol w:w="1200"/>
      </w:tblGrid>
      <w:tr w:rsidR="00E11157" w14:paraId="6138CE87" w14:textId="77777777">
        <w:tblPrEx>
          <w:tblCellMar>
            <w:top w:w="0" w:type="dxa"/>
            <w:bottom w:w="0" w:type="dxa"/>
          </w:tblCellMar>
        </w:tblPrEx>
        <w:trPr>
          <w:tblHeader/>
        </w:trPr>
        <w:tc>
          <w:tcPr>
            <w:tcW w:w="2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C3DE743" w14:textId="77777777" w:rsidR="00E11157" w:rsidRDefault="00000000">
            <w:pPr>
              <w:spacing w:before="40" w:after="40"/>
            </w:pPr>
            <w:r>
              <w:rPr>
                <w:b/>
                <w:bCs/>
                <w:color w:val="1F3864"/>
                <w:sz w:val="20"/>
                <w:szCs w:val="20"/>
              </w:rPr>
              <w:t>Axis</w:t>
            </w:r>
          </w:p>
        </w:tc>
        <w:tc>
          <w:tcPr>
            <w:tcW w:w="57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4DDDDC84" w14:textId="77777777" w:rsidR="00E11157" w:rsidRDefault="00000000">
            <w:pPr>
              <w:spacing w:before="40" w:after="40"/>
            </w:pPr>
            <w:r>
              <w:rPr>
                <w:b/>
                <w:bCs/>
                <w:color w:val="1F3864"/>
                <w:sz w:val="20"/>
                <w:szCs w:val="20"/>
              </w:rPr>
              <w:t>Criterion</w:t>
            </w:r>
          </w:p>
        </w:tc>
        <w:tc>
          <w:tcPr>
            <w:tcW w:w="12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361925D" w14:textId="77777777" w:rsidR="00E11157" w:rsidRDefault="00000000">
            <w:pPr>
              <w:spacing w:before="40" w:after="40"/>
            </w:pPr>
            <w:r>
              <w:rPr>
                <w:b/>
                <w:bCs/>
                <w:color w:val="1F3864"/>
                <w:sz w:val="20"/>
                <w:szCs w:val="20"/>
              </w:rPr>
              <w:t>Weight</w:t>
            </w:r>
          </w:p>
        </w:tc>
      </w:tr>
      <w:tr w:rsidR="00E11157" w14:paraId="5E253F3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B57FB97" w14:textId="77777777" w:rsidR="00E11157" w:rsidRDefault="00000000">
            <w:pPr>
              <w:spacing w:before="40" w:after="40"/>
            </w:pPr>
            <w:r>
              <w:rPr>
                <w:color w:val="000000"/>
                <w:sz w:val="20"/>
                <w:szCs w:val="20"/>
              </w:rPr>
              <w:t>Technical capability (50%)</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5BB4EF" w14:textId="77777777" w:rsidR="00E11157" w:rsidRDefault="00000000">
            <w:pPr>
              <w:spacing w:before="40" w:after="40"/>
            </w:pPr>
            <w:r>
              <w:rPr>
                <w:color w:val="000000"/>
                <w:sz w:val="20"/>
                <w:szCs w:val="20"/>
              </w:rPr>
              <w:t>Verifiable experience in regulated Fintech and offline-first apps.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E390FF0" w14:textId="77777777" w:rsidR="00E11157" w:rsidRDefault="00000000">
            <w:pPr>
              <w:spacing w:before="40" w:after="40"/>
            </w:pPr>
            <w:r>
              <w:rPr>
                <w:color w:val="000000"/>
                <w:sz w:val="20"/>
                <w:szCs w:val="20"/>
              </w:rPr>
              <w:t>15%</w:t>
            </w:r>
          </w:p>
        </w:tc>
      </w:tr>
      <w:tr w:rsidR="00E11157" w14:paraId="7F49D1C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5F79A7E" w14:textId="77777777" w:rsidR="00E11157" w:rsidRDefault="00000000">
            <w:pPr>
              <w:spacing w:before="40" w:after="40"/>
            </w:pPr>
            <w:r>
              <w:rPr>
                <w:color w:val="000000"/>
                <w:sz w:val="20"/>
                <w:szCs w:val="20"/>
              </w:rPr>
              <w:t>Technical capability</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6EEA85F" w14:textId="77777777" w:rsidR="00E11157" w:rsidRDefault="00000000">
            <w:pPr>
              <w:spacing w:before="40" w:after="40"/>
            </w:pPr>
            <w:r>
              <w:rPr>
                <w:color w:val="000000"/>
                <w:sz w:val="20"/>
                <w:szCs w:val="20"/>
              </w:rPr>
              <w:t>Mastery of permissioned Blockchain and Smart Contracts in production.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CBDFAC2" w14:textId="77777777" w:rsidR="00E11157" w:rsidRDefault="00000000">
            <w:pPr>
              <w:spacing w:before="40" w:after="40"/>
            </w:pPr>
            <w:r>
              <w:rPr>
                <w:color w:val="000000"/>
                <w:sz w:val="20"/>
                <w:szCs w:val="20"/>
              </w:rPr>
              <w:t>10%</w:t>
            </w:r>
          </w:p>
        </w:tc>
      </w:tr>
      <w:tr w:rsidR="00E11157" w14:paraId="7D1601C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E025979" w14:textId="77777777" w:rsidR="00E11157" w:rsidRDefault="00000000">
            <w:pPr>
              <w:spacing w:before="40" w:after="40"/>
            </w:pPr>
            <w:r>
              <w:rPr>
                <w:color w:val="000000"/>
                <w:sz w:val="20"/>
                <w:szCs w:val="20"/>
              </w:rPr>
              <w:t>Technical capability</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2F530B" w14:textId="77777777" w:rsidR="00E11157" w:rsidRDefault="00000000">
            <w:pPr>
              <w:spacing w:before="40" w:after="40"/>
            </w:pPr>
            <w:r>
              <w:rPr>
                <w:color w:val="000000"/>
                <w:sz w:val="20"/>
                <w:szCs w:val="20"/>
              </w:rPr>
              <w:t>Quality of the proposed architecture and traceability with the requirements.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91AFE6" w14:textId="77777777" w:rsidR="00E11157" w:rsidRDefault="00000000">
            <w:pPr>
              <w:spacing w:before="40" w:after="40"/>
            </w:pPr>
            <w:r>
              <w:rPr>
                <w:color w:val="000000"/>
                <w:sz w:val="20"/>
                <w:szCs w:val="20"/>
              </w:rPr>
              <w:t>15%</w:t>
            </w:r>
          </w:p>
        </w:tc>
      </w:tr>
      <w:tr w:rsidR="00E11157" w14:paraId="5D14EA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04E95BE" w14:textId="77777777" w:rsidR="00E11157" w:rsidRDefault="00000000">
            <w:pPr>
              <w:spacing w:before="40" w:after="40"/>
            </w:pPr>
            <w:r>
              <w:rPr>
                <w:color w:val="000000"/>
                <w:sz w:val="20"/>
                <w:szCs w:val="20"/>
              </w:rPr>
              <w:t>Technical capability</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D37642" w14:textId="77777777" w:rsidR="00E11157" w:rsidRDefault="00000000">
            <w:pPr>
              <w:spacing w:before="40" w:after="40"/>
            </w:pPr>
            <w:r>
              <w:rPr>
                <w:color w:val="000000"/>
                <w:sz w:val="20"/>
                <w:szCs w:val="20"/>
              </w:rPr>
              <w:t>Maturity in security (OWASP MASVS, Law 6534/20) and observability.</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6CB2D1" w14:textId="77777777" w:rsidR="00E11157" w:rsidRDefault="00000000">
            <w:pPr>
              <w:spacing w:before="40" w:after="40"/>
            </w:pPr>
            <w:r>
              <w:rPr>
                <w:color w:val="000000"/>
                <w:sz w:val="20"/>
                <w:szCs w:val="20"/>
              </w:rPr>
              <w:t>10%</w:t>
            </w:r>
          </w:p>
        </w:tc>
      </w:tr>
      <w:tr w:rsidR="00E11157" w14:paraId="4805ED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6842D69" w14:textId="77777777" w:rsidR="00E11157" w:rsidRDefault="00000000">
            <w:pPr>
              <w:spacing w:before="40" w:after="40"/>
            </w:pPr>
            <w:r>
              <w:rPr>
                <w:color w:val="000000"/>
                <w:sz w:val="20"/>
                <w:szCs w:val="20"/>
              </w:rPr>
              <w:t>Delivery capability (20%)</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7CEBCEF" w14:textId="77777777" w:rsidR="00E11157" w:rsidRDefault="00000000">
            <w:pPr>
              <w:spacing w:before="40" w:after="40"/>
            </w:pPr>
            <w:r>
              <w:rPr>
                <w:color w:val="000000"/>
                <w:sz w:val="20"/>
                <w:szCs w:val="20"/>
              </w:rPr>
              <w:t>Assigned team, senior profiles, effective dedication and credible plan.</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32E19B" w14:textId="77777777" w:rsidR="00E11157" w:rsidRDefault="00000000">
            <w:pPr>
              <w:spacing w:before="40" w:after="40"/>
            </w:pPr>
            <w:r>
              <w:rPr>
                <w:color w:val="000000"/>
                <w:sz w:val="20"/>
                <w:szCs w:val="20"/>
              </w:rPr>
              <w:t>10%</w:t>
            </w:r>
          </w:p>
        </w:tc>
      </w:tr>
      <w:tr w:rsidR="00E11157" w14:paraId="734807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67F7F27" w14:textId="77777777" w:rsidR="00E11157" w:rsidRDefault="00000000">
            <w:pPr>
              <w:spacing w:before="40" w:after="40"/>
            </w:pPr>
            <w:r>
              <w:rPr>
                <w:color w:val="000000"/>
                <w:sz w:val="20"/>
                <w:szCs w:val="20"/>
              </w:rPr>
              <w:t>Delivery capability</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43DB3D1" w14:textId="77777777" w:rsidR="00E11157" w:rsidRDefault="00000000">
            <w:pPr>
              <w:spacing w:before="40" w:after="40"/>
            </w:pPr>
            <w:r>
              <w:rPr>
                <w:color w:val="000000"/>
                <w:sz w:val="20"/>
                <w:szCs w:val="20"/>
              </w:rPr>
              <w:t>Methodology, tools, agile governance and risk management.</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E2818B0" w14:textId="77777777" w:rsidR="00E11157" w:rsidRDefault="00000000">
            <w:pPr>
              <w:spacing w:before="40" w:after="40"/>
            </w:pPr>
            <w:r>
              <w:rPr>
                <w:color w:val="000000"/>
                <w:sz w:val="20"/>
                <w:szCs w:val="20"/>
              </w:rPr>
              <w:t>10%</w:t>
            </w:r>
          </w:p>
        </w:tc>
      </w:tr>
      <w:tr w:rsidR="00E11157" w14:paraId="06565AE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D632AD1" w14:textId="77777777" w:rsidR="00E11157" w:rsidRDefault="00000000">
            <w:pPr>
              <w:spacing w:before="40" w:after="40"/>
            </w:pPr>
            <w:r>
              <w:rPr>
                <w:color w:val="000000"/>
                <w:sz w:val="20"/>
                <w:szCs w:val="20"/>
              </w:rPr>
              <w:t>Commercial (20%)</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06E52F1" w14:textId="77777777" w:rsidR="00E11157" w:rsidRDefault="00000000">
            <w:pPr>
              <w:spacing w:before="40" w:after="40"/>
            </w:pPr>
            <w:r>
              <w:rPr>
                <w:color w:val="000000"/>
                <w:sz w:val="20"/>
                <w:szCs w:val="20"/>
              </w:rPr>
              <w:t>Reasonableness of prices, transparency and comparability of the offer.</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370B82D" w14:textId="77777777" w:rsidR="00E11157" w:rsidRDefault="00000000">
            <w:pPr>
              <w:spacing w:before="40" w:after="40"/>
            </w:pPr>
            <w:r>
              <w:rPr>
                <w:color w:val="000000"/>
                <w:sz w:val="20"/>
                <w:szCs w:val="20"/>
              </w:rPr>
              <w:t>15%</w:t>
            </w:r>
          </w:p>
        </w:tc>
      </w:tr>
      <w:tr w:rsidR="00E11157" w14:paraId="579A49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9EA57D7" w14:textId="77777777" w:rsidR="00E11157" w:rsidRDefault="00000000">
            <w:pPr>
              <w:spacing w:before="40" w:after="40"/>
            </w:pPr>
            <w:r>
              <w:rPr>
                <w:color w:val="000000"/>
                <w:sz w:val="20"/>
                <w:szCs w:val="20"/>
              </w:rPr>
              <w:t>Commercial</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E38999C" w14:textId="77777777" w:rsidR="00E11157" w:rsidRDefault="00000000">
            <w:pPr>
              <w:spacing w:before="40" w:after="40"/>
            </w:pPr>
            <w:r>
              <w:rPr>
                <w:color w:val="000000"/>
                <w:sz w:val="20"/>
                <w:szCs w:val="20"/>
              </w:rPr>
              <w:t>Sustainability of the OPEX model and post go-live support terms.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C69F2F5" w14:textId="77777777" w:rsidR="00E11157" w:rsidRDefault="00000000">
            <w:pPr>
              <w:spacing w:before="40" w:after="40"/>
            </w:pPr>
            <w:r>
              <w:rPr>
                <w:color w:val="000000"/>
                <w:sz w:val="20"/>
                <w:szCs w:val="20"/>
              </w:rPr>
              <w:t>5%</w:t>
            </w:r>
          </w:p>
        </w:tc>
      </w:tr>
      <w:tr w:rsidR="00E11157" w14:paraId="22B0E4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F2D803" w14:textId="77777777" w:rsidR="00E11157" w:rsidRDefault="00000000">
            <w:pPr>
              <w:spacing w:before="40" w:after="40"/>
            </w:pPr>
            <w:r>
              <w:rPr>
                <w:color w:val="000000"/>
                <w:sz w:val="20"/>
                <w:szCs w:val="20"/>
              </w:rPr>
              <w:t>Governance and references (10%)</w:t>
            </w:r>
          </w:p>
        </w:tc>
        <w:tc>
          <w:tcPr>
            <w:tcW w:w="57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355D112" w14:textId="77777777" w:rsidR="00E11157" w:rsidRDefault="00000000">
            <w:pPr>
              <w:spacing w:before="40" w:after="40"/>
            </w:pPr>
            <w:r>
              <w:rPr>
                <w:color w:val="000000"/>
                <w:sz w:val="20"/>
                <w:szCs w:val="20"/>
              </w:rPr>
              <w:t>Verifiable success cases, customer references and financial soundness.</w:t>
            </w:r>
          </w:p>
        </w:tc>
        <w:tc>
          <w:tcPr>
            <w:tcW w:w="12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E425B2F" w14:textId="77777777" w:rsidR="00E11157" w:rsidRDefault="00000000">
            <w:pPr>
              <w:spacing w:before="40" w:after="40"/>
            </w:pPr>
            <w:r>
              <w:rPr>
                <w:color w:val="000000"/>
                <w:sz w:val="20"/>
                <w:szCs w:val="20"/>
              </w:rPr>
              <w:t>10%</w:t>
            </w:r>
          </w:p>
        </w:tc>
      </w:tr>
    </w:tbl>
    <w:p w14:paraId="7728C518" w14:textId="77777777" w:rsidR="00E11157" w:rsidRDefault="00000000">
      <w:pPr>
        <w:pStyle w:val="Heading2"/>
      </w:pPr>
      <w:bookmarkStart w:id="37" w:name="_Toc229219007"/>
      <w:r>
        <w:t>11.2. Critical evaluation points</w:t>
      </w:r>
      <w:bookmarkEnd w:id="37"/>
    </w:p>
    <w:p w14:paraId="721E20C7" w14:textId="77777777" w:rsidR="00E11157" w:rsidRDefault="00000000">
      <w:pPr>
        <w:pStyle w:val="ListParagraph"/>
        <w:numPr>
          <w:ilvl w:val="0"/>
          <w:numId w:val="2"/>
        </w:numPr>
        <w:spacing w:after="80" w:line="280" w:lineRule="auto"/>
        <w:jc w:val="both"/>
      </w:pPr>
      <w:r>
        <w:t>Technical resilience: demonstrated ability in handling data conflicts in environments without internet.</w:t>
      </w:r>
    </w:p>
    <w:p w14:paraId="08DC6443" w14:textId="77777777" w:rsidR="00E11157" w:rsidRDefault="00000000">
      <w:pPr>
        <w:pStyle w:val="ListParagraph"/>
        <w:numPr>
          <w:ilvl w:val="0"/>
          <w:numId w:val="2"/>
        </w:numPr>
        <w:spacing w:after="80" w:line="280" w:lineRule="auto"/>
        <w:jc w:val="both"/>
      </w:pPr>
      <w:r>
        <w:t>Blockchain expertise: experience with permissioned networks and Smart Contract logic (Solidity/Java).</w:t>
      </w:r>
    </w:p>
    <w:p w14:paraId="09FF1C76" w14:textId="77777777" w:rsidR="00E11157" w:rsidRDefault="00000000">
      <w:pPr>
        <w:pStyle w:val="ListParagraph"/>
        <w:numPr>
          <w:ilvl w:val="0"/>
          <w:numId w:val="2"/>
        </w:numPr>
        <w:spacing w:after="80" w:line="280" w:lineRule="auto"/>
        <w:jc w:val="both"/>
      </w:pPr>
      <w:r>
        <w:t>Financial security: compliance with Law 6534/20 and OWASP standards for mobile apps.</w:t>
      </w:r>
    </w:p>
    <w:p w14:paraId="1AF37E3C" w14:textId="77777777" w:rsidR="00E11157" w:rsidRDefault="00000000">
      <w:pPr>
        <w:pStyle w:val="ListParagraph"/>
        <w:numPr>
          <w:ilvl w:val="0"/>
          <w:numId w:val="2"/>
        </w:numPr>
        <w:spacing w:after="80" w:line="280" w:lineRule="auto"/>
        <w:jc w:val="both"/>
      </w:pPr>
      <w:r>
        <w:t>Interoperability: experience integrating Core Banking systems and local payment systems (Bancard / SIPAP).</w:t>
      </w:r>
    </w:p>
    <w:p w14:paraId="0A3E9373" w14:textId="77777777" w:rsidR="00E11157" w:rsidRDefault="00000000">
      <w:pPr>
        <w:pStyle w:val="ListParagraph"/>
        <w:numPr>
          <w:ilvl w:val="0"/>
          <w:numId w:val="2"/>
        </w:numPr>
        <w:spacing w:after="80" w:line="280" w:lineRule="auto"/>
        <w:jc w:val="both"/>
      </w:pPr>
      <w:r>
        <w:t>Quality culture: test coverage, CI/CD automation, mature DevSecOps practices.</w:t>
      </w:r>
    </w:p>
    <w:p w14:paraId="1DAB597A" w14:textId="77777777" w:rsidR="00E11157" w:rsidRDefault="00000000">
      <w:pPr>
        <w:pStyle w:val="Heading2"/>
      </w:pPr>
      <w:bookmarkStart w:id="38" w:name="_Toc229219008"/>
      <w:r>
        <w:lastRenderedPageBreak/>
        <w:t>11.3. Knock-out criteria</w:t>
      </w:r>
      <w:bookmarkEnd w:id="38"/>
    </w:p>
    <w:p w14:paraId="519467B9" w14:textId="77777777" w:rsidR="00E11157" w:rsidRDefault="00000000">
      <w:pPr>
        <w:pStyle w:val="ListParagraph"/>
        <w:numPr>
          <w:ilvl w:val="0"/>
          <w:numId w:val="3"/>
        </w:numPr>
        <w:spacing w:after="80" w:line="280" w:lineRule="auto"/>
        <w:jc w:val="both"/>
      </w:pPr>
      <w:r>
        <w:t>Absence of at least two verifiable cases of Fintech or digital banking in production within the last 36 months.</w:t>
      </w:r>
    </w:p>
    <w:p w14:paraId="455C0C35" w14:textId="77777777" w:rsidR="00E11157" w:rsidRDefault="00000000">
      <w:pPr>
        <w:pStyle w:val="ListParagraph"/>
        <w:numPr>
          <w:ilvl w:val="0"/>
          <w:numId w:val="3"/>
        </w:numPr>
        <w:spacing w:after="80" w:line="280" w:lineRule="auto"/>
        <w:jc w:val="both"/>
      </w:pPr>
      <w:r>
        <w:t>Inability or refusal to accept the clause assigning 100% of intellectual property to the Client and the source-code Escrow.</w:t>
      </w:r>
    </w:p>
    <w:p w14:paraId="774D2B96" w14:textId="77777777" w:rsidR="00E11157" w:rsidRDefault="00000000">
      <w:pPr>
        <w:pStyle w:val="ListParagraph"/>
        <w:numPr>
          <w:ilvl w:val="0"/>
          <w:numId w:val="3"/>
        </w:numPr>
        <w:spacing w:after="80" w:line="280" w:lineRule="auto"/>
        <w:jc w:val="both"/>
      </w:pPr>
      <w:r>
        <w:t>Documented breach in previous projects for reasons attributable to the provider in the last 24 months.</w:t>
      </w:r>
    </w:p>
    <w:p w14:paraId="668E0DA1" w14:textId="77777777" w:rsidR="00E11157" w:rsidRDefault="00000000">
      <w:pPr>
        <w:pStyle w:val="ListParagraph"/>
        <w:numPr>
          <w:ilvl w:val="0"/>
          <w:numId w:val="3"/>
        </w:numPr>
        <w:spacing w:after="80" w:line="280" w:lineRule="auto"/>
        <w:jc w:val="both"/>
      </w:pPr>
      <w:r>
        <w:t>Lack of locatable team capacity or support during Paraguayan business hours.</w:t>
      </w:r>
    </w:p>
    <w:p w14:paraId="72ADC828" w14:textId="77777777" w:rsidR="00E11157" w:rsidRDefault="00000000">
      <w:r>
        <w:br w:type="page"/>
      </w:r>
    </w:p>
    <w:p w14:paraId="0FE48B3D" w14:textId="77777777" w:rsidR="00E11157" w:rsidRDefault="00000000">
      <w:pPr>
        <w:pStyle w:val="Heading1"/>
      </w:pPr>
      <w:bookmarkStart w:id="39" w:name="_Toc229219009"/>
      <w:r>
        <w:lastRenderedPageBreak/>
        <w:t>12. Key Contractual Conditions</w:t>
      </w:r>
      <w:bookmarkEnd w:id="39"/>
    </w:p>
    <w:p w14:paraId="4DBE5B6E" w14:textId="77777777" w:rsidR="00E11157" w:rsidRDefault="00000000">
      <w:pPr>
        <w:spacing w:after="120" w:line="300" w:lineRule="auto"/>
        <w:jc w:val="both"/>
      </w:pPr>
      <w:r>
        <w:t>The following clauses constitute essential conditions of the contract. Their acceptance is a requirement to participate in the process. Any observation must be presented during the clarification phase.</w:t>
      </w:r>
    </w:p>
    <w:p w14:paraId="1AC6749D" w14:textId="77777777" w:rsidR="00E11157" w:rsidRDefault="00000000">
      <w:pPr>
        <w:pStyle w:val="Heading2"/>
      </w:pPr>
      <w:bookmarkStart w:id="40" w:name="_Toc229219010"/>
      <w:r>
        <w:t>12.1. Intellectual property</w:t>
      </w:r>
      <w:bookmarkEnd w:id="40"/>
    </w:p>
    <w:p w14:paraId="4A7462DB" w14:textId="77777777" w:rsidR="00E11157" w:rsidRDefault="00000000">
      <w:pPr>
        <w:spacing w:after="120" w:line="300" w:lineRule="auto"/>
        <w:jc w:val="both"/>
      </w:pPr>
      <w:r>
        <w:t>Diaconía AdP will own 100% of the rights over the developed software, including source code, technical documentation, UX/UI designs, scoring algorithms (including the IRT), Smart Contracts and deployment private keys. The provider may not reuse, sublicense or disclose such elements without express authorization.</w:t>
      </w:r>
    </w:p>
    <w:p w14:paraId="6E0151C2" w14:textId="77777777" w:rsidR="00E11157" w:rsidRDefault="00000000">
      <w:pPr>
        <w:pStyle w:val="Heading2"/>
      </w:pPr>
      <w:bookmarkStart w:id="41" w:name="_Toc229219011"/>
      <w:r>
        <w:t>12.2. Confidentiality and personal data</w:t>
      </w:r>
      <w:bookmarkEnd w:id="41"/>
    </w:p>
    <w:p w14:paraId="43AA7663" w14:textId="77777777" w:rsidR="00E11157" w:rsidRDefault="00000000">
      <w:pPr>
        <w:spacing w:after="120" w:line="300" w:lineRule="auto"/>
        <w:jc w:val="both"/>
      </w:pPr>
      <w:r>
        <w:t>The provider undertakes to maintain absolute confidentiality regarding customer data, infrastructure and processes, signing an NDA before the start of the process. It will process all personal data in accordance with Law 6534/20 and as a data processor, with explicit sub-processor clauses.</w:t>
      </w:r>
    </w:p>
    <w:p w14:paraId="7D8C97FE" w14:textId="77777777" w:rsidR="00E11157" w:rsidRDefault="00000000">
      <w:pPr>
        <w:pStyle w:val="Heading2"/>
      </w:pPr>
      <w:bookmarkStart w:id="42" w:name="_Toc229219012"/>
      <w:r>
        <w:t>12.3. Service Level Agreements (SLA)</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60"/>
        <w:gridCol w:w="1300"/>
        <w:gridCol w:w="1300"/>
      </w:tblGrid>
      <w:tr w:rsidR="00E11157" w14:paraId="76F60FFD" w14:textId="77777777">
        <w:tblPrEx>
          <w:tblCellMar>
            <w:top w:w="0" w:type="dxa"/>
            <w:bottom w:w="0" w:type="dxa"/>
          </w:tblCellMar>
        </w:tblPrEx>
        <w:trPr>
          <w:tblHeader/>
        </w:trPr>
        <w:tc>
          <w:tcPr>
            <w:tcW w:w="2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5AFD7EC" w14:textId="77777777" w:rsidR="00E11157" w:rsidRDefault="00000000">
            <w:pPr>
              <w:spacing w:before="40" w:after="40"/>
            </w:pPr>
            <w:r>
              <w:rPr>
                <w:b/>
                <w:bCs/>
                <w:color w:val="1F3864"/>
                <w:sz w:val="20"/>
                <w:szCs w:val="20"/>
              </w:rPr>
              <w:t>Severity</w:t>
            </w:r>
          </w:p>
        </w:tc>
        <w:tc>
          <w:tcPr>
            <w:tcW w:w="43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15FB3AC0" w14:textId="77777777" w:rsidR="00E11157" w:rsidRDefault="00000000">
            <w:pPr>
              <w:spacing w:before="40" w:after="40"/>
            </w:pPr>
            <w:r>
              <w:rPr>
                <w:b/>
                <w:bCs/>
                <w:color w:val="1F3864"/>
                <w:sz w:val="20"/>
                <w:szCs w:val="20"/>
              </w:rPr>
              <w:t>Description</w:t>
            </w:r>
          </w:p>
        </w:tc>
        <w:tc>
          <w:tcPr>
            <w:tcW w:w="13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62098C33" w14:textId="77777777" w:rsidR="00E11157" w:rsidRDefault="00000000">
            <w:pPr>
              <w:spacing w:before="40" w:after="40"/>
            </w:pPr>
            <w:r>
              <w:rPr>
                <w:b/>
                <w:bCs/>
                <w:color w:val="1F3864"/>
                <w:sz w:val="20"/>
                <w:szCs w:val="20"/>
              </w:rPr>
              <w:t>Response time</w:t>
            </w:r>
          </w:p>
        </w:tc>
        <w:tc>
          <w:tcPr>
            <w:tcW w:w="13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23546010" w14:textId="77777777" w:rsidR="00E11157" w:rsidRDefault="00000000">
            <w:pPr>
              <w:spacing w:before="40" w:after="40"/>
            </w:pPr>
            <w:r>
              <w:rPr>
                <w:b/>
                <w:bCs/>
                <w:color w:val="1F3864"/>
                <w:sz w:val="20"/>
                <w:szCs w:val="20"/>
              </w:rPr>
              <w:t>Resolution time</w:t>
            </w:r>
          </w:p>
        </w:tc>
      </w:tr>
      <w:tr w:rsidR="00E11157" w14:paraId="10C797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8D0565E" w14:textId="77777777" w:rsidR="00E11157" w:rsidRDefault="00000000">
            <w:pPr>
              <w:spacing w:before="40" w:after="40"/>
            </w:pPr>
            <w:r>
              <w:rPr>
                <w:color w:val="000000"/>
                <w:sz w:val="20"/>
                <w:szCs w:val="20"/>
              </w:rPr>
              <w:t>Sev 1 — Critical</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8E3EEC" w14:textId="77777777" w:rsidR="00E11157" w:rsidRDefault="00000000">
            <w:pPr>
              <w:spacing w:before="40" w:after="40"/>
            </w:pPr>
            <w:r>
              <w:rPr>
                <w:color w:val="000000"/>
                <w:sz w:val="20"/>
                <w:szCs w:val="20"/>
              </w:rPr>
              <w:t>Outage of financial transactions or data exposure.</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B10B75B" w14:textId="77777777" w:rsidR="00E11157" w:rsidRDefault="00000000">
            <w:pPr>
              <w:spacing w:before="40" w:after="40"/>
            </w:pPr>
            <w:r>
              <w:rPr>
                <w:color w:val="000000"/>
                <w:sz w:val="20"/>
                <w:szCs w:val="20"/>
              </w:rPr>
              <w:t>≤ 30 min</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B56ECCF" w14:textId="77777777" w:rsidR="00E11157" w:rsidRDefault="00000000">
            <w:pPr>
              <w:spacing w:before="40" w:after="40"/>
            </w:pPr>
            <w:r>
              <w:rPr>
                <w:color w:val="000000"/>
                <w:sz w:val="20"/>
                <w:szCs w:val="20"/>
              </w:rPr>
              <w:t>≤ 4 h</w:t>
            </w:r>
          </w:p>
        </w:tc>
      </w:tr>
      <w:tr w:rsidR="00E11157" w14:paraId="0B3B06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06C6A4" w14:textId="77777777" w:rsidR="00E11157" w:rsidRDefault="00000000">
            <w:pPr>
              <w:spacing w:before="40" w:after="40"/>
            </w:pPr>
            <w:r>
              <w:rPr>
                <w:color w:val="000000"/>
                <w:sz w:val="20"/>
                <w:szCs w:val="20"/>
              </w:rPr>
              <w:t>Sev 2 — High</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2FF6516" w14:textId="77777777" w:rsidR="00E11157" w:rsidRDefault="00000000">
            <w:pPr>
              <w:spacing w:before="40" w:after="40"/>
            </w:pPr>
            <w:r>
              <w:rPr>
                <w:color w:val="000000"/>
                <w:sz w:val="20"/>
                <w:szCs w:val="20"/>
              </w:rPr>
              <w:t>Key functionality degraded with no alternative.</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AD5B8DC" w14:textId="77777777" w:rsidR="00E11157" w:rsidRDefault="00000000">
            <w:pPr>
              <w:spacing w:before="40" w:after="40"/>
            </w:pPr>
            <w:r>
              <w:rPr>
                <w:color w:val="000000"/>
                <w:sz w:val="20"/>
                <w:szCs w:val="20"/>
              </w:rPr>
              <w:t>≤ 2 h</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21AEC8" w14:textId="77777777" w:rsidR="00E11157" w:rsidRDefault="00000000">
            <w:pPr>
              <w:spacing w:before="40" w:after="40"/>
            </w:pPr>
            <w:r>
              <w:rPr>
                <w:color w:val="000000"/>
                <w:sz w:val="20"/>
                <w:szCs w:val="20"/>
              </w:rPr>
              <w:t>≤ 1 business day</w:t>
            </w:r>
          </w:p>
        </w:tc>
      </w:tr>
      <w:tr w:rsidR="00E11157" w14:paraId="580EC0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28284A7" w14:textId="77777777" w:rsidR="00E11157" w:rsidRDefault="00000000">
            <w:pPr>
              <w:spacing w:before="40" w:after="40"/>
            </w:pPr>
            <w:r>
              <w:rPr>
                <w:color w:val="000000"/>
                <w:sz w:val="20"/>
                <w:szCs w:val="20"/>
              </w:rPr>
              <w:t>Sev 3 — Medium</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27E1FF" w14:textId="77777777" w:rsidR="00E11157" w:rsidRDefault="00000000">
            <w:pPr>
              <w:spacing w:before="40" w:after="40"/>
            </w:pPr>
            <w:r>
              <w:rPr>
                <w:color w:val="000000"/>
                <w:sz w:val="20"/>
                <w:szCs w:val="20"/>
              </w:rPr>
              <w:t>Functionality affected with workaround available.</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15B9B2" w14:textId="77777777" w:rsidR="00E11157" w:rsidRDefault="00000000">
            <w:pPr>
              <w:spacing w:before="40" w:after="40"/>
            </w:pPr>
            <w:r>
              <w:rPr>
                <w:color w:val="000000"/>
                <w:sz w:val="20"/>
                <w:szCs w:val="20"/>
              </w:rPr>
              <w:t>≤ 8 h</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181B523" w14:textId="77777777" w:rsidR="00E11157" w:rsidRDefault="00000000">
            <w:pPr>
              <w:spacing w:before="40" w:after="40"/>
            </w:pPr>
            <w:r>
              <w:rPr>
                <w:color w:val="000000"/>
                <w:sz w:val="20"/>
                <w:szCs w:val="20"/>
              </w:rPr>
              <w:t>≤ 3 business days</w:t>
            </w:r>
          </w:p>
        </w:tc>
      </w:tr>
      <w:tr w:rsidR="00E11157" w14:paraId="41F85A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FCD974" w14:textId="77777777" w:rsidR="00E11157" w:rsidRDefault="00000000">
            <w:pPr>
              <w:spacing w:before="40" w:after="40"/>
            </w:pPr>
            <w:r>
              <w:rPr>
                <w:color w:val="000000"/>
                <w:sz w:val="20"/>
                <w:szCs w:val="20"/>
              </w:rPr>
              <w:t>Sev 4 — Low</w:t>
            </w:r>
          </w:p>
        </w:tc>
        <w:tc>
          <w:tcPr>
            <w:tcW w:w="43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72F0BE3" w14:textId="77777777" w:rsidR="00E11157" w:rsidRDefault="00000000">
            <w:pPr>
              <w:spacing w:before="40" w:after="40"/>
            </w:pPr>
            <w:r>
              <w:rPr>
                <w:color w:val="000000"/>
                <w:sz w:val="20"/>
                <w:szCs w:val="20"/>
              </w:rPr>
              <w:t>Minor improvements and documentation.</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2E7C7A6" w14:textId="77777777" w:rsidR="00E11157" w:rsidRDefault="00000000">
            <w:pPr>
              <w:spacing w:before="40" w:after="40"/>
            </w:pPr>
            <w:r>
              <w:rPr>
                <w:color w:val="000000"/>
                <w:sz w:val="20"/>
                <w:szCs w:val="20"/>
              </w:rPr>
              <w:t>≤ 1 business day</w:t>
            </w:r>
          </w:p>
        </w:tc>
        <w:tc>
          <w:tcPr>
            <w:tcW w:w="13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E31063" w14:textId="77777777" w:rsidR="00E11157" w:rsidRDefault="00000000">
            <w:pPr>
              <w:spacing w:before="40" w:after="40"/>
            </w:pPr>
            <w:r>
              <w:rPr>
                <w:color w:val="000000"/>
                <w:sz w:val="20"/>
                <w:szCs w:val="20"/>
              </w:rPr>
              <w:t>Scheduled</w:t>
            </w:r>
          </w:p>
        </w:tc>
      </w:tr>
    </w:tbl>
    <w:p w14:paraId="6FBCF386" w14:textId="77777777" w:rsidR="00E11157" w:rsidRDefault="00000000">
      <w:pPr>
        <w:pStyle w:val="Heading2"/>
      </w:pPr>
      <w:bookmarkStart w:id="43" w:name="_Toc229219013"/>
      <w:r>
        <w:t>12.4. Warranty, support and escrow</w:t>
      </w:r>
      <w:bookmarkEnd w:id="43"/>
    </w:p>
    <w:p w14:paraId="3ED73BBD" w14:textId="77777777" w:rsidR="00E11157" w:rsidRDefault="00000000">
      <w:pPr>
        <w:pStyle w:val="ListParagraph"/>
        <w:numPr>
          <w:ilvl w:val="0"/>
          <w:numId w:val="2"/>
        </w:numPr>
        <w:spacing w:after="80" w:line="280" w:lineRule="auto"/>
        <w:jc w:val="both"/>
      </w:pPr>
      <w:r>
        <w:t>Minimum 12-month warranty post go-live for bug correction at no additional cost.</w:t>
      </w:r>
    </w:p>
    <w:p w14:paraId="621B9641" w14:textId="77777777" w:rsidR="00E11157" w:rsidRDefault="00000000">
      <w:pPr>
        <w:pStyle w:val="ListParagraph"/>
        <w:numPr>
          <w:ilvl w:val="0"/>
          <w:numId w:val="2"/>
        </w:numPr>
        <w:spacing w:after="80" w:line="280" w:lineRule="auto"/>
        <w:jc w:val="both"/>
      </w:pPr>
      <w:r>
        <w:t>Detailed support plan with operational metrics (MTTD, MTTR) and monthly reporting.</w:t>
      </w:r>
    </w:p>
    <w:p w14:paraId="57601839" w14:textId="77777777" w:rsidR="00E11157" w:rsidRDefault="00000000">
      <w:pPr>
        <w:pStyle w:val="ListParagraph"/>
        <w:numPr>
          <w:ilvl w:val="0"/>
          <w:numId w:val="2"/>
        </w:numPr>
        <w:spacing w:after="80" w:line="280" w:lineRule="auto"/>
        <w:jc w:val="both"/>
      </w:pPr>
      <w:r>
        <w:t>Deposit of source code and critical documentation in an Escrow with an independent third party.</w:t>
      </w:r>
    </w:p>
    <w:p w14:paraId="1C8E3008" w14:textId="77777777" w:rsidR="00E11157" w:rsidRDefault="00000000">
      <w:pPr>
        <w:pStyle w:val="ListParagraph"/>
        <w:numPr>
          <w:ilvl w:val="0"/>
          <w:numId w:val="2"/>
        </w:numPr>
        <w:spacing w:after="80" w:line="280" w:lineRule="auto"/>
        <w:jc w:val="both"/>
      </w:pPr>
      <w:r>
        <w:t>Documented continuity and reversibility plan in case of contract termination.</w:t>
      </w:r>
    </w:p>
    <w:p w14:paraId="15D556E9" w14:textId="77777777" w:rsidR="00E11157" w:rsidRDefault="00000000">
      <w:pPr>
        <w:pStyle w:val="Heading2"/>
      </w:pPr>
      <w:bookmarkStart w:id="44" w:name="_Toc229219014"/>
      <w:r>
        <w:t>12.5. Knowledge transfer</w:t>
      </w:r>
      <w:bookmarkEnd w:id="44"/>
    </w:p>
    <w:p w14:paraId="3473DE5F" w14:textId="77777777" w:rsidR="00E11157" w:rsidRDefault="00000000">
      <w:pPr>
        <w:pStyle w:val="ListParagraph"/>
        <w:numPr>
          <w:ilvl w:val="0"/>
          <w:numId w:val="2"/>
        </w:numPr>
        <w:spacing w:after="80" w:line="280" w:lineRule="auto"/>
        <w:jc w:val="both"/>
      </w:pPr>
      <w:r>
        <w:t>Formal training to Diaconía’s internal IT team throughout the project life and at closing.</w:t>
      </w:r>
    </w:p>
    <w:p w14:paraId="5C269F0D" w14:textId="77777777" w:rsidR="00E11157" w:rsidRDefault="00000000">
      <w:pPr>
        <w:pStyle w:val="ListParagraph"/>
        <w:numPr>
          <w:ilvl w:val="0"/>
          <w:numId w:val="2"/>
        </w:numPr>
        <w:spacing w:after="80" w:line="280" w:lineRule="auto"/>
        <w:jc w:val="both"/>
      </w:pPr>
      <w:r>
        <w:lastRenderedPageBreak/>
        <w:t>Living documentation (in repository) and complete operational manuals as a condition of final acceptance.</w:t>
      </w:r>
    </w:p>
    <w:p w14:paraId="50B0ACEF" w14:textId="77777777" w:rsidR="00E11157" w:rsidRDefault="00000000">
      <w:pPr>
        <w:pStyle w:val="ListParagraph"/>
        <w:numPr>
          <w:ilvl w:val="0"/>
          <w:numId w:val="2"/>
        </w:numPr>
        <w:spacing w:after="80" w:line="280" w:lineRule="auto"/>
        <w:jc w:val="both"/>
      </w:pPr>
      <w:r>
        <w:t>Pair-programming sessions and architectural reviews with the Client’s engineers.</w:t>
      </w:r>
    </w:p>
    <w:p w14:paraId="24E7264A" w14:textId="77777777" w:rsidR="00E11157" w:rsidRDefault="00000000">
      <w:pPr>
        <w:pStyle w:val="Heading2"/>
      </w:pPr>
      <w:bookmarkStart w:id="45" w:name="_Toc229219015"/>
      <w:r>
        <w:t>12.6. Compliance, audit and security</w:t>
      </w:r>
      <w:bookmarkEnd w:id="45"/>
    </w:p>
    <w:p w14:paraId="52B4BA13" w14:textId="77777777" w:rsidR="00E11157" w:rsidRDefault="00000000">
      <w:pPr>
        <w:pStyle w:val="ListParagraph"/>
        <w:numPr>
          <w:ilvl w:val="0"/>
          <w:numId w:val="2"/>
        </w:numPr>
        <w:spacing w:after="80" w:line="280" w:lineRule="auto"/>
        <w:jc w:val="both"/>
      </w:pPr>
      <w:r>
        <w:t>Right of the Client to audit the provider’s security practices, code and processes with reasonable prior notice.</w:t>
      </w:r>
    </w:p>
    <w:p w14:paraId="7A5358E5" w14:textId="77777777" w:rsidR="00E11157" w:rsidRDefault="00000000">
      <w:pPr>
        <w:pStyle w:val="ListParagraph"/>
        <w:numPr>
          <w:ilvl w:val="0"/>
          <w:numId w:val="2"/>
        </w:numPr>
        <w:spacing w:after="80" w:line="280" w:lineRule="auto"/>
        <w:jc w:val="both"/>
      </w:pPr>
      <w:r>
        <w:t>Mandatory reporting of security incidents within 24 hours of detection.</w:t>
      </w:r>
    </w:p>
    <w:p w14:paraId="6A863BE8" w14:textId="77777777" w:rsidR="00E11157" w:rsidRDefault="00000000">
      <w:pPr>
        <w:pStyle w:val="ListParagraph"/>
        <w:numPr>
          <w:ilvl w:val="0"/>
          <w:numId w:val="2"/>
        </w:numPr>
        <w:spacing w:after="80" w:line="280" w:lineRule="auto"/>
        <w:jc w:val="both"/>
      </w:pPr>
      <w:r>
        <w:t>Documented adherence to OWASP MASVS and to Diaconía’s internal policies.</w:t>
      </w:r>
    </w:p>
    <w:p w14:paraId="3AB510B8" w14:textId="77777777" w:rsidR="00E11157" w:rsidRDefault="00000000">
      <w:pPr>
        <w:pStyle w:val="Heading2"/>
      </w:pPr>
      <w:bookmarkStart w:id="46" w:name="_Toc229219016"/>
      <w:r>
        <w:t>12.7. Penalties and dispute resolution</w:t>
      </w:r>
      <w:bookmarkEnd w:id="46"/>
    </w:p>
    <w:p w14:paraId="4F4F29BA" w14:textId="77777777" w:rsidR="00E11157" w:rsidRDefault="00000000">
      <w:pPr>
        <w:pStyle w:val="ListParagraph"/>
        <w:numPr>
          <w:ilvl w:val="0"/>
          <w:numId w:val="2"/>
        </w:numPr>
        <w:spacing w:after="80" w:line="280" w:lineRule="auto"/>
        <w:jc w:val="both"/>
      </w:pPr>
      <w:r>
        <w:t>Penalty for SLA breach: discount on monthly OPEX, tabulated by severity.</w:t>
      </w:r>
    </w:p>
    <w:p w14:paraId="2B0097F8" w14:textId="77777777" w:rsidR="00E11157" w:rsidRDefault="00000000">
      <w:pPr>
        <w:pStyle w:val="ListParagraph"/>
        <w:numPr>
          <w:ilvl w:val="0"/>
          <w:numId w:val="2"/>
        </w:numPr>
        <w:spacing w:after="80" w:line="280" w:lineRule="auto"/>
        <w:jc w:val="both"/>
      </w:pPr>
      <w:r>
        <w:t>Penalty for attributable delay: 1% of the milestone value per week, capped at 10%.</w:t>
      </w:r>
    </w:p>
    <w:p w14:paraId="50D2BEF0" w14:textId="77777777" w:rsidR="00E11157" w:rsidRDefault="00000000">
      <w:pPr>
        <w:pStyle w:val="ListParagraph"/>
        <w:numPr>
          <w:ilvl w:val="0"/>
          <w:numId w:val="2"/>
        </w:numPr>
        <w:spacing w:after="80" w:line="280" w:lineRule="auto"/>
        <w:jc w:val="both"/>
      </w:pPr>
      <w:r>
        <w:t>Dispute resolution through mediation and, failing that, arbitration in Asunción under Paraguayan law.</w:t>
      </w:r>
    </w:p>
    <w:p w14:paraId="3FF3DFB8" w14:textId="77777777" w:rsidR="00E11157" w:rsidRDefault="00000000">
      <w:r>
        <w:br w:type="page"/>
      </w:r>
    </w:p>
    <w:p w14:paraId="09DA6A37" w14:textId="77777777" w:rsidR="00E11157" w:rsidRDefault="00000000">
      <w:pPr>
        <w:pStyle w:val="Heading1"/>
      </w:pPr>
      <w:bookmarkStart w:id="47" w:name="_Toc229219017"/>
      <w:r>
        <w:lastRenderedPageBreak/>
        <w:t>13. Process, Terms and Next Steps</w:t>
      </w:r>
      <w:bookmarkEnd w:id="47"/>
    </w:p>
    <w:p w14:paraId="1B2987B0" w14:textId="77777777" w:rsidR="00E11157" w:rsidRDefault="00000000">
      <w:pPr>
        <w:pStyle w:val="Heading2"/>
      </w:pPr>
      <w:bookmarkStart w:id="48" w:name="_Toc229219018"/>
      <w:r>
        <w:t>13.1. Selection process schedule</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480"/>
        <w:gridCol w:w="2480"/>
      </w:tblGrid>
      <w:tr w:rsidR="00E11157" w14:paraId="1962C9D9" w14:textId="77777777">
        <w:tblPrEx>
          <w:tblCellMar>
            <w:top w:w="0" w:type="dxa"/>
            <w:bottom w:w="0" w:type="dxa"/>
          </w:tblCellMar>
        </w:tblPrEx>
        <w:trPr>
          <w:tblHeader/>
        </w:trPr>
        <w:tc>
          <w:tcPr>
            <w:tcW w:w="4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23473E43" w14:textId="77777777" w:rsidR="00E11157" w:rsidRDefault="00000000">
            <w:pPr>
              <w:spacing w:before="40" w:after="40"/>
            </w:pPr>
            <w:r>
              <w:rPr>
                <w:b/>
                <w:bCs/>
                <w:color w:val="1F3864"/>
                <w:sz w:val="20"/>
                <w:szCs w:val="20"/>
              </w:rPr>
              <w:t>Stage</w:t>
            </w:r>
          </w:p>
        </w:tc>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7F2C4336" w14:textId="77777777" w:rsidR="00E11157" w:rsidRDefault="00000000">
            <w:pPr>
              <w:spacing w:before="40" w:after="40"/>
            </w:pPr>
            <w:r>
              <w:rPr>
                <w:b/>
                <w:bCs/>
                <w:color w:val="1F3864"/>
                <w:sz w:val="20"/>
                <w:szCs w:val="20"/>
              </w:rPr>
              <w:t>Deadline</w:t>
            </w:r>
          </w:p>
        </w:tc>
        <w:tc>
          <w:tcPr>
            <w:tcW w:w="248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601B7BA1" w14:textId="77777777" w:rsidR="00E11157" w:rsidRDefault="00000000">
            <w:pPr>
              <w:spacing w:before="40" w:after="40"/>
            </w:pPr>
            <w:r>
              <w:rPr>
                <w:b/>
                <w:bCs/>
                <w:color w:val="1F3864"/>
                <w:sz w:val="20"/>
                <w:szCs w:val="20"/>
              </w:rPr>
              <w:t>Responsible</w:t>
            </w:r>
          </w:p>
        </w:tc>
      </w:tr>
      <w:tr w:rsidR="00E11157" w14:paraId="7D31564A"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DE6550E" w14:textId="77777777" w:rsidR="00E11157" w:rsidRDefault="00000000">
            <w:pPr>
              <w:spacing w:before="40" w:after="40"/>
            </w:pPr>
            <w:r>
              <w:rPr>
                <w:color w:val="000000"/>
                <w:sz w:val="20"/>
                <w:szCs w:val="20"/>
              </w:rPr>
              <w:t>Delivery of the document to the invited provider</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85A0861" w14:textId="77777777" w:rsidR="00E11157" w:rsidRDefault="00000000">
            <w:pPr>
              <w:spacing w:before="40" w:after="40"/>
            </w:pPr>
            <w:r>
              <w:rPr>
                <w:color w:val="000000"/>
                <w:sz w:val="20"/>
                <w:szCs w:val="20"/>
              </w:rPr>
              <w:t>D + 0</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002252" w14:textId="77777777" w:rsidR="00E11157" w:rsidRDefault="00000000">
            <w:pPr>
              <w:spacing w:before="40" w:after="40"/>
            </w:pPr>
            <w:r>
              <w:rPr>
                <w:color w:val="000000"/>
                <w:sz w:val="20"/>
                <w:szCs w:val="20"/>
              </w:rPr>
              <w:t>Diaconía</w:t>
            </w:r>
          </w:p>
        </w:tc>
      </w:tr>
      <w:tr w:rsidR="00E11157" w14:paraId="2C2342B1"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8C83F0E" w14:textId="77777777" w:rsidR="00E11157" w:rsidRDefault="00000000">
            <w:pPr>
              <w:spacing w:before="40" w:after="40"/>
            </w:pPr>
            <w:r>
              <w:rPr>
                <w:color w:val="000000"/>
                <w:sz w:val="20"/>
                <w:szCs w:val="20"/>
              </w:rPr>
              <w:t>Clarification period (written questions)</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527F026" w14:textId="77777777" w:rsidR="00E11157" w:rsidRDefault="00000000">
            <w:pPr>
              <w:spacing w:before="40" w:after="40"/>
            </w:pPr>
            <w:r>
              <w:rPr>
                <w:color w:val="000000"/>
                <w:sz w:val="20"/>
                <w:szCs w:val="20"/>
              </w:rPr>
              <w:t>D + 7</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834C981" w14:textId="77777777" w:rsidR="00E11157" w:rsidRDefault="00000000">
            <w:pPr>
              <w:spacing w:before="40" w:after="40"/>
            </w:pPr>
            <w:r>
              <w:rPr>
                <w:color w:val="000000"/>
                <w:sz w:val="20"/>
                <w:szCs w:val="20"/>
              </w:rPr>
              <w:t>Providers</w:t>
            </w:r>
          </w:p>
        </w:tc>
      </w:tr>
      <w:tr w:rsidR="00E11157" w14:paraId="31073274"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FC23832" w14:textId="77777777" w:rsidR="00E11157" w:rsidRDefault="00000000">
            <w:pPr>
              <w:spacing w:before="40" w:after="40"/>
            </w:pPr>
            <w:r>
              <w:rPr>
                <w:color w:val="000000"/>
                <w:sz w:val="20"/>
                <w:szCs w:val="20"/>
              </w:rPr>
              <w:t>Answers and possible technical visit</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8F2C356" w14:textId="77777777" w:rsidR="00E11157" w:rsidRDefault="00000000">
            <w:pPr>
              <w:spacing w:before="40" w:after="40"/>
            </w:pPr>
            <w:r>
              <w:rPr>
                <w:color w:val="000000"/>
                <w:sz w:val="20"/>
                <w:szCs w:val="20"/>
              </w:rPr>
              <w:t>D + 12</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43C86AB" w14:textId="77777777" w:rsidR="00E11157" w:rsidRDefault="00000000">
            <w:pPr>
              <w:spacing w:before="40" w:after="40"/>
            </w:pPr>
            <w:r>
              <w:rPr>
                <w:color w:val="000000"/>
                <w:sz w:val="20"/>
                <w:szCs w:val="20"/>
              </w:rPr>
              <w:t>Diaconía</w:t>
            </w:r>
          </w:p>
        </w:tc>
      </w:tr>
      <w:tr w:rsidR="00E11157" w14:paraId="31F89011"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2747EE" w14:textId="77777777" w:rsidR="00E11157" w:rsidRDefault="00000000">
            <w:pPr>
              <w:spacing w:before="40" w:after="40"/>
            </w:pPr>
            <w:r>
              <w:rPr>
                <w:color w:val="000000"/>
                <w:sz w:val="20"/>
                <w:szCs w:val="20"/>
              </w:rPr>
              <w:t>Reception of technical and commercial proposals</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FF73B8" w14:textId="77777777" w:rsidR="00E11157" w:rsidRDefault="00000000">
            <w:pPr>
              <w:spacing w:before="40" w:after="40"/>
            </w:pPr>
            <w:r>
              <w:rPr>
                <w:color w:val="000000"/>
                <w:sz w:val="20"/>
                <w:szCs w:val="20"/>
              </w:rPr>
              <w:t>D + 21</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070FDE" w14:textId="77777777" w:rsidR="00E11157" w:rsidRDefault="00000000">
            <w:pPr>
              <w:spacing w:before="40" w:after="40"/>
            </w:pPr>
            <w:r>
              <w:rPr>
                <w:color w:val="000000"/>
                <w:sz w:val="20"/>
                <w:szCs w:val="20"/>
              </w:rPr>
              <w:t>Providers</w:t>
            </w:r>
          </w:p>
        </w:tc>
      </w:tr>
      <w:tr w:rsidR="00E11157" w14:paraId="16FC64BE"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7BB9C8A" w14:textId="77777777" w:rsidR="00E11157" w:rsidRDefault="00000000">
            <w:pPr>
              <w:spacing w:before="40" w:after="40"/>
            </w:pPr>
            <w:r>
              <w:rPr>
                <w:color w:val="000000"/>
                <w:sz w:val="20"/>
                <w:szCs w:val="20"/>
              </w:rPr>
              <w:t>Evaluation, interviews and technical tests</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3713518" w14:textId="77777777" w:rsidR="00E11157" w:rsidRDefault="00000000">
            <w:pPr>
              <w:spacing w:before="40" w:after="40"/>
            </w:pPr>
            <w:r>
              <w:rPr>
                <w:color w:val="000000"/>
                <w:sz w:val="20"/>
                <w:szCs w:val="20"/>
              </w:rPr>
              <w:t>D + 28</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90EC731" w14:textId="77777777" w:rsidR="00E11157" w:rsidRDefault="00000000">
            <w:pPr>
              <w:spacing w:before="40" w:after="40"/>
            </w:pPr>
            <w:r>
              <w:rPr>
                <w:color w:val="000000"/>
                <w:sz w:val="20"/>
                <w:szCs w:val="20"/>
              </w:rPr>
              <w:t>Diaconía</w:t>
            </w:r>
          </w:p>
        </w:tc>
      </w:tr>
      <w:tr w:rsidR="00E11157" w14:paraId="7EAFADE0"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BB17A81" w14:textId="77777777" w:rsidR="00E11157" w:rsidRDefault="00000000">
            <w:pPr>
              <w:spacing w:before="40" w:after="40"/>
            </w:pPr>
            <w:r>
              <w:rPr>
                <w:color w:val="000000"/>
                <w:sz w:val="20"/>
                <w:szCs w:val="20"/>
              </w:rPr>
              <w:t>Notification of awarding and contract signature</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2B58A85" w14:textId="77777777" w:rsidR="00E11157" w:rsidRDefault="00000000">
            <w:pPr>
              <w:spacing w:before="40" w:after="40"/>
            </w:pPr>
            <w:r>
              <w:rPr>
                <w:color w:val="000000"/>
                <w:sz w:val="20"/>
                <w:szCs w:val="20"/>
              </w:rPr>
              <w:t>D + 35</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98FDA1F" w14:textId="77777777" w:rsidR="00E11157" w:rsidRDefault="00000000">
            <w:pPr>
              <w:spacing w:before="40" w:after="40"/>
            </w:pPr>
            <w:r>
              <w:rPr>
                <w:color w:val="000000"/>
                <w:sz w:val="20"/>
                <w:szCs w:val="20"/>
              </w:rPr>
              <w:t>Both parties</w:t>
            </w:r>
          </w:p>
        </w:tc>
      </w:tr>
      <w:tr w:rsidR="00E11157" w14:paraId="2F8797F3"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AE69AE" w14:textId="77777777" w:rsidR="00E11157" w:rsidRDefault="00000000">
            <w:pPr>
              <w:spacing w:before="40" w:after="40"/>
            </w:pPr>
            <w:r>
              <w:rPr>
                <w:color w:val="000000"/>
                <w:sz w:val="20"/>
                <w:szCs w:val="20"/>
              </w:rPr>
              <w:t>Kickoff</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2190311" w14:textId="77777777" w:rsidR="00E11157" w:rsidRDefault="00000000">
            <w:pPr>
              <w:spacing w:before="40" w:after="40"/>
            </w:pPr>
            <w:r>
              <w:rPr>
                <w:color w:val="000000"/>
                <w:sz w:val="20"/>
                <w:szCs w:val="20"/>
              </w:rPr>
              <w:t>D + 42</w:t>
            </w:r>
          </w:p>
        </w:tc>
        <w:tc>
          <w:tcPr>
            <w:tcW w:w="248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4976843" w14:textId="77777777" w:rsidR="00E11157" w:rsidRDefault="00000000">
            <w:pPr>
              <w:spacing w:before="40" w:after="40"/>
            </w:pPr>
            <w:r>
              <w:rPr>
                <w:color w:val="000000"/>
                <w:sz w:val="20"/>
                <w:szCs w:val="20"/>
              </w:rPr>
              <w:t>Both parties</w:t>
            </w:r>
          </w:p>
        </w:tc>
      </w:tr>
    </w:tbl>
    <w:p w14:paraId="7FDD154C" w14:textId="77777777" w:rsidR="00E11157" w:rsidRDefault="00000000">
      <w:pPr>
        <w:pStyle w:val="Heading2"/>
      </w:pPr>
      <w:bookmarkStart w:id="49" w:name="_Toc229219019"/>
      <w:r>
        <w:t>13.2. Deliverables requested from the provider</w:t>
      </w:r>
      <w:bookmarkEnd w:id="49"/>
    </w:p>
    <w:p w14:paraId="5F870483" w14:textId="77777777" w:rsidR="00E11157" w:rsidRDefault="00000000">
      <w:pPr>
        <w:pStyle w:val="ListParagraph"/>
        <w:numPr>
          <w:ilvl w:val="0"/>
          <w:numId w:val="2"/>
        </w:numPr>
        <w:spacing w:after="80" w:line="280" w:lineRule="auto"/>
        <w:jc w:val="both"/>
      </w:pPr>
      <w:r>
        <w:t>Narrative technical proposal (max. 40 pages) covering architecture, team, methodology and risks.</w:t>
      </w:r>
    </w:p>
    <w:p w14:paraId="59C4F1D3" w14:textId="77777777" w:rsidR="00E11157" w:rsidRDefault="00000000">
      <w:pPr>
        <w:pStyle w:val="ListParagraph"/>
        <w:numPr>
          <w:ilvl w:val="0"/>
          <w:numId w:val="2"/>
        </w:numPr>
        <w:spacing w:after="80" w:line="280" w:lineRule="auto"/>
        <w:jc w:val="both"/>
      </w:pPr>
      <w:r>
        <w:t>Quotation structured according to Section 10, with a milestone-by-milestone breakdown and explicit assumptions.</w:t>
      </w:r>
    </w:p>
    <w:p w14:paraId="737E1C7E" w14:textId="77777777" w:rsidR="00E11157" w:rsidRDefault="00000000">
      <w:pPr>
        <w:pStyle w:val="ListParagraph"/>
        <w:numPr>
          <w:ilvl w:val="0"/>
          <w:numId w:val="2"/>
        </w:numPr>
        <w:spacing w:after="80" w:line="280" w:lineRule="auto"/>
        <w:jc w:val="both"/>
      </w:pPr>
      <w:r>
        <w:t>High-level project plan with schedule, milestones and dependencies.</w:t>
      </w:r>
    </w:p>
    <w:p w14:paraId="4817FCBE" w14:textId="77777777" w:rsidR="00E11157" w:rsidRDefault="00000000">
      <w:pPr>
        <w:pStyle w:val="ListParagraph"/>
        <w:numPr>
          <w:ilvl w:val="0"/>
          <w:numId w:val="2"/>
        </w:numPr>
        <w:spacing w:after="80" w:line="280" w:lineRule="auto"/>
        <w:jc w:val="both"/>
      </w:pPr>
      <w:r>
        <w:t>Verifiable success cases (minimum 2) with contactable references.</w:t>
      </w:r>
    </w:p>
    <w:p w14:paraId="5B47DF50" w14:textId="77777777" w:rsidR="00E11157" w:rsidRDefault="00000000">
      <w:pPr>
        <w:pStyle w:val="ListParagraph"/>
        <w:numPr>
          <w:ilvl w:val="0"/>
          <w:numId w:val="2"/>
        </w:numPr>
        <w:spacing w:after="80" w:line="280" w:lineRule="auto"/>
        <w:jc w:val="both"/>
      </w:pPr>
      <w:r>
        <w:t>Summary CV of the key team that would be assigned to the project (no unilateral substitutions).</w:t>
      </w:r>
    </w:p>
    <w:p w14:paraId="6F4ED52E" w14:textId="77777777" w:rsidR="00E11157" w:rsidRDefault="00000000">
      <w:pPr>
        <w:pStyle w:val="ListParagraph"/>
        <w:numPr>
          <w:ilvl w:val="0"/>
          <w:numId w:val="2"/>
        </w:numPr>
        <w:spacing w:after="80" w:line="280" w:lineRule="auto"/>
        <w:jc w:val="both"/>
      </w:pPr>
      <w:r>
        <w:t>Express acceptance of the key contractual conditions (Section 12) or, failing that, specific and reasoned observations.</w:t>
      </w:r>
    </w:p>
    <w:p w14:paraId="3E552CBD" w14:textId="77777777" w:rsidR="00E11157" w:rsidRDefault="00000000">
      <w:pPr>
        <w:pStyle w:val="Heading2"/>
      </w:pPr>
      <w:bookmarkStart w:id="50" w:name="_Toc229219020"/>
      <w:r>
        <w:t>13.3. Process terms</w:t>
      </w:r>
      <w:bookmarkEnd w:id="50"/>
    </w:p>
    <w:p w14:paraId="64A21F35" w14:textId="77777777" w:rsidR="00E11157" w:rsidRDefault="00000000">
      <w:pPr>
        <w:pStyle w:val="ListParagraph"/>
        <w:numPr>
          <w:ilvl w:val="0"/>
          <w:numId w:val="2"/>
        </w:numPr>
        <w:spacing w:after="80" w:line="280" w:lineRule="auto"/>
        <w:jc w:val="both"/>
      </w:pPr>
      <w:r>
        <w:t>Confidentiality: this document is delivered under NDA and may not be shared with third parties without authorization.</w:t>
      </w:r>
    </w:p>
    <w:p w14:paraId="3A941835" w14:textId="77777777" w:rsidR="00E11157" w:rsidRDefault="00000000">
      <w:pPr>
        <w:pStyle w:val="ListParagraph"/>
        <w:numPr>
          <w:ilvl w:val="0"/>
          <w:numId w:val="2"/>
        </w:numPr>
        <w:spacing w:after="80" w:line="280" w:lineRule="auto"/>
        <w:jc w:val="both"/>
      </w:pPr>
      <w:r>
        <w:t>Diaconía reserves the right to declare the process void if no offer is satisfactory.</w:t>
      </w:r>
    </w:p>
    <w:p w14:paraId="5E718EEE" w14:textId="77777777" w:rsidR="00E11157" w:rsidRDefault="00000000">
      <w:pPr>
        <w:pStyle w:val="ListParagraph"/>
        <w:numPr>
          <w:ilvl w:val="0"/>
          <w:numId w:val="2"/>
        </w:numPr>
        <w:spacing w:after="80" w:line="280" w:lineRule="auto"/>
        <w:jc w:val="both"/>
      </w:pPr>
      <w:r>
        <w:t>This call does not generate any obligation to award the contract or to pay any expenses incurred by bidders.</w:t>
      </w:r>
    </w:p>
    <w:p w14:paraId="45852CF5" w14:textId="77777777" w:rsidR="00E11157" w:rsidRDefault="00000000">
      <w:pPr>
        <w:pStyle w:val="ListParagraph"/>
        <w:numPr>
          <w:ilvl w:val="0"/>
          <w:numId w:val="2"/>
        </w:numPr>
        <w:spacing w:after="80" w:line="280" w:lineRule="auto"/>
        <w:jc w:val="both"/>
      </w:pPr>
      <w:r>
        <w:t>All official communications must be channeled in writing to the designated point of contact.</w:t>
      </w:r>
    </w:p>
    <w:p w14:paraId="211A8D72" w14:textId="77777777" w:rsidR="00E11157" w:rsidRDefault="00000000">
      <w:r>
        <w:br w:type="page"/>
      </w:r>
    </w:p>
    <w:p w14:paraId="12B10B1C" w14:textId="77777777" w:rsidR="00E11157" w:rsidRDefault="00000000">
      <w:pPr>
        <w:pStyle w:val="Heading1"/>
      </w:pPr>
      <w:bookmarkStart w:id="51" w:name="_Toc229219021"/>
      <w:r>
        <w:lastRenderedPageBreak/>
        <w:t>14. Annexes</w:t>
      </w:r>
      <w:bookmarkEnd w:id="51"/>
    </w:p>
    <w:p w14:paraId="2D03E998" w14:textId="77777777" w:rsidR="00E11157" w:rsidRDefault="00000000">
      <w:pPr>
        <w:pStyle w:val="Heading2"/>
      </w:pPr>
      <w:bookmarkStart w:id="52" w:name="_Toc229219022"/>
      <w:r>
        <w:t>Annex A — Glossary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11157" w14:paraId="58611039" w14:textId="77777777">
        <w:tblPrEx>
          <w:tblCellMar>
            <w:top w:w="0" w:type="dxa"/>
            <w:bottom w:w="0" w:type="dxa"/>
          </w:tblCellMar>
        </w:tblPrEx>
        <w:trPr>
          <w:tblHeader/>
        </w:trPr>
        <w:tc>
          <w:tcPr>
            <w:tcW w:w="240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0A253D72" w14:textId="77777777" w:rsidR="00E11157" w:rsidRDefault="00000000">
            <w:pPr>
              <w:spacing w:before="40" w:after="40"/>
            </w:pPr>
            <w:r>
              <w:rPr>
                <w:b/>
                <w:bCs/>
                <w:color w:val="1F3864"/>
                <w:sz w:val="20"/>
                <w:szCs w:val="20"/>
              </w:rPr>
              <w:t>Term</w:t>
            </w:r>
          </w:p>
        </w:tc>
        <w:tc>
          <w:tcPr>
            <w:tcW w:w="6960" w:type="dxa"/>
            <w:tcBorders>
              <w:top w:val="single" w:sz="4" w:space="0" w:color="8FAADC"/>
              <w:left w:val="single" w:sz="4" w:space="0" w:color="8FAADC"/>
              <w:bottom w:val="single" w:sz="4" w:space="0" w:color="8FAADC"/>
              <w:right w:val="single" w:sz="4" w:space="0" w:color="8FAADC"/>
            </w:tcBorders>
            <w:shd w:val="clear" w:color="auto" w:fill="D9E2F3"/>
            <w:tcMar>
              <w:top w:w="100" w:type="dxa"/>
              <w:left w:w="140" w:type="dxa"/>
              <w:bottom w:w="100" w:type="dxa"/>
              <w:right w:w="140" w:type="dxa"/>
            </w:tcMar>
          </w:tcPr>
          <w:p w14:paraId="51B2EDFE" w14:textId="77777777" w:rsidR="00E11157" w:rsidRDefault="00000000">
            <w:pPr>
              <w:spacing w:before="40" w:after="40"/>
            </w:pPr>
            <w:r>
              <w:rPr>
                <w:b/>
                <w:bCs/>
                <w:color w:val="1F3864"/>
                <w:sz w:val="20"/>
                <w:szCs w:val="20"/>
              </w:rPr>
              <w:t>Definition</w:t>
            </w:r>
          </w:p>
        </w:tc>
      </w:tr>
      <w:tr w:rsidR="00E11157" w14:paraId="0892C6A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EB84A94" w14:textId="77777777" w:rsidR="00E11157" w:rsidRDefault="00000000">
            <w:pPr>
              <w:spacing w:before="40" w:after="40"/>
            </w:pPr>
            <w:r>
              <w:rPr>
                <w:color w:val="000000"/>
                <w:sz w:val="20"/>
                <w:szCs w:val="20"/>
              </w:rPr>
              <w:t>CRDT</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F11CA83" w14:textId="77777777" w:rsidR="00E11157" w:rsidRDefault="00000000">
            <w:pPr>
              <w:spacing w:before="40" w:after="40"/>
            </w:pPr>
            <w:r>
              <w:rPr>
                <w:color w:val="000000"/>
                <w:sz w:val="20"/>
                <w:szCs w:val="20"/>
              </w:rPr>
              <w:t>Conflict-free Replicated Data Type — a data structure that replicates without conflicts.</w:t>
            </w:r>
          </w:p>
        </w:tc>
      </w:tr>
      <w:tr w:rsidR="00E11157" w14:paraId="7D14411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1DBBDF4" w14:textId="77777777" w:rsidR="00E11157" w:rsidRDefault="00000000">
            <w:pPr>
              <w:spacing w:before="40" w:after="40"/>
            </w:pPr>
            <w:r>
              <w:rPr>
                <w:color w:val="000000"/>
                <w:sz w:val="20"/>
                <w:szCs w:val="20"/>
              </w:rPr>
              <w:t>SSI / DID / VC</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612DF7A" w14:textId="77777777" w:rsidR="00E11157" w:rsidRDefault="00000000">
            <w:pPr>
              <w:spacing w:before="40" w:after="40"/>
            </w:pPr>
            <w:r>
              <w:rPr>
                <w:color w:val="000000"/>
                <w:sz w:val="20"/>
                <w:szCs w:val="20"/>
              </w:rPr>
              <w:t>Self-Sovereign Identity, Decentralized Identifier and Verifiable Credentials (W3C standards).</w:t>
            </w:r>
          </w:p>
        </w:tc>
      </w:tr>
      <w:tr w:rsidR="00E11157" w14:paraId="1E06D5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D12AE56" w14:textId="77777777" w:rsidR="00E11157" w:rsidRDefault="00000000">
            <w:pPr>
              <w:spacing w:before="40" w:after="40"/>
            </w:pPr>
            <w:r>
              <w:rPr>
                <w:color w:val="000000"/>
                <w:sz w:val="20"/>
                <w:szCs w:val="20"/>
              </w:rPr>
              <w:t>Hyperledger Besu</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0B6C095" w14:textId="77777777" w:rsidR="00E11157" w:rsidRDefault="00000000">
            <w:pPr>
              <w:spacing w:before="40" w:after="40"/>
            </w:pPr>
            <w:r>
              <w:rPr>
                <w:color w:val="000000"/>
                <w:sz w:val="20"/>
                <w:szCs w:val="20"/>
              </w:rPr>
              <w:t>Enterprise Ethereum client for permissioned networks with EVM support.</w:t>
            </w:r>
          </w:p>
        </w:tc>
      </w:tr>
      <w:tr w:rsidR="00E11157" w14:paraId="63272F2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7381F0F" w14:textId="77777777" w:rsidR="00E11157" w:rsidRDefault="00000000">
            <w:pPr>
              <w:spacing w:before="40" w:after="40"/>
            </w:pPr>
            <w:r>
              <w:rPr>
                <w:color w:val="000000"/>
                <w:sz w:val="20"/>
                <w:szCs w:val="20"/>
              </w:rPr>
              <w:t>Oracle</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0F0C3A59" w14:textId="77777777" w:rsidR="00E11157" w:rsidRDefault="00000000">
            <w:pPr>
              <w:spacing w:before="40" w:after="40"/>
            </w:pPr>
            <w:r>
              <w:rPr>
                <w:color w:val="000000"/>
                <w:sz w:val="20"/>
                <w:szCs w:val="20"/>
              </w:rPr>
              <w:t>Component that connects off-chain data with the blockchain.</w:t>
            </w:r>
          </w:p>
        </w:tc>
      </w:tr>
      <w:tr w:rsidR="00E11157" w14:paraId="463053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1484481" w14:textId="77777777" w:rsidR="00E11157" w:rsidRDefault="00000000">
            <w:pPr>
              <w:spacing w:before="40" w:after="40"/>
            </w:pPr>
            <w:r>
              <w:rPr>
                <w:color w:val="000000"/>
                <w:sz w:val="20"/>
                <w:szCs w:val="20"/>
              </w:rPr>
              <w:t>Code Escrow</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7C78ED30" w14:textId="77777777" w:rsidR="00E11157" w:rsidRDefault="00000000">
            <w:pPr>
              <w:spacing w:before="40" w:after="40"/>
            </w:pPr>
            <w:r>
              <w:rPr>
                <w:color w:val="000000"/>
                <w:sz w:val="20"/>
                <w:szCs w:val="20"/>
              </w:rPr>
              <w:t>Deposit of the source code with a third party to guarantee continuity.</w:t>
            </w:r>
          </w:p>
        </w:tc>
      </w:tr>
      <w:tr w:rsidR="00E11157" w14:paraId="0444516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6EE38D7" w14:textId="77777777" w:rsidR="00E11157" w:rsidRDefault="00000000">
            <w:pPr>
              <w:spacing w:before="40" w:after="40"/>
            </w:pPr>
            <w:r>
              <w:rPr>
                <w:color w:val="000000"/>
                <w:sz w:val="20"/>
                <w:szCs w:val="20"/>
              </w:rPr>
              <w:t>IRT</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3C076F44" w14:textId="77777777" w:rsidR="00E11157" w:rsidRDefault="00000000">
            <w:pPr>
              <w:spacing w:before="40" w:after="40"/>
            </w:pPr>
            <w:r>
              <w:rPr>
                <w:color w:val="000000"/>
                <w:sz w:val="20"/>
                <w:szCs w:val="20"/>
              </w:rPr>
              <w:t>Resilience and Talent Index — multidimensional score of Diaconía.</w:t>
            </w:r>
          </w:p>
        </w:tc>
      </w:tr>
      <w:tr w:rsidR="00E11157" w14:paraId="5BDDE67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4BF3C41E" w14:textId="77777777" w:rsidR="00E11157" w:rsidRDefault="00000000">
            <w:pPr>
              <w:spacing w:before="40" w:after="40"/>
            </w:pPr>
            <w:r>
              <w:rPr>
                <w:color w:val="000000"/>
                <w:sz w:val="20"/>
                <w:szCs w:val="20"/>
              </w:rPr>
              <w:t>SCORM / xAPI</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1B79BB9" w14:textId="77777777" w:rsidR="00E11157" w:rsidRDefault="00000000">
            <w:pPr>
              <w:spacing w:before="40" w:after="40"/>
            </w:pPr>
            <w:r>
              <w:rPr>
                <w:color w:val="000000"/>
                <w:sz w:val="20"/>
                <w:szCs w:val="20"/>
              </w:rPr>
              <w:t>Standards for the packaging and tracking of educational content.</w:t>
            </w:r>
          </w:p>
        </w:tc>
      </w:tr>
      <w:tr w:rsidR="00E11157" w14:paraId="1C9681C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6ADF5066" w14:textId="77777777" w:rsidR="00E11157" w:rsidRDefault="00000000">
            <w:pPr>
              <w:spacing w:before="40" w:after="40"/>
            </w:pPr>
            <w:r>
              <w:rPr>
                <w:color w:val="000000"/>
                <w:sz w:val="20"/>
                <w:szCs w:val="20"/>
              </w:rPr>
              <w:t>MASVS</w:t>
            </w:r>
          </w:p>
        </w:tc>
        <w:tc>
          <w:tcPr>
            <w:tcW w:w="69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41C4BD9" w14:textId="77777777" w:rsidR="00E11157" w:rsidRDefault="00000000">
            <w:pPr>
              <w:spacing w:before="40" w:after="40"/>
            </w:pPr>
            <w:r>
              <w:rPr>
                <w:color w:val="000000"/>
                <w:sz w:val="20"/>
                <w:szCs w:val="20"/>
              </w:rPr>
              <w:t>Mobile Application Security Verification Standard (OWASP).</w:t>
            </w:r>
          </w:p>
        </w:tc>
      </w:tr>
    </w:tbl>
    <w:p w14:paraId="54FE5144" w14:textId="77777777" w:rsidR="00E11157" w:rsidRDefault="00000000">
      <w:pPr>
        <w:pStyle w:val="Heading2"/>
      </w:pPr>
      <w:bookmarkStart w:id="53" w:name="_Toc229219023"/>
      <w:r>
        <w:t>Annex B — Applicable regulatory framework</w:t>
      </w:r>
      <w:bookmarkEnd w:id="53"/>
    </w:p>
    <w:p w14:paraId="3B807598" w14:textId="77777777" w:rsidR="00E11157" w:rsidRDefault="00000000">
      <w:pPr>
        <w:pStyle w:val="ListParagraph"/>
        <w:numPr>
          <w:ilvl w:val="0"/>
          <w:numId w:val="2"/>
        </w:numPr>
        <w:spacing w:after="80" w:line="280" w:lineRule="auto"/>
        <w:jc w:val="both"/>
      </w:pPr>
      <w:r>
        <w:t>Law 6534/20 — Personal Data Protection (Paraguay).</w:t>
      </w:r>
    </w:p>
    <w:p w14:paraId="4A2C2488" w14:textId="3504647B" w:rsidR="00E11157" w:rsidRDefault="00000000">
      <w:pPr>
        <w:pStyle w:val="ListParagraph"/>
        <w:numPr>
          <w:ilvl w:val="0"/>
          <w:numId w:val="2"/>
        </w:numPr>
        <w:spacing w:after="80" w:line="280" w:lineRule="auto"/>
        <w:jc w:val="both"/>
      </w:pPr>
      <w:r>
        <w:t>Applicable BCP regulations for financial entities and means of payment.</w:t>
      </w:r>
    </w:p>
    <w:p w14:paraId="1A8246DB" w14:textId="77777777" w:rsidR="00E11157" w:rsidRDefault="00000000">
      <w:pPr>
        <w:pStyle w:val="ListParagraph"/>
        <w:numPr>
          <w:ilvl w:val="0"/>
          <w:numId w:val="2"/>
        </w:numPr>
        <w:spacing w:after="80" w:line="280" w:lineRule="auto"/>
        <w:jc w:val="both"/>
      </w:pPr>
      <w:r>
        <w:t>Law 1015/97 and amendments — Anti-Money Laundering (AML/CFT).</w:t>
      </w:r>
    </w:p>
    <w:p w14:paraId="12E5040C" w14:textId="77777777" w:rsidR="00E11157" w:rsidRDefault="00000000">
      <w:pPr>
        <w:pStyle w:val="ListParagraph"/>
        <w:numPr>
          <w:ilvl w:val="0"/>
          <w:numId w:val="2"/>
        </w:numPr>
        <w:spacing w:after="80" w:line="280" w:lineRule="auto"/>
        <w:jc w:val="both"/>
      </w:pPr>
      <w:r>
        <w:t>Best practices: ISO 27001, ISO 27701, OWASP ASVS and MASVS, NIST Cybersecurity Framework.</w:t>
      </w:r>
    </w:p>
    <w:p w14:paraId="76D8F495" w14:textId="77777777" w:rsidR="00E11157" w:rsidRDefault="00000000">
      <w:pPr>
        <w:pStyle w:val="Heading2"/>
      </w:pPr>
      <w:bookmarkStart w:id="54" w:name="_Toc229219024"/>
      <w:r>
        <w:t>Annex C — Point of contact</w:t>
      </w:r>
      <w:bookmarkEnd w:id="54"/>
    </w:p>
    <w:p w14:paraId="7C2BE91E" w14:textId="77777777" w:rsidR="00E11157" w:rsidRDefault="00000000">
      <w:pPr>
        <w:spacing w:after="120" w:line="300" w:lineRule="auto"/>
        <w:jc w:val="both"/>
      </w:pPr>
      <w:r>
        <w:t>For all queries related to this proposal, providers must address the official channel designated by the Technology Department of Diaconía AdP. Answers will be shared with all bidders in a homogeneous manner, preserving the fairness of the process.</w:t>
      </w:r>
    </w:p>
    <w:sectPr w:rsidR="00E1115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A383" w14:textId="77777777" w:rsidR="00F41876" w:rsidRDefault="00F41876">
      <w:r>
        <w:separator/>
      </w:r>
    </w:p>
  </w:endnote>
  <w:endnote w:type="continuationSeparator" w:id="0">
    <w:p w14:paraId="065C0C71" w14:textId="77777777" w:rsidR="00F41876" w:rsidRDefault="00F4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563E" w14:textId="77777777" w:rsidR="00E11157" w:rsidRDefault="00000000">
    <w:pPr>
      <w:jc w:val="center"/>
    </w:pPr>
    <w:r>
      <w:rPr>
        <w:color w:val="595959"/>
        <w:sz w:val="18"/>
        <w:szCs w:val="18"/>
      </w:rPr>
      <w:t xml:space="preserve">Confidential · Version 4.0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91FA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9E89D" w14:textId="77777777" w:rsidR="00F41876" w:rsidRDefault="00F41876">
      <w:r>
        <w:separator/>
      </w:r>
    </w:p>
  </w:footnote>
  <w:footnote w:type="continuationSeparator" w:id="0">
    <w:p w14:paraId="15B52DE5" w14:textId="77777777" w:rsidR="00F41876" w:rsidRDefault="00F41876">
      <w:r>
        <w:continuationSeparator/>
      </w:r>
    </w:p>
  </w:footnote>
  <w:footnote w:id="1">
    <w:p w14:paraId="5B033796" w14:textId="50DC9524" w:rsidR="00591FA1" w:rsidRPr="00591FA1" w:rsidRDefault="00591FA1">
      <w:pPr>
        <w:pStyle w:val="FootnoteText"/>
        <w:rPr>
          <w:lang w:val="en-US"/>
        </w:rPr>
      </w:pPr>
      <w:r>
        <w:rPr>
          <w:rStyle w:val="FootnoteReference"/>
        </w:rPr>
        <w:footnoteRef/>
      </w:r>
      <w:r>
        <w:t xml:space="preserve"> </w:t>
      </w:r>
      <w:r w:rsidRPr="00591FA1">
        <w:rPr>
          <w:lang w:val="en-US"/>
        </w:rPr>
        <w:t>With options to expand into other lang</w:t>
      </w:r>
      <w:r>
        <w:rPr>
          <w:lang w:val="en-US"/>
        </w:rPr>
        <w:t>uages</w:t>
      </w:r>
    </w:p>
  </w:footnote>
  <w:footnote w:id="2">
    <w:p w14:paraId="12C4873F" w14:textId="48016E09" w:rsidR="00591FA1" w:rsidRPr="00591FA1" w:rsidRDefault="00591FA1">
      <w:pPr>
        <w:pStyle w:val="FootnoteText"/>
        <w:rPr>
          <w:lang w:val="es-ES_tradnl"/>
        </w:rPr>
      </w:pPr>
      <w:r>
        <w:rPr>
          <w:rStyle w:val="FootnoteReference"/>
        </w:rPr>
        <w:footnoteRef/>
      </w:r>
      <w:r>
        <w:t xml:space="preserve"> </w:t>
      </w:r>
      <w:r>
        <w:t>e.g.,</w:t>
      </w:r>
      <w:proofErr w:type="spellStart"/>
      <w:r>
        <w:rPr>
          <w:lang w:val="es-ES_tradnl"/>
        </w:rPr>
        <w:t>Bancard</w:t>
      </w:r>
      <w:proofErr w:type="spellEnd"/>
      <w:r>
        <w:rPr>
          <w:lang w:val="es-ES_tradnl"/>
        </w:rPr>
        <w:t xml:space="preserve"> in Paraguay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B828" w14:textId="0F4B34FC" w:rsidR="00E11157" w:rsidRDefault="00000000">
    <w:pPr>
      <w:pBdr>
        <w:bottom w:val="single" w:sz="6" w:space="4" w:color="2E75B6"/>
      </w:pBdr>
      <w:jc w:val="right"/>
    </w:pPr>
    <w:r>
      <w:rPr>
        <w:i/>
        <w:iCs/>
        <w:color w:val="595959"/>
        <w:sz w:val="18"/>
        <w:szCs w:val="18"/>
      </w:rPr>
      <w:t>Diaconía &amp; Moirũ — Technical Proposal</w:t>
    </w:r>
    <w:r w:rsidR="00591FA1">
      <w:rPr>
        <w:i/>
        <w:iCs/>
        <w:color w:val="595959"/>
        <w:sz w:val="18"/>
        <w:szCs w:val="18"/>
      </w:rPr>
      <w:t xml:space="preserve">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46560"/>
    <w:multiLevelType w:val="hybridMultilevel"/>
    <w:tmpl w:val="DCE24790"/>
    <w:lvl w:ilvl="0" w:tplc="F15E3D3C">
      <w:start w:val="1"/>
      <w:numFmt w:val="bullet"/>
      <w:lvlText w:val="●"/>
      <w:lvlJc w:val="left"/>
      <w:pPr>
        <w:ind w:left="720" w:hanging="360"/>
      </w:pPr>
    </w:lvl>
    <w:lvl w:ilvl="1" w:tplc="A1D85686">
      <w:start w:val="1"/>
      <w:numFmt w:val="bullet"/>
      <w:lvlText w:val="○"/>
      <w:lvlJc w:val="left"/>
      <w:pPr>
        <w:ind w:left="1440" w:hanging="360"/>
      </w:pPr>
    </w:lvl>
    <w:lvl w:ilvl="2" w:tplc="A7B2E692">
      <w:start w:val="1"/>
      <w:numFmt w:val="bullet"/>
      <w:lvlText w:val="■"/>
      <w:lvlJc w:val="left"/>
      <w:pPr>
        <w:ind w:left="2160" w:hanging="360"/>
      </w:pPr>
    </w:lvl>
    <w:lvl w:ilvl="3" w:tplc="333020B0">
      <w:start w:val="1"/>
      <w:numFmt w:val="bullet"/>
      <w:lvlText w:val="●"/>
      <w:lvlJc w:val="left"/>
      <w:pPr>
        <w:ind w:left="2880" w:hanging="360"/>
      </w:pPr>
    </w:lvl>
    <w:lvl w:ilvl="4" w:tplc="447A4F1E">
      <w:start w:val="1"/>
      <w:numFmt w:val="bullet"/>
      <w:lvlText w:val="○"/>
      <w:lvlJc w:val="left"/>
      <w:pPr>
        <w:ind w:left="3600" w:hanging="360"/>
      </w:pPr>
    </w:lvl>
    <w:lvl w:ilvl="5" w:tplc="C4487D9A">
      <w:start w:val="1"/>
      <w:numFmt w:val="bullet"/>
      <w:lvlText w:val="■"/>
      <w:lvlJc w:val="left"/>
      <w:pPr>
        <w:ind w:left="4320" w:hanging="360"/>
      </w:pPr>
    </w:lvl>
    <w:lvl w:ilvl="6" w:tplc="09D47AEC">
      <w:start w:val="1"/>
      <w:numFmt w:val="bullet"/>
      <w:lvlText w:val="●"/>
      <w:lvlJc w:val="left"/>
      <w:pPr>
        <w:ind w:left="5040" w:hanging="360"/>
      </w:pPr>
    </w:lvl>
    <w:lvl w:ilvl="7" w:tplc="4A40121A">
      <w:start w:val="1"/>
      <w:numFmt w:val="bullet"/>
      <w:lvlText w:val="●"/>
      <w:lvlJc w:val="left"/>
      <w:pPr>
        <w:ind w:left="5760" w:hanging="360"/>
      </w:pPr>
    </w:lvl>
    <w:lvl w:ilvl="8" w:tplc="BC741F10">
      <w:start w:val="1"/>
      <w:numFmt w:val="bullet"/>
      <w:lvlText w:val="●"/>
      <w:lvlJc w:val="left"/>
      <w:pPr>
        <w:ind w:left="6480" w:hanging="360"/>
      </w:pPr>
    </w:lvl>
  </w:abstractNum>
  <w:abstractNum w:abstractNumId="1" w15:restartNumberingAfterBreak="0">
    <w:nsid w:val="56942119"/>
    <w:multiLevelType w:val="hybridMultilevel"/>
    <w:tmpl w:val="F2E003CA"/>
    <w:lvl w:ilvl="0" w:tplc="A176D066">
      <w:start w:val="1"/>
      <w:numFmt w:val="decimal"/>
      <w:lvlText w:val="%1."/>
      <w:lvlJc w:val="left"/>
      <w:pPr>
        <w:ind w:left="720" w:hanging="360"/>
      </w:pPr>
    </w:lvl>
    <w:lvl w:ilvl="1" w:tplc="670A797C">
      <w:numFmt w:val="decimal"/>
      <w:lvlText w:val=""/>
      <w:lvlJc w:val="left"/>
    </w:lvl>
    <w:lvl w:ilvl="2" w:tplc="0E66D232">
      <w:numFmt w:val="decimal"/>
      <w:lvlText w:val=""/>
      <w:lvlJc w:val="left"/>
    </w:lvl>
    <w:lvl w:ilvl="3" w:tplc="74D6A4EC">
      <w:numFmt w:val="decimal"/>
      <w:lvlText w:val=""/>
      <w:lvlJc w:val="left"/>
    </w:lvl>
    <w:lvl w:ilvl="4" w:tplc="9CAA8AE0">
      <w:numFmt w:val="decimal"/>
      <w:lvlText w:val=""/>
      <w:lvlJc w:val="left"/>
    </w:lvl>
    <w:lvl w:ilvl="5" w:tplc="5496677E">
      <w:numFmt w:val="decimal"/>
      <w:lvlText w:val=""/>
      <w:lvlJc w:val="left"/>
    </w:lvl>
    <w:lvl w:ilvl="6" w:tplc="DEB41D6C">
      <w:numFmt w:val="decimal"/>
      <w:lvlText w:val=""/>
      <w:lvlJc w:val="left"/>
    </w:lvl>
    <w:lvl w:ilvl="7" w:tplc="164A6F76">
      <w:numFmt w:val="decimal"/>
      <w:lvlText w:val=""/>
      <w:lvlJc w:val="left"/>
    </w:lvl>
    <w:lvl w:ilvl="8" w:tplc="6254BBFA">
      <w:numFmt w:val="decimal"/>
      <w:lvlText w:val=""/>
      <w:lvlJc w:val="left"/>
    </w:lvl>
  </w:abstractNum>
  <w:abstractNum w:abstractNumId="2" w15:restartNumberingAfterBreak="0">
    <w:nsid w:val="70E676FC"/>
    <w:multiLevelType w:val="hybridMultilevel"/>
    <w:tmpl w:val="EC44A1A2"/>
    <w:lvl w:ilvl="0" w:tplc="72C8C5CA">
      <w:start w:val="1"/>
      <w:numFmt w:val="bullet"/>
      <w:lvlText w:val="•"/>
      <w:lvlJc w:val="left"/>
      <w:pPr>
        <w:ind w:left="720" w:hanging="360"/>
      </w:pPr>
    </w:lvl>
    <w:lvl w:ilvl="1" w:tplc="7486CF78">
      <w:numFmt w:val="decimal"/>
      <w:lvlText w:val=""/>
      <w:lvlJc w:val="left"/>
    </w:lvl>
    <w:lvl w:ilvl="2" w:tplc="B9B4BD48">
      <w:numFmt w:val="decimal"/>
      <w:lvlText w:val=""/>
      <w:lvlJc w:val="left"/>
    </w:lvl>
    <w:lvl w:ilvl="3" w:tplc="20F6087E">
      <w:numFmt w:val="decimal"/>
      <w:lvlText w:val=""/>
      <w:lvlJc w:val="left"/>
    </w:lvl>
    <w:lvl w:ilvl="4" w:tplc="130C39F8">
      <w:numFmt w:val="decimal"/>
      <w:lvlText w:val=""/>
      <w:lvlJc w:val="left"/>
    </w:lvl>
    <w:lvl w:ilvl="5" w:tplc="71F65B7C">
      <w:numFmt w:val="decimal"/>
      <w:lvlText w:val=""/>
      <w:lvlJc w:val="left"/>
    </w:lvl>
    <w:lvl w:ilvl="6" w:tplc="05A28E78">
      <w:numFmt w:val="decimal"/>
      <w:lvlText w:val=""/>
      <w:lvlJc w:val="left"/>
    </w:lvl>
    <w:lvl w:ilvl="7" w:tplc="02E4256E">
      <w:numFmt w:val="decimal"/>
      <w:lvlText w:val=""/>
      <w:lvlJc w:val="left"/>
    </w:lvl>
    <w:lvl w:ilvl="8" w:tplc="6444007E">
      <w:numFmt w:val="decimal"/>
      <w:lvlText w:val=""/>
      <w:lvlJc w:val="left"/>
    </w:lvl>
  </w:abstractNum>
  <w:num w:numId="1" w16cid:durableId="1181047977">
    <w:abstractNumId w:val="0"/>
    <w:lvlOverride w:ilvl="0">
      <w:startOverride w:val="1"/>
    </w:lvlOverride>
  </w:num>
  <w:num w:numId="2" w16cid:durableId="1022391566">
    <w:abstractNumId w:val="2"/>
    <w:lvlOverride w:ilvl="0">
      <w:startOverride w:val="1"/>
    </w:lvlOverride>
  </w:num>
  <w:num w:numId="3" w16cid:durableId="547184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157"/>
    <w:rsid w:val="003437E7"/>
    <w:rsid w:val="00591FA1"/>
    <w:rsid w:val="00E11157"/>
    <w:rsid w:val="00E862B0"/>
    <w:rsid w:val="00F1164F"/>
    <w:rsid w:val="00F41876"/>
  </w:rsids>
  <m:mathPr>
    <m:mathFont m:val="Cambria Math"/>
    <m:brkBin m:val="before"/>
    <m:brkBinSub m:val="--"/>
    <m:smallFrac m:val="0"/>
    <m:dispDef/>
    <m:lMargin m:val="0"/>
    <m:rMargin m:val="0"/>
    <m:defJc m:val="centerGroup"/>
    <m:wrapIndent m:val="1440"/>
    <m:intLim m:val="subSup"/>
    <m:naryLim m:val="undOvr"/>
  </m:mathPr>
  <w:themeFontLang w:val="en-PY"/>
  <w:clrSchemeMapping w:bg1="light1" w:t1="dark1" w:bg2="light2" w:t2="dark2" w:accent1="accent1" w:accent2="accent2" w:accent3="accent3" w:accent4="accent4" w:accent5="accent5" w:accent6="accent6" w:hyperlink="hyperlink" w:followedHyperlink="followedHyperlink"/>
  <w:decimalSymbol w:val="."/>
  <w:listSeparator w:val=","/>
  <w14:docId w14:val="3188645B"/>
  <w15:docId w15:val="{6A5BCE4D-B343-C949-A011-4528C09B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91FA1"/>
    <w:pPr>
      <w:tabs>
        <w:tab w:val="center" w:pos="4680"/>
        <w:tab w:val="right" w:pos="9360"/>
      </w:tabs>
    </w:pPr>
  </w:style>
  <w:style w:type="character" w:customStyle="1" w:styleId="HeaderChar">
    <w:name w:val="Header Char"/>
    <w:basedOn w:val="DefaultParagraphFont"/>
    <w:link w:val="Header"/>
    <w:uiPriority w:val="99"/>
    <w:rsid w:val="00591FA1"/>
  </w:style>
  <w:style w:type="paragraph" w:styleId="Footer">
    <w:name w:val="footer"/>
    <w:basedOn w:val="Normal"/>
    <w:link w:val="FooterChar"/>
    <w:uiPriority w:val="99"/>
    <w:unhideWhenUsed/>
    <w:rsid w:val="00591FA1"/>
    <w:pPr>
      <w:tabs>
        <w:tab w:val="center" w:pos="4680"/>
        <w:tab w:val="right" w:pos="9360"/>
      </w:tabs>
    </w:pPr>
  </w:style>
  <w:style w:type="character" w:customStyle="1" w:styleId="FooterChar">
    <w:name w:val="Footer Char"/>
    <w:basedOn w:val="DefaultParagraphFont"/>
    <w:link w:val="Footer"/>
    <w:uiPriority w:val="99"/>
    <w:rsid w:val="00591FA1"/>
  </w:style>
  <w:style w:type="paragraph" w:styleId="TOC1">
    <w:name w:val="toc 1"/>
    <w:basedOn w:val="Normal"/>
    <w:next w:val="Normal"/>
    <w:autoRedefine/>
    <w:uiPriority w:val="39"/>
    <w:unhideWhenUsed/>
    <w:rsid w:val="00591FA1"/>
    <w:pPr>
      <w:spacing w:after="100"/>
    </w:pPr>
  </w:style>
  <w:style w:type="paragraph" w:styleId="TOC3">
    <w:name w:val="toc 3"/>
    <w:basedOn w:val="Normal"/>
    <w:next w:val="Normal"/>
    <w:autoRedefine/>
    <w:uiPriority w:val="39"/>
    <w:unhideWhenUsed/>
    <w:rsid w:val="00591FA1"/>
    <w:pPr>
      <w:spacing w:after="100"/>
      <w:ind w:left="440"/>
    </w:pPr>
  </w:style>
  <w:style w:type="paragraph" w:styleId="TOC2">
    <w:name w:val="toc 2"/>
    <w:basedOn w:val="Normal"/>
    <w:next w:val="Normal"/>
    <w:autoRedefine/>
    <w:uiPriority w:val="39"/>
    <w:unhideWhenUsed/>
    <w:rsid w:val="00591FA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0301F-4098-8145-B0CD-DD727BBE7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5107</Words>
  <Characters>29115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Diaconía &amp; Moirũ Digital Ecosystem — Technical Proposal</vt:lpstr>
    </vt:vector>
  </TitlesOfParts>
  <Company/>
  <LinksUpToDate>false</LinksUpToDate>
  <CharactersWithSpaces>34154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Diaconía &amp; Moirũ Digital Ecosystem — Technical Proposal</dc:title>
  <dc:creator>Diaconía AdP</dc:creator>
  <cp:lastModifiedBy>Alexis Aquino</cp:lastModifiedBy>
  <cp:revision>3</cp:revision>
  <dcterms:created xsi:type="dcterms:W3CDTF">2026-05-09T14:18:00Z</dcterms:created>
  <dcterms:modified xsi:type="dcterms:W3CDTF">2026-05-09T14:44:00Z</dcterms:modified>
</cp:coreProperties>
</file>