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FD05D" w14:textId="362F5CC2" w:rsidR="003B30A7" w:rsidRDefault="000A3D81" w:rsidP="0052786B">
      <w:pPr>
        <w:pStyle w:val="Ttulo1"/>
        <w:rPr>
          <w:shd w:val="clear" w:color="auto" w:fill="FFFFFF"/>
        </w:rPr>
      </w:pPr>
      <w:bookmarkStart w:id="0" w:name="_GoBack"/>
      <w:r w:rsidRPr="000A3D81">
        <w:rPr>
          <w:shd w:val="clear" w:color="auto" w:fill="FFFFFF"/>
        </w:rPr>
        <w:t>Capítulo 11 –</w:t>
      </w:r>
      <w:r>
        <w:rPr>
          <w:shd w:val="clear" w:color="auto" w:fill="FFFFFF"/>
        </w:rPr>
        <w:t xml:space="preserve"> Conclusión</w:t>
      </w:r>
      <w:r w:rsidRPr="000A3D81">
        <w:rPr>
          <w:shd w:val="clear" w:color="auto" w:fill="FFFFFF"/>
        </w:rPr>
        <w:t xml:space="preserve"> y trabajos futuros</w:t>
      </w:r>
    </w:p>
    <w:p w14:paraId="662AFB96" w14:textId="4F0BD9B7" w:rsidR="000A3D81" w:rsidRDefault="000A3D81" w:rsidP="0052786B">
      <w:pPr>
        <w:jc w:val="both"/>
        <w:rPr>
          <w:lang w:eastAsia="es-AR"/>
        </w:rPr>
      </w:pPr>
    </w:p>
    <w:p w14:paraId="14AC3074" w14:textId="0E8D6795" w:rsidR="000A3D81" w:rsidRPr="00C410AB" w:rsidRDefault="000A3D81" w:rsidP="0052786B">
      <w:pPr>
        <w:jc w:val="both"/>
        <w:rPr>
          <w:rFonts w:ascii="Arial" w:eastAsia="Arial" w:hAnsi="Arial" w:cs="Arial"/>
          <w:sz w:val="24"/>
          <w:szCs w:val="24"/>
        </w:rPr>
      </w:pPr>
      <w:r w:rsidRPr="00C410AB">
        <w:rPr>
          <w:rFonts w:ascii="Arial" w:eastAsia="Arial" w:hAnsi="Arial" w:cs="Arial"/>
          <w:sz w:val="24"/>
          <w:szCs w:val="24"/>
        </w:rPr>
        <w:t xml:space="preserve">En este capítulo se </w:t>
      </w:r>
      <w:r w:rsidR="00C410AB" w:rsidRPr="00C410AB">
        <w:rPr>
          <w:rFonts w:ascii="Arial" w:eastAsia="Arial" w:hAnsi="Arial" w:cs="Arial"/>
          <w:sz w:val="24"/>
          <w:szCs w:val="24"/>
        </w:rPr>
        <w:t>detallarán</w:t>
      </w:r>
      <w:r w:rsidRPr="00C410AB">
        <w:rPr>
          <w:rFonts w:ascii="Arial" w:eastAsia="Arial" w:hAnsi="Arial" w:cs="Arial"/>
          <w:sz w:val="24"/>
          <w:szCs w:val="24"/>
        </w:rPr>
        <w:t xml:space="preserve"> las conclusiones en base a los objetivos generales y específicos planteados para el desarrollo de la tesina. </w:t>
      </w:r>
      <w:r w:rsidR="00C410AB" w:rsidRPr="00C410AB">
        <w:rPr>
          <w:rFonts w:ascii="Arial" w:eastAsia="Arial" w:hAnsi="Arial" w:cs="Arial"/>
          <w:sz w:val="24"/>
          <w:szCs w:val="24"/>
        </w:rPr>
        <w:t>A su vez, se describirán trabajos futuros.</w:t>
      </w:r>
    </w:p>
    <w:p w14:paraId="37B76DC5" w14:textId="63DF13C1" w:rsidR="00C410AB" w:rsidRDefault="00C410AB" w:rsidP="0052786B">
      <w:pPr>
        <w:pStyle w:val="Ttulo2"/>
        <w:spacing w:before="200" w:line="240" w:lineRule="auto"/>
        <w:jc w:val="both"/>
        <w:rPr>
          <w:rFonts w:ascii="Calibri" w:eastAsia="Calibri" w:hAnsi="Calibri" w:cs="Calibri"/>
          <w:b/>
          <w:color w:val="666666"/>
          <w:sz w:val="32"/>
          <w:szCs w:val="32"/>
          <w:shd w:val="clear" w:color="auto" w:fill="FFFFFF"/>
          <w:lang w:eastAsia="es-AR"/>
        </w:rPr>
      </w:pPr>
      <w:r w:rsidRPr="00C410AB">
        <w:rPr>
          <w:rFonts w:ascii="Calibri" w:eastAsia="Calibri" w:hAnsi="Calibri" w:cs="Calibri"/>
          <w:b/>
          <w:color w:val="666666"/>
          <w:sz w:val="32"/>
          <w:szCs w:val="32"/>
          <w:shd w:val="clear" w:color="auto" w:fill="FFFFFF"/>
          <w:lang w:eastAsia="es-AR"/>
        </w:rPr>
        <w:t>11.1 Conclusión final</w:t>
      </w:r>
    </w:p>
    <w:p w14:paraId="0005D03F" w14:textId="641DA75C" w:rsidR="00C410AB" w:rsidRDefault="00C410AB" w:rsidP="0052786B">
      <w:pPr>
        <w:jc w:val="both"/>
        <w:rPr>
          <w:lang w:eastAsia="es-AR"/>
        </w:rPr>
      </w:pPr>
    </w:p>
    <w:p w14:paraId="60AA5CB8" w14:textId="6FF6DAD8" w:rsidR="00E32ADF" w:rsidRPr="00A54E0D" w:rsidRDefault="00E32ADF" w:rsidP="0052786B">
      <w:pPr>
        <w:jc w:val="both"/>
        <w:rPr>
          <w:rFonts w:ascii="Arial" w:eastAsia="Arial" w:hAnsi="Arial" w:cs="Arial"/>
          <w:sz w:val="24"/>
          <w:szCs w:val="24"/>
        </w:rPr>
      </w:pPr>
      <w:r w:rsidRPr="00A54E0D">
        <w:rPr>
          <w:rFonts w:ascii="Arial" w:eastAsia="Arial" w:hAnsi="Arial" w:cs="Arial"/>
          <w:sz w:val="24"/>
          <w:szCs w:val="24"/>
        </w:rPr>
        <w:t xml:space="preserve">Revisando el objetivo general y los diversos objetivos </w:t>
      </w:r>
      <w:r w:rsidR="00A54E0D" w:rsidRPr="00A54E0D">
        <w:rPr>
          <w:rFonts w:ascii="Arial" w:eastAsia="Arial" w:hAnsi="Arial" w:cs="Arial"/>
          <w:sz w:val="24"/>
          <w:szCs w:val="24"/>
        </w:rPr>
        <w:t>específicos, tratados al principio de esta tesina (referencia cap1), se llega a las siguientes conclusiones</w:t>
      </w:r>
      <w:r w:rsidR="004B323C">
        <w:rPr>
          <w:rFonts w:ascii="Arial" w:eastAsia="Arial" w:hAnsi="Arial" w:cs="Arial"/>
          <w:sz w:val="24"/>
          <w:szCs w:val="24"/>
        </w:rPr>
        <w:t>:</w:t>
      </w:r>
      <w:r w:rsidRPr="00A54E0D">
        <w:rPr>
          <w:rFonts w:ascii="Arial" w:eastAsia="Arial" w:hAnsi="Arial" w:cs="Arial"/>
          <w:sz w:val="24"/>
          <w:szCs w:val="24"/>
        </w:rPr>
        <w:t xml:space="preserve"> </w:t>
      </w:r>
    </w:p>
    <w:p w14:paraId="2E12F437" w14:textId="02D1F9D3" w:rsidR="000A3D81" w:rsidRDefault="000A3D81" w:rsidP="0052786B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6936B7">
        <w:rPr>
          <w:rFonts w:ascii="Arial" w:eastAsia="Arial" w:hAnsi="Arial" w:cs="Arial"/>
          <w:sz w:val="24"/>
          <w:szCs w:val="24"/>
        </w:rPr>
        <w:t xml:space="preserve">Se </w:t>
      </w:r>
      <w:r w:rsidR="004B323C">
        <w:rPr>
          <w:rFonts w:ascii="Arial" w:eastAsia="Arial" w:hAnsi="Arial" w:cs="Arial"/>
          <w:sz w:val="24"/>
          <w:szCs w:val="24"/>
        </w:rPr>
        <w:t>completó el desarrollo de</w:t>
      </w:r>
      <w:r w:rsidR="004B323C" w:rsidRPr="006936B7">
        <w:rPr>
          <w:rFonts w:ascii="Arial" w:eastAsia="Arial" w:hAnsi="Arial" w:cs="Arial"/>
          <w:sz w:val="24"/>
          <w:szCs w:val="24"/>
        </w:rPr>
        <w:t xml:space="preserve"> </w:t>
      </w:r>
      <w:r w:rsidRPr="006936B7">
        <w:rPr>
          <w:rFonts w:ascii="Arial" w:eastAsia="Arial" w:hAnsi="Arial" w:cs="Arial"/>
          <w:sz w:val="24"/>
          <w:szCs w:val="24"/>
        </w:rPr>
        <w:t>un prototipo de</w:t>
      </w:r>
      <w:r>
        <w:rPr>
          <w:rFonts w:ascii="Arial" w:eastAsia="Arial" w:hAnsi="Arial" w:cs="Arial"/>
          <w:sz w:val="24"/>
          <w:szCs w:val="24"/>
        </w:rPr>
        <w:t xml:space="preserve"> un</w:t>
      </w:r>
      <w:r w:rsidRPr="006936B7">
        <w:rPr>
          <w:rFonts w:ascii="Arial" w:eastAsia="Arial" w:hAnsi="Arial" w:cs="Arial"/>
          <w:sz w:val="24"/>
          <w:szCs w:val="24"/>
        </w:rPr>
        <w:t xml:space="preserve"> Sistema Autónomo Robótico (SAR), gestionado por un software definido como </w:t>
      </w:r>
      <w:r w:rsidR="0052786B">
        <w:rPr>
          <w:rFonts w:ascii="Arial" w:eastAsia="Arial" w:hAnsi="Arial" w:cs="Arial"/>
          <w:sz w:val="24"/>
          <w:szCs w:val="24"/>
        </w:rPr>
        <w:t>agente inteligente (que responde</w:t>
      </w:r>
      <w:r w:rsidRPr="006936B7">
        <w:rPr>
          <w:rFonts w:ascii="Arial" w:eastAsia="Arial" w:hAnsi="Arial" w:cs="Arial"/>
          <w:sz w:val="24"/>
          <w:szCs w:val="24"/>
        </w:rPr>
        <w:t xml:space="preserve"> al modelo basado en objetivos)</w:t>
      </w:r>
      <w:r w:rsidRPr="006936B7"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r w:rsidRPr="006936B7">
        <w:rPr>
          <w:rFonts w:ascii="Arial" w:eastAsia="Arial" w:hAnsi="Arial" w:cs="Arial"/>
          <w:sz w:val="24"/>
          <w:szCs w:val="24"/>
        </w:rPr>
        <w:t>para la exploración y análisis del medio ambiente.</w:t>
      </w:r>
    </w:p>
    <w:p w14:paraId="3FB8FE71" w14:textId="4C69BEBC" w:rsidR="0052786B" w:rsidRDefault="0052786B" w:rsidP="0052786B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Mediante </w:t>
      </w:r>
      <w:r w:rsidR="00EE22EF">
        <w:rPr>
          <w:rFonts w:ascii="Arial" w:eastAsia="Arial" w:hAnsi="Arial" w:cs="Arial"/>
          <w:sz w:val="24"/>
          <w:szCs w:val="24"/>
        </w:rPr>
        <w:t xml:space="preserve">la experiencia adquirida al trabajar en establecimientos educativos en áreas relacionadas con la robótica, y </w:t>
      </w:r>
      <w:r>
        <w:rPr>
          <w:rFonts w:ascii="Arial" w:eastAsia="Arial" w:hAnsi="Arial" w:cs="Arial"/>
          <w:sz w:val="24"/>
          <w:szCs w:val="24"/>
        </w:rPr>
        <w:t>todas las investigaciones y ensayos realizados para producir este prototipo</w:t>
      </w:r>
      <w:r w:rsidR="00EE22EF"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z w:val="24"/>
          <w:szCs w:val="24"/>
        </w:rPr>
        <w:t xml:space="preserve">podemos </w:t>
      </w:r>
      <w:r w:rsidR="00A04262">
        <w:rPr>
          <w:rFonts w:ascii="Arial" w:eastAsia="Arial" w:hAnsi="Arial" w:cs="Arial"/>
          <w:sz w:val="24"/>
          <w:szCs w:val="24"/>
        </w:rPr>
        <w:t>concluir</w:t>
      </w:r>
      <w:r>
        <w:rPr>
          <w:rFonts w:ascii="Arial" w:eastAsia="Arial" w:hAnsi="Arial" w:cs="Arial"/>
          <w:sz w:val="24"/>
          <w:szCs w:val="24"/>
        </w:rPr>
        <w:t xml:space="preserve"> que el mismo sirve de base </w:t>
      </w:r>
      <w:r w:rsidR="00EE22EF"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 modelo</w:t>
      </w:r>
      <w:r w:rsidR="00EE22EF">
        <w:rPr>
          <w:rFonts w:ascii="Arial" w:eastAsia="Arial" w:hAnsi="Arial" w:cs="Arial"/>
          <w:sz w:val="24"/>
          <w:szCs w:val="24"/>
        </w:rPr>
        <w:t xml:space="preserve"> para el desarrollo de proyectos afines.</w:t>
      </w:r>
    </w:p>
    <w:p w14:paraId="003F072F" w14:textId="5D273C87" w:rsidR="00E442D9" w:rsidRPr="00E442D9" w:rsidRDefault="00E442D9" w:rsidP="00E442D9">
      <w:pPr>
        <w:pStyle w:val="Ttulo3"/>
        <w:spacing w:before="160" w:line="240" w:lineRule="auto"/>
        <w:jc w:val="both"/>
        <w:rPr>
          <w:rFonts w:ascii="Trebuchet MS" w:eastAsia="Trebuchet MS" w:hAnsi="Trebuchet MS" w:cs="Trebuchet MS"/>
          <w:color w:val="666666"/>
          <w:sz w:val="28"/>
          <w:szCs w:val="28"/>
          <w:lang w:eastAsia="es-AR"/>
        </w:rPr>
      </w:pPr>
      <w:r w:rsidRPr="00E442D9">
        <w:rPr>
          <w:rFonts w:ascii="Trebuchet MS" w:eastAsia="Trebuchet MS" w:hAnsi="Trebuchet MS" w:cs="Trebuchet MS"/>
          <w:color w:val="666666"/>
          <w:sz w:val="28"/>
          <w:szCs w:val="28"/>
          <w:lang w:eastAsia="es-AR"/>
        </w:rPr>
        <w:t>11.1.1 Ensamblar un robot móvil integrando las plataformas Arduino y Raspberry Pi con diversos módulos y software.</w:t>
      </w:r>
    </w:p>
    <w:p w14:paraId="5FAB28E1" w14:textId="0CCE7DAE" w:rsidR="00E442D9" w:rsidRDefault="00E442D9" w:rsidP="000A3D81">
      <w:pPr>
        <w:spacing w:line="276" w:lineRule="auto"/>
        <w:rPr>
          <w:sz w:val="24"/>
          <w:szCs w:val="24"/>
        </w:rPr>
      </w:pPr>
    </w:p>
    <w:p w14:paraId="68B830F5" w14:textId="545A4CE9" w:rsidR="00E442D9" w:rsidRPr="00130F4B" w:rsidRDefault="00CB2614" w:rsidP="00CB261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investigaron variadas tecnologías</w:t>
      </w:r>
      <w:r w:rsidR="0009113C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que permiten la integración de estas plataformas fundamentales para el ensamblado del robot móvil. En base a esta investigación, podemos concluir</w:t>
      </w:r>
      <w:r w:rsidR="006A641D">
        <w:rPr>
          <w:rFonts w:ascii="Arial" w:hAnsi="Arial" w:cs="Arial"/>
          <w:sz w:val="24"/>
          <w:szCs w:val="24"/>
        </w:rPr>
        <w:t xml:space="preserve"> que la interacción entre la Rasperry Pi y Arduino es viable</w:t>
      </w:r>
      <w:r w:rsidR="0009113C">
        <w:rPr>
          <w:rFonts w:ascii="Arial" w:hAnsi="Arial" w:cs="Arial"/>
          <w:sz w:val="24"/>
          <w:szCs w:val="24"/>
        </w:rPr>
        <w:t>,</w:t>
      </w:r>
      <w:r w:rsidR="006A641D">
        <w:rPr>
          <w:rFonts w:ascii="Arial" w:hAnsi="Arial" w:cs="Arial"/>
          <w:sz w:val="24"/>
          <w:szCs w:val="24"/>
        </w:rPr>
        <w:t xml:space="preserve"> </w:t>
      </w:r>
      <w:r w:rsidR="0009113C">
        <w:rPr>
          <w:rFonts w:ascii="Arial" w:hAnsi="Arial" w:cs="Arial"/>
          <w:sz w:val="24"/>
          <w:szCs w:val="24"/>
        </w:rPr>
        <w:t>dado los diferentes módulos y componentes compatibles a nivel hardware y los protocolos de comunicación a nivel software.</w:t>
      </w:r>
    </w:p>
    <w:p w14:paraId="60A3F633" w14:textId="77777777" w:rsidR="00E442D9" w:rsidRPr="00C4148E" w:rsidRDefault="00E442D9" w:rsidP="000A3D81">
      <w:pPr>
        <w:spacing w:line="276" w:lineRule="auto"/>
        <w:rPr>
          <w:sz w:val="24"/>
          <w:szCs w:val="24"/>
        </w:rPr>
      </w:pPr>
    </w:p>
    <w:p w14:paraId="3B409579" w14:textId="4549EAD9" w:rsidR="000A3D81" w:rsidRPr="00E442D9" w:rsidRDefault="00E442D9" w:rsidP="00E442D9">
      <w:pPr>
        <w:pStyle w:val="Ttulo3"/>
        <w:spacing w:before="160" w:line="240" w:lineRule="auto"/>
        <w:jc w:val="both"/>
        <w:rPr>
          <w:rFonts w:ascii="Trebuchet MS" w:eastAsia="Trebuchet MS" w:hAnsi="Trebuchet MS" w:cs="Trebuchet MS"/>
          <w:color w:val="666666"/>
          <w:sz w:val="28"/>
          <w:szCs w:val="28"/>
          <w:lang w:eastAsia="es-AR"/>
        </w:rPr>
      </w:pPr>
      <w:r w:rsidRPr="00E442D9">
        <w:rPr>
          <w:rFonts w:ascii="Trebuchet MS" w:eastAsia="Trebuchet MS" w:hAnsi="Trebuchet MS" w:cs="Trebuchet MS"/>
          <w:color w:val="666666"/>
          <w:sz w:val="28"/>
          <w:szCs w:val="28"/>
          <w:lang w:eastAsia="es-AR"/>
        </w:rPr>
        <w:t xml:space="preserve">11.1.2 </w:t>
      </w:r>
      <w:r w:rsidR="000A3D81" w:rsidRPr="00E442D9">
        <w:rPr>
          <w:rFonts w:ascii="Trebuchet MS" w:eastAsia="Trebuchet MS" w:hAnsi="Trebuchet MS" w:cs="Trebuchet MS"/>
          <w:color w:val="666666"/>
          <w:sz w:val="28"/>
          <w:szCs w:val="28"/>
          <w:lang w:eastAsia="es-AR"/>
        </w:rPr>
        <w:t>Desarrollar una aplicación web multiplataforma que mediante comunicación inalámbrica permita el control del Robot móvil.</w:t>
      </w:r>
    </w:p>
    <w:p w14:paraId="3FC35E93" w14:textId="18E9330B" w:rsidR="00E442D9" w:rsidRDefault="00E442D9" w:rsidP="00E442D9">
      <w:pPr>
        <w:spacing w:after="0" w:line="276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</w:p>
    <w:p w14:paraId="0ED84C73" w14:textId="77777777" w:rsidR="003F3EB2" w:rsidRDefault="001114FC" w:rsidP="00E442D9">
      <w:pPr>
        <w:spacing w:after="0" w:line="276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Una de las principales características de las aplicaciones web, para el desarrollo de aplicaciones móviles, es la de permitir su utilización en distintos sistemas operativos y plataformas hardware. Esto permite que la aplicación cliente, ejecutada por un navegador web, sea multiplataforma.</w:t>
      </w:r>
      <w:r w:rsidR="00B33FAF">
        <w:rPr>
          <w:rFonts w:ascii="Arial" w:eastAsia="Arial" w:hAnsi="Arial" w:cs="Arial"/>
          <w:sz w:val="24"/>
          <w:szCs w:val="24"/>
        </w:rPr>
        <w:t xml:space="preserve"> Como consecuencia, existen diversos clientes, que se conectan de forma inalámbrica</w:t>
      </w:r>
      <w:r w:rsidR="003F3EB2">
        <w:rPr>
          <w:rFonts w:ascii="Arial" w:eastAsia="Arial" w:hAnsi="Arial" w:cs="Arial"/>
          <w:sz w:val="24"/>
          <w:szCs w:val="24"/>
        </w:rPr>
        <w:t xml:space="preserve"> al SAR. Estos clientes pueden ejecutar acciones sobre el robot móvil.</w:t>
      </w:r>
    </w:p>
    <w:p w14:paraId="1041A8D0" w14:textId="77777777" w:rsidR="00E25F09" w:rsidRDefault="00E25F09" w:rsidP="00EA4D55">
      <w:pPr>
        <w:spacing w:after="0" w:line="276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</w:p>
    <w:p w14:paraId="1440E393" w14:textId="0330C978" w:rsidR="000C5B9F" w:rsidRDefault="003F3EB2" w:rsidP="00EA4D55">
      <w:pPr>
        <w:spacing w:after="0" w:line="276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El desarrollo de</w:t>
      </w:r>
      <w:r w:rsidR="00EA4D55">
        <w:rPr>
          <w:rFonts w:ascii="Arial" w:eastAsia="Arial" w:hAnsi="Arial" w:cs="Arial"/>
          <w:sz w:val="24"/>
          <w:szCs w:val="24"/>
        </w:rPr>
        <w:t>l software del SAR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EA4D55">
        <w:rPr>
          <w:rFonts w:ascii="Arial" w:eastAsia="Arial" w:hAnsi="Arial" w:cs="Arial"/>
          <w:sz w:val="24"/>
          <w:szCs w:val="24"/>
        </w:rPr>
        <w:t>basado</w:t>
      </w:r>
      <w:r>
        <w:rPr>
          <w:rFonts w:ascii="Arial" w:eastAsia="Arial" w:hAnsi="Arial" w:cs="Arial"/>
          <w:sz w:val="24"/>
          <w:szCs w:val="24"/>
        </w:rPr>
        <w:t xml:space="preserve"> en la arquitectura cliente/servidor y enfocad</w:t>
      </w:r>
      <w:r w:rsidR="000C5B9F">
        <w:rPr>
          <w:rFonts w:ascii="Arial" w:eastAsia="Arial" w:hAnsi="Arial" w:cs="Arial"/>
          <w:sz w:val="24"/>
          <w:szCs w:val="24"/>
        </w:rPr>
        <w:t>o en el</w:t>
      </w:r>
      <w:r w:rsidR="00EA4D55">
        <w:rPr>
          <w:rFonts w:ascii="Arial" w:eastAsia="Arial" w:hAnsi="Arial" w:cs="Arial"/>
          <w:sz w:val="24"/>
          <w:szCs w:val="24"/>
        </w:rPr>
        <w:t xml:space="preserve"> modelo </w:t>
      </w:r>
      <w:r w:rsidR="00EA4D55" w:rsidRPr="00BE43C5">
        <w:rPr>
          <w:rFonts w:ascii="Arial" w:eastAsia="Arial" w:hAnsi="Arial" w:cs="Arial"/>
          <w:i/>
          <w:sz w:val="24"/>
          <w:szCs w:val="24"/>
        </w:rPr>
        <w:t>front</w:t>
      </w:r>
      <w:r w:rsidR="004B323C">
        <w:rPr>
          <w:rFonts w:ascii="Arial" w:eastAsia="Arial" w:hAnsi="Arial" w:cs="Arial"/>
          <w:i/>
          <w:sz w:val="24"/>
          <w:szCs w:val="24"/>
        </w:rPr>
        <w:t>-</w:t>
      </w:r>
      <w:r w:rsidR="00EA4D55" w:rsidRPr="00BE43C5">
        <w:rPr>
          <w:rFonts w:ascii="Arial" w:eastAsia="Arial" w:hAnsi="Arial" w:cs="Arial"/>
          <w:i/>
          <w:sz w:val="24"/>
          <w:szCs w:val="24"/>
        </w:rPr>
        <w:t>end</w:t>
      </w:r>
      <w:r w:rsidR="00EA4D55">
        <w:rPr>
          <w:rFonts w:ascii="Arial" w:eastAsia="Arial" w:hAnsi="Arial" w:cs="Arial"/>
          <w:sz w:val="24"/>
          <w:szCs w:val="24"/>
        </w:rPr>
        <w:t>/</w:t>
      </w:r>
      <w:r w:rsidR="00EA4D55" w:rsidRPr="00BE43C5">
        <w:rPr>
          <w:rFonts w:ascii="Arial" w:eastAsia="Arial" w:hAnsi="Arial" w:cs="Arial"/>
          <w:i/>
          <w:sz w:val="24"/>
          <w:szCs w:val="24"/>
        </w:rPr>
        <w:t>back</w:t>
      </w:r>
      <w:r w:rsidR="004B323C">
        <w:rPr>
          <w:rFonts w:ascii="Arial" w:eastAsia="Arial" w:hAnsi="Arial" w:cs="Arial"/>
          <w:i/>
          <w:sz w:val="24"/>
          <w:szCs w:val="24"/>
        </w:rPr>
        <w:t>-</w:t>
      </w:r>
      <w:r w:rsidR="00EA4D55" w:rsidRPr="00BE43C5">
        <w:rPr>
          <w:rFonts w:ascii="Arial" w:eastAsia="Arial" w:hAnsi="Arial" w:cs="Arial"/>
          <w:i/>
          <w:sz w:val="24"/>
          <w:szCs w:val="24"/>
        </w:rPr>
        <w:t>end</w:t>
      </w:r>
      <w:r w:rsidR="00EA4D55">
        <w:rPr>
          <w:rFonts w:ascii="Arial" w:eastAsia="Arial" w:hAnsi="Arial" w:cs="Arial"/>
          <w:sz w:val="24"/>
          <w:szCs w:val="24"/>
        </w:rPr>
        <w:t>, generó</w:t>
      </w:r>
      <w:r w:rsidR="000C5B9F">
        <w:rPr>
          <w:rFonts w:ascii="Arial" w:eastAsia="Arial" w:hAnsi="Arial" w:cs="Arial"/>
          <w:sz w:val="24"/>
          <w:szCs w:val="24"/>
        </w:rPr>
        <w:t xml:space="preserve"> múltiples beneficios</w:t>
      </w:r>
      <w:r w:rsidR="00EA4D55">
        <w:rPr>
          <w:rFonts w:ascii="Arial" w:eastAsia="Arial" w:hAnsi="Arial" w:cs="Arial"/>
          <w:sz w:val="24"/>
          <w:szCs w:val="24"/>
        </w:rPr>
        <w:t xml:space="preserve"> en cuanto a las </w:t>
      </w:r>
      <w:r w:rsidR="000C5B9F" w:rsidRPr="00EA4D55">
        <w:rPr>
          <w:rFonts w:ascii="Arial" w:eastAsia="Arial" w:hAnsi="Arial" w:cs="Arial"/>
          <w:sz w:val="24"/>
          <w:szCs w:val="24"/>
        </w:rPr>
        <w:t>características del software</w:t>
      </w:r>
      <w:r w:rsidR="00EA4D55">
        <w:rPr>
          <w:rFonts w:ascii="Arial" w:eastAsia="Arial" w:hAnsi="Arial" w:cs="Arial"/>
          <w:sz w:val="24"/>
          <w:szCs w:val="24"/>
        </w:rPr>
        <w:t>, como la i</w:t>
      </w:r>
      <w:r w:rsidR="000C5B9F" w:rsidRPr="00EA4D55">
        <w:rPr>
          <w:rFonts w:ascii="Arial" w:eastAsia="Arial" w:hAnsi="Arial" w:cs="Arial"/>
          <w:sz w:val="24"/>
          <w:szCs w:val="24"/>
        </w:rPr>
        <w:t>nteroperabilidad</w:t>
      </w:r>
      <w:r w:rsidR="00EA4D55">
        <w:rPr>
          <w:rFonts w:ascii="Arial" w:eastAsia="Arial" w:hAnsi="Arial" w:cs="Arial"/>
          <w:sz w:val="24"/>
          <w:szCs w:val="24"/>
        </w:rPr>
        <w:t>, r</w:t>
      </w:r>
      <w:r w:rsidR="000C5B9F" w:rsidRPr="00EA4D55">
        <w:rPr>
          <w:rFonts w:ascii="Arial" w:eastAsia="Arial" w:hAnsi="Arial" w:cs="Arial"/>
          <w:sz w:val="24"/>
          <w:szCs w:val="24"/>
        </w:rPr>
        <w:t>eutilización</w:t>
      </w:r>
      <w:r w:rsidR="00EA4D55">
        <w:rPr>
          <w:rFonts w:ascii="Arial" w:eastAsia="Arial" w:hAnsi="Arial" w:cs="Arial"/>
          <w:sz w:val="24"/>
          <w:szCs w:val="24"/>
        </w:rPr>
        <w:t>, p</w:t>
      </w:r>
      <w:r w:rsidR="000C5B9F" w:rsidRPr="00EA4D55">
        <w:rPr>
          <w:rFonts w:ascii="Arial" w:eastAsia="Arial" w:hAnsi="Arial" w:cs="Arial"/>
          <w:sz w:val="24"/>
          <w:szCs w:val="24"/>
        </w:rPr>
        <w:t>ortabilidad</w:t>
      </w:r>
      <w:r w:rsidR="00EA4D55">
        <w:rPr>
          <w:rFonts w:ascii="Arial" w:eastAsia="Arial" w:hAnsi="Arial" w:cs="Arial"/>
          <w:sz w:val="24"/>
          <w:szCs w:val="24"/>
        </w:rPr>
        <w:t>, f</w:t>
      </w:r>
      <w:r w:rsidR="00EA4D55" w:rsidRPr="00EA4D55">
        <w:rPr>
          <w:rFonts w:ascii="Arial" w:eastAsia="Arial" w:hAnsi="Arial" w:cs="Arial"/>
          <w:sz w:val="24"/>
          <w:szCs w:val="24"/>
        </w:rPr>
        <w:t>lexibilidad</w:t>
      </w:r>
      <w:r w:rsidR="00EA4D55">
        <w:rPr>
          <w:rFonts w:ascii="Arial" w:eastAsia="Arial" w:hAnsi="Arial" w:cs="Arial"/>
          <w:sz w:val="24"/>
          <w:szCs w:val="24"/>
        </w:rPr>
        <w:t>, e</w:t>
      </w:r>
      <w:r w:rsidR="00EA4D55" w:rsidRPr="00EA4D55">
        <w:rPr>
          <w:rFonts w:ascii="Arial" w:eastAsia="Arial" w:hAnsi="Arial" w:cs="Arial"/>
          <w:sz w:val="24"/>
          <w:szCs w:val="24"/>
        </w:rPr>
        <w:t>xtensibilidad</w:t>
      </w:r>
      <w:r w:rsidR="00EA4D55">
        <w:rPr>
          <w:rFonts w:ascii="Arial" w:eastAsia="Arial" w:hAnsi="Arial" w:cs="Arial"/>
          <w:sz w:val="24"/>
          <w:szCs w:val="24"/>
        </w:rPr>
        <w:t xml:space="preserve"> y e</w:t>
      </w:r>
      <w:r w:rsidR="00EA4D55" w:rsidRPr="00EA4D55">
        <w:rPr>
          <w:rFonts w:ascii="Arial" w:eastAsia="Arial" w:hAnsi="Arial" w:cs="Arial"/>
          <w:sz w:val="24"/>
          <w:szCs w:val="24"/>
        </w:rPr>
        <w:t>scalabilidad</w:t>
      </w:r>
      <w:r w:rsidR="00EA4D55">
        <w:rPr>
          <w:rFonts w:ascii="Arial" w:eastAsia="Arial" w:hAnsi="Arial" w:cs="Arial"/>
          <w:sz w:val="24"/>
          <w:szCs w:val="24"/>
        </w:rPr>
        <w:t>.</w:t>
      </w:r>
    </w:p>
    <w:p w14:paraId="0C0E05DC" w14:textId="38791895" w:rsidR="00E25F09" w:rsidRDefault="00E25F09" w:rsidP="00EA4D55">
      <w:pPr>
        <w:spacing w:after="0" w:line="276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</w:p>
    <w:p w14:paraId="143900D3" w14:textId="31003057" w:rsidR="000C5B9F" w:rsidRDefault="00E25F09" w:rsidP="00E442D9">
      <w:pPr>
        <w:spacing w:after="0" w:line="276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Podemos concluir, que además de los beneficios mencionados, el tiempo de desarrollo de la aplicación fue menor a lo proyectado.</w:t>
      </w:r>
    </w:p>
    <w:p w14:paraId="13557DF2" w14:textId="33E021AF" w:rsidR="005F50F2" w:rsidRPr="002333AE" w:rsidRDefault="001114FC" w:rsidP="00E442D9">
      <w:pPr>
        <w:spacing w:after="0" w:line="276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37B31BF9" w14:textId="109466E3" w:rsidR="000A3D81" w:rsidRPr="00E442D9" w:rsidRDefault="00E442D9" w:rsidP="00E442D9">
      <w:pPr>
        <w:pStyle w:val="Ttulo3"/>
        <w:spacing w:before="160" w:line="240" w:lineRule="auto"/>
        <w:jc w:val="both"/>
        <w:rPr>
          <w:rFonts w:ascii="Trebuchet MS" w:eastAsia="Trebuchet MS" w:hAnsi="Trebuchet MS" w:cs="Trebuchet MS"/>
          <w:color w:val="666666"/>
          <w:sz w:val="28"/>
          <w:szCs w:val="28"/>
          <w:lang w:eastAsia="es-AR"/>
        </w:rPr>
      </w:pPr>
      <w:r w:rsidRPr="00E442D9">
        <w:rPr>
          <w:rFonts w:ascii="Trebuchet MS" w:eastAsia="Trebuchet MS" w:hAnsi="Trebuchet MS" w:cs="Trebuchet MS"/>
          <w:color w:val="666666"/>
          <w:sz w:val="28"/>
          <w:szCs w:val="28"/>
          <w:lang w:eastAsia="es-AR"/>
        </w:rPr>
        <w:t xml:space="preserve">11.1.3 </w:t>
      </w:r>
      <w:r w:rsidR="000A3D81" w:rsidRPr="00E442D9">
        <w:rPr>
          <w:rFonts w:ascii="Trebuchet MS" w:eastAsia="Trebuchet MS" w:hAnsi="Trebuchet MS" w:cs="Trebuchet MS"/>
          <w:color w:val="666666"/>
          <w:sz w:val="28"/>
          <w:szCs w:val="28"/>
          <w:lang w:eastAsia="es-AR"/>
        </w:rPr>
        <w:t>Investigar protocolos existentes y evaluar la necesidad de diseño de protocolos de comunicación para el control y procesamiento de datos entre el microcontrolador y la aplicación.</w:t>
      </w:r>
    </w:p>
    <w:p w14:paraId="283BCA83" w14:textId="7BBA3E4E" w:rsidR="00E442D9" w:rsidRDefault="00E442D9" w:rsidP="00E442D9">
      <w:pPr>
        <w:spacing w:after="0" w:line="276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</w:p>
    <w:p w14:paraId="32F54334" w14:textId="4ABA7348" w:rsidR="00671AB0" w:rsidRDefault="00671AB0" w:rsidP="00E442D9">
      <w:pPr>
        <w:spacing w:after="0" w:line="276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partir de la investigación de distintos protocolos de </w:t>
      </w:r>
      <w:r w:rsidR="00880F65">
        <w:rPr>
          <w:rFonts w:ascii="Arial" w:eastAsia="Arial" w:hAnsi="Arial" w:cs="Arial"/>
          <w:sz w:val="24"/>
          <w:szCs w:val="24"/>
        </w:rPr>
        <w:t xml:space="preserve">comunicación entre las </w:t>
      </w:r>
      <w:r w:rsidR="00155498">
        <w:rPr>
          <w:rFonts w:ascii="Arial" w:eastAsia="Arial" w:hAnsi="Arial" w:cs="Arial"/>
          <w:sz w:val="24"/>
          <w:szCs w:val="24"/>
        </w:rPr>
        <w:t>plataformas utilizadas e</w:t>
      </w:r>
      <w:r w:rsidR="0063633F">
        <w:rPr>
          <w:rFonts w:ascii="Arial" w:eastAsia="Arial" w:hAnsi="Arial" w:cs="Arial"/>
          <w:sz w:val="24"/>
          <w:szCs w:val="24"/>
        </w:rPr>
        <w:t xml:space="preserve">n el desarrollo de esta tesina, se identificó uno en particular, </w:t>
      </w:r>
      <w:r w:rsidR="00022F33">
        <w:rPr>
          <w:rFonts w:ascii="Arial" w:eastAsia="Arial" w:hAnsi="Arial" w:cs="Arial"/>
          <w:sz w:val="24"/>
          <w:szCs w:val="24"/>
        </w:rPr>
        <w:t>que Firmata</w:t>
      </w:r>
      <w:r w:rsidR="0063633F">
        <w:rPr>
          <w:rFonts w:ascii="Arial" w:eastAsia="Arial" w:hAnsi="Arial" w:cs="Arial"/>
          <w:sz w:val="24"/>
          <w:szCs w:val="24"/>
        </w:rPr>
        <w:t xml:space="preserve">, </w:t>
      </w:r>
      <w:r w:rsidR="004B323C">
        <w:rPr>
          <w:rFonts w:ascii="Arial" w:eastAsia="Arial" w:hAnsi="Arial" w:cs="Arial"/>
          <w:sz w:val="24"/>
          <w:szCs w:val="24"/>
        </w:rPr>
        <w:t xml:space="preserve">es el protocolo más adecuado para </w:t>
      </w:r>
      <w:r w:rsidR="0063633F">
        <w:rPr>
          <w:rFonts w:ascii="Arial" w:eastAsia="Arial" w:hAnsi="Arial" w:cs="Arial"/>
          <w:sz w:val="24"/>
          <w:szCs w:val="24"/>
        </w:rPr>
        <w:t>realizar dicha comunicación.</w:t>
      </w:r>
    </w:p>
    <w:p w14:paraId="6DF63F3A" w14:textId="54EA3E1D" w:rsidR="0063633F" w:rsidRDefault="0063633F" w:rsidP="00E442D9">
      <w:pPr>
        <w:spacing w:after="0" w:line="276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La ventaja primordial de </w:t>
      </w:r>
      <w:r w:rsidR="0080332B">
        <w:rPr>
          <w:rFonts w:ascii="Arial" w:eastAsia="Arial" w:hAnsi="Arial" w:cs="Arial"/>
          <w:sz w:val="24"/>
          <w:szCs w:val="24"/>
        </w:rPr>
        <w:t xml:space="preserve">la utilización de Firmata es que se encuentra ampliamente utilizado, razón por la cual, es compatible con múltiples librerías y lenguajes de programación. A su vez, queda claro que gracias a </w:t>
      </w:r>
      <w:r w:rsidR="00AF2EAC">
        <w:rPr>
          <w:rFonts w:ascii="Arial" w:eastAsia="Arial" w:hAnsi="Arial" w:cs="Arial"/>
          <w:sz w:val="24"/>
          <w:szCs w:val="24"/>
        </w:rPr>
        <w:t>su existencia y lo expresado anteriormente no fue necesario el desarrollo de un nuevo protocolo que cumpla la misma función.</w:t>
      </w:r>
    </w:p>
    <w:p w14:paraId="111228C0" w14:textId="77777777" w:rsidR="00671AB0" w:rsidRPr="002333AE" w:rsidRDefault="00671AB0" w:rsidP="00E442D9">
      <w:pPr>
        <w:spacing w:after="0" w:line="276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</w:p>
    <w:p w14:paraId="6D44F134" w14:textId="18D4D856" w:rsidR="000A3D81" w:rsidRPr="00E442D9" w:rsidRDefault="00E442D9" w:rsidP="00E442D9">
      <w:pPr>
        <w:pStyle w:val="Ttulo3"/>
        <w:spacing w:before="160" w:line="240" w:lineRule="auto"/>
        <w:jc w:val="both"/>
        <w:rPr>
          <w:rFonts w:ascii="Trebuchet MS" w:eastAsia="Trebuchet MS" w:hAnsi="Trebuchet MS" w:cs="Trebuchet MS"/>
          <w:color w:val="666666"/>
          <w:sz w:val="28"/>
          <w:szCs w:val="28"/>
          <w:lang w:eastAsia="es-AR"/>
        </w:rPr>
      </w:pPr>
      <w:r w:rsidRPr="00E442D9">
        <w:rPr>
          <w:rFonts w:ascii="Trebuchet MS" w:eastAsia="Trebuchet MS" w:hAnsi="Trebuchet MS" w:cs="Trebuchet MS"/>
          <w:color w:val="666666"/>
          <w:sz w:val="28"/>
          <w:szCs w:val="28"/>
          <w:lang w:eastAsia="es-AR"/>
        </w:rPr>
        <w:t xml:space="preserve">11.1.4 </w:t>
      </w:r>
      <w:r w:rsidR="000A3D81" w:rsidRPr="00E442D9">
        <w:rPr>
          <w:rFonts w:ascii="Trebuchet MS" w:eastAsia="Trebuchet MS" w:hAnsi="Trebuchet MS" w:cs="Trebuchet MS"/>
          <w:color w:val="666666"/>
          <w:sz w:val="28"/>
          <w:szCs w:val="28"/>
          <w:lang w:eastAsia="es-AR"/>
        </w:rPr>
        <w:t>Ensamblar físicamente e integrar a nivel de software los distintos componentes (sensores y actuadores) al SAR.</w:t>
      </w:r>
    </w:p>
    <w:p w14:paraId="387C1F6D" w14:textId="36148F2D" w:rsidR="00E442D9" w:rsidRDefault="00E442D9" w:rsidP="00E442D9">
      <w:pPr>
        <w:spacing w:after="0" w:line="276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</w:p>
    <w:p w14:paraId="4DC588A3" w14:textId="2ECCDECD" w:rsidR="003F15CB" w:rsidRDefault="0047101F" w:rsidP="00E442D9">
      <w:pPr>
        <w:spacing w:after="0" w:line="276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Gracias a la utilización de la plataforma Arduino y su compatibilidad (mencionada en el cap3) con sensores y actuadores, es que la integración física de los elementos que componen el SAR, no fue una actividad tediosa. Esto es </w:t>
      </w:r>
      <w:r w:rsidR="003C5594">
        <w:rPr>
          <w:rFonts w:ascii="Arial" w:eastAsia="Arial" w:hAnsi="Arial" w:cs="Arial"/>
          <w:sz w:val="24"/>
          <w:szCs w:val="24"/>
        </w:rPr>
        <w:t>así</w:t>
      </w:r>
      <w:r w:rsidR="003931DC">
        <w:rPr>
          <w:rFonts w:ascii="Arial" w:eastAsia="Arial" w:hAnsi="Arial" w:cs="Arial"/>
          <w:sz w:val="24"/>
          <w:szCs w:val="24"/>
        </w:rPr>
        <w:t>, porque, tanto la plataforma como los</w:t>
      </w:r>
      <w:r w:rsidR="003C5594">
        <w:rPr>
          <w:rFonts w:ascii="Arial" w:eastAsia="Arial" w:hAnsi="Arial" w:cs="Arial"/>
          <w:sz w:val="24"/>
          <w:szCs w:val="24"/>
        </w:rPr>
        <w:t xml:space="preserve"> </w:t>
      </w:r>
      <w:r w:rsidR="00E97F6E">
        <w:rPr>
          <w:rFonts w:ascii="Arial" w:eastAsia="Arial" w:hAnsi="Arial" w:cs="Arial"/>
          <w:sz w:val="24"/>
          <w:szCs w:val="24"/>
        </w:rPr>
        <w:t>componentes,</w:t>
      </w:r>
      <w:r w:rsidR="003C5594">
        <w:rPr>
          <w:rFonts w:ascii="Arial" w:eastAsia="Arial" w:hAnsi="Arial" w:cs="Arial"/>
          <w:sz w:val="24"/>
          <w:szCs w:val="24"/>
        </w:rPr>
        <w:t xml:space="preserve"> nace</w:t>
      </w:r>
      <w:r w:rsidR="003931DC">
        <w:rPr>
          <w:rFonts w:ascii="Arial" w:eastAsia="Arial" w:hAnsi="Arial" w:cs="Arial"/>
          <w:sz w:val="24"/>
          <w:szCs w:val="24"/>
        </w:rPr>
        <w:t>n</w:t>
      </w:r>
      <w:r w:rsidR="003C5594">
        <w:rPr>
          <w:rFonts w:ascii="Arial" w:eastAsia="Arial" w:hAnsi="Arial" w:cs="Arial"/>
          <w:sz w:val="24"/>
          <w:szCs w:val="24"/>
        </w:rPr>
        <w:t xml:space="preserve"> con la idea de poder </w:t>
      </w:r>
      <w:r w:rsidR="00CB3D8F">
        <w:rPr>
          <w:rFonts w:ascii="Arial" w:eastAsia="Arial" w:hAnsi="Arial" w:cs="Arial"/>
          <w:sz w:val="24"/>
          <w:szCs w:val="24"/>
        </w:rPr>
        <w:t>generar soluciones a implementaciones electrónicas o proyectos a fines, sin la necesidad de conocimientos técnicos previos.</w:t>
      </w:r>
    </w:p>
    <w:p w14:paraId="61273547" w14:textId="77777777" w:rsidR="003F15CB" w:rsidRPr="006936B7" w:rsidRDefault="003F15CB" w:rsidP="00E442D9">
      <w:pPr>
        <w:spacing w:after="0" w:line="276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</w:p>
    <w:p w14:paraId="08E63841" w14:textId="61017939" w:rsidR="000A3D81" w:rsidRPr="00E442D9" w:rsidRDefault="00E442D9" w:rsidP="00E442D9">
      <w:pPr>
        <w:pStyle w:val="Ttulo3"/>
        <w:spacing w:before="160" w:line="240" w:lineRule="auto"/>
        <w:jc w:val="both"/>
        <w:rPr>
          <w:rFonts w:ascii="Trebuchet MS" w:eastAsia="Trebuchet MS" w:hAnsi="Trebuchet MS" w:cs="Trebuchet MS"/>
          <w:color w:val="666666"/>
          <w:sz w:val="28"/>
          <w:szCs w:val="28"/>
          <w:lang w:eastAsia="es-AR"/>
        </w:rPr>
      </w:pPr>
      <w:r w:rsidRPr="00E442D9">
        <w:rPr>
          <w:rFonts w:ascii="Trebuchet MS" w:eastAsia="Trebuchet MS" w:hAnsi="Trebuchet MS" w:cs="Trebuchet MS"/>
          <w:color w:val="666666"/>
          <w:sz w:val="28"/>
          <w:szCs w:val="28"/>
          <w:lang w:eastAsia="es-AR"/>
        </w:rPr>
        <w:t xml:space="preserve">11.1.5 </w:t>
      </w:r>
      <w:r w:rsidR="000A3D81" w:rsidRPr="00E442D9">
        <w:rPr>
          <w:rFonts w:ascii="Trebuchet MS" w:eastAsia="Trebuchet MS" w:hAnsi="Trebuchet MS" w:cs="Trebuchet MS"/>
          <w:color w:val="666666"/>
          <w:sz w:val="28"/>
          <w:szCs w:val="28"/>
          <w:lang w:eastAsia="es-AR"/>
        </w:rPr>
        <w:t>Extender la aplicación para interactuar con la información que brinda el SAR de los sensores.</w:t>
      </w:r>
    </w:p>
    <w:p w14:paraId="6E91B8BF" w14:textId="2024A84D" w:rsidR="000A3D81" w:rsidRDefault="000A3D81" w:rsidP="000A3D81">
      <w:pPr>
        <w:rPr>
          <w:lang w:eastAsia="es-AR"/>
        </w:rPr>
      </w:pPr>
    </w:p>
    <w:p w14:paraId="70B76A1C" w14:textId="7B173871" w:rsidR="00EE307E" w:rsidRDefault="00EE307E" w:rsidP="0058764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</w:t>
      </w:r>
      <w:r w:rsidRPr="00587642">
        <w:rPr>
          <w:rFonts w:ascii="Arial" w:eastAsia="Arial" w:hAnsi="Arial" w:cs="Arial"/>
          <w:sz w:val="24"/>
          <w:szCs w:val="24"/>
        </w:rPr>
        <w:t xml:space="preserve">ara el almacenamiento de los valores obtenidos por los sensores </w:t>
      </w:r>
      <w:r>
        <w:rPr>
          <w:rFonts w:ascii="Arial" w:eastAsia="Arial" w:hAnsi="Arial" w:cs="Arial"/>
          <w:sz w:val="24"/>
          <w:szCs w:val="24"/>
        </w:rPr>
        <w:t xml:space="preserve">que componen al SAR, se utilizó un sistema de bases de datos (Mongo cap5). Este sistema facilitó </w:t>
      </w:r>
      <w:r w:rsidRPr="00587642">
        <w:rPr>
          <w:rFonts w:ascii="Arial" w:eastAsia="Arial" w:hAnsi="Arial" w:cs="Arial"/>
          <w:sz w:val="24"/>
          <w:szCs w:val="24"/>
        </w:rPr>
        <w:t>el procesamiento de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587642">
        <w:rPr>
          <w:rFonts w:ascii="Arial" w:eastAsia="Arial" w:hAnsi="Arial" w:cs="Arial"/>
          <w:sz w:val="24"/>
          <w:szCs w:val="24"/>
        </w:rPr>
        <w:t>datos</w:t>
      </w:r>
      <w:r>
        <w:rPr>
          <w:rFonts w:ascii="Arial" w:eastAsia="Arial" w:hAnsi="Arial" w:cs="Arial"/>
          <w:sz w:val="24"/>
          <w:szCs w:val="24"/>
        </w:rPr>
        <w:t>.</w:t>
      </w:r>
    </w:p>
    <w:p w14:paraId="39595B8E" w14:textId="44DD51BE" w:rsidR="0056212A" w:rsidRDefault="00587642" w:rsidP="0058764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Por otro lado, con la implementación de una API REST, se simplificó la generación y representación de estadísticas. A su vez, esta API permitió el flujo de datos en tiempo real, de los eventos y los valores sensados.</w:t>
      </w:r>
    </w:p>
    <w:p w14:paraId="21E6DAAA" w14:textId="6DE57F86" w:rsidR="0056212A" w:rsidRDefault="00D507FB" w:rsidP="00BE43C5">
      <w:pPr>
        <w:rPr>
          <w:rFonts w:ascii="Calibri" w:eastAsia="Calibri" w:hAnsi="Calibri" w:cs="Calibri"/>
          <w:b/>
          <w:color w:val="666666"/>
          <w:sz w:val="32"/>
          <w:szCs w:val="32"/>
          <w:shd w:val="clear" w:color="auto" w:fill="FFFFFF"/>
          <w:lang w:eastAsia="es-AR"/>
        </w:rPr>
      </w:pPr>
      <w:r>
        <w:rPr>
          <w:rFonts w:ascii="Calibri" w:eastAsia="Calibri" w:hAnsi="Calibri" w:cs="Calibri"/>
          <w:b/>
          <w:color w:val="666666"/>
          <w:sz w:val="32"/>
          <w:szCs w:val="32"/>
          <w:shd w:val="clear" w:color="auto" w:fill="FFFFFF"/>
          <w:lang w:eastAsia="es-AR"/>
        </w:rPr>
        <w:br w:type="page"/>
      </w:r>
      <w:r w:rsidR="0056212A">
        <w:rPr>
          <w:rFonts w:ascii="Calibri" w:eastAsia="Calibri" w:hAnsi="Calibri" w:cs="Calibri"/>
          <w:b/>
          <w:color w:val="666666"/>
          <w:sz w:val="32"/>
          <w:szCs w:val="32"/>
          <w:shd w:val="clear" w:color="auto" w:fill="FFFFFF"/>
          <w:lang w:eastAsia="es-AR"/>
        </w:rPr>
        <w:lastRenderedPageBreak/>
        <w:t>11.2</w:t>
      </w:r>
      <w:r w:rsidR="0056212A" w:rsidRPr="00C410AB">
        <w:rPr>
          <w:rFonts w:ascii="Calibri" w:eastAsia="Calibri" w:hAnsi="Calibri" w:cs="Calibri"/>
          <w:b/>
          <w:color w:val="666666"/>
          <w:sz w:val="32"/>
          <w:szCs w:val="32"/>
          <w:shd w:val="clear" w:color="auto" w:fill="FFFFFF"/>
          <w:lang w:eastAsia="es-AR"/>
        </w:rPr>
        <w:t xml:space="preserve"> </w:t>
      </w:r>
      <w:r w:rsidR="0056212A">
        <w:rPr>
          <w:rFonts w:ascii="Calibri" w:eastAsia="Calibri" w:hAnsi="Calibri" w:cs="Calibri"/>
          <w:b/>
          <w:color w:val="666666"/>
          <w:sz w:val="32"/>
          <w:szCs w:val="32"/>
          <w:shd w:val="clear" w:color="auto" w:fill="FFFFFF"/>
          <w:lang w:eastAsia="es-AR"/>
        </w:rPr>
        <w:t>Trabajos futuros</w:t>
      </w:r>
    </w:p>
    <w:p w14:paraId="682300E9" w14:textId="3C6FB6E8" w:rsidR="0056212A" w:rsidRDefault="0056212A" w:rsidP="000A3D81">
      <w:pPr>
        <w:rPr>
          <w:lang w:eastAsia="es-AR"/>
        </w:rPr>
      </w:pPr>
    </w:p>
    <w:p w14:paraId="7B385DB4" w14:textId="55922821" w:rsidR="00D507FB" w:rsidRDefault="00D507FB" w:rsidP="00D3758E">
      <w:pPr>
        <w:jc w:val="both"/>
        <w:rPr>
          <w:lang w:eastAsia="es-AR"/>
        </w:rPr>
      </w:pPr>
      <w:r w:rsidRPr="008250FF">
        <w:rPr>
          <w:rFonts w:ascii="Arial" w:eastAsia="Arial" w:hAnsi="Arial" w:cs="Arial"/>
          <w:sz w:val="24"/>
          <w:szCs w:val="24"/>
        </w:rPr>
        <w:t xml:space="preserve">Se proponen como </w:t>
      </w:r>
      <w:r w:rsidR="00F15C54" w:rsidRPr="008250FF">
        <w:rPr>
          <w:rFonts w:ascii="Arial" w:eastAsia="Arial" w:hAnsi="Arial" w:cs="Arial"/>
          <w:sz w:val="24"/>
          <w:szCs w:val="24"/>
        </w:rPr>
        <w:t>líneas futuras de mejoras</w:t>
      </w:r>
      <w:r w:rsidR="004B323C">
        <w:rPr>
          <w:rFonts w:ascii="Arial" w:eastAsia="Arial" w:hAnsi="Arial" w:cs="Arial"/>
          <w:sz w:val="24"/>
          <w:szCs w:val="24"/>
        </w:rPr>
        <w:t xml:space="preserve"> </w:t>
      </w:r>
      <w:r w:rsidR="00F15C54" w:rsidRPr="008250FF">
        <w:rPr>
          <w:rFonts w:ascii="Arial" w:eastAsia="Arial" w:hAnsi="Arial" w:cs="Arial"/>
          <w:sz w:val="24"/>
          <w:szCs w:val="24"/>
        </w:rPr>
        <w:t xml:space="preserve">las </w:t>
      </w:r>
      <w:r w:rsidR="004B323C">
        <w:rPr>
          <w:rFonts w:ascii="Arial" w:eastAsia="Arial" w:hAnsi="Arial" w:cs="Arial"/>
          <w:sz w:val="24"/>
          <w:szCs w:val="24"/>
        </w:rPr>
        <w:t xml:space="preserve">detalladas </w:t>
      </w:r>
      <w:r w:rsidR="00F15C54" w:rsidRPr="008250FF">
        <w:rPr>
          <w:rFonts w:ascii="Arial" w:eastAsia="Arial" w:hAnsi="Arial" w:cs="Arial"/>
          <w:sz w:val="24"/>
          <w:szCs w:val="24"/>
        </w:rPr>
        <w:t>a continuación:</w:t>
      </w:r>
    </w:p>
    <w:p w14:paraId="39002347" w14:textId="77777777" w:rsidR="004B323C" w:rsidRPr="008250FF" w:rsidRDefault="004B323C" w:rsidP="004B323C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eastAsia="es-AR"/>
        </w:rPr>
      </w:pPr>
      <w:r w:rsidRPr="008250FF">
        <w:rPr>
          <w:rFonts w:ascii="Arial" w:hAnsi="Arial" w:cs="Arial"/>
          <w:sz w:val="24"/>
          <w:szCs w:val="24"/>
          <w:lang w:eastAsia="es-AR"/>
        </w:rPr>
        <w:t>Incorporar nuevos sensores y actuadores, como por ejemplo servo motores, sensor de humedad, sensor impacto, acelerómetro, sensor de llamas, etc., permitiendo así mejorar el reconocimiento del entorno en el que se encuentre el SAR.</w:t>
      </w:r>
    </w:p>
    <w:p w14:paraId="257413A4" w14:textId="79FFD1B5" w:rsidR="00253DA0" w:rsidRDefault="00253DA0" w:rsidP="00253DA0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eastAsia="es-AR"/>
        </w:rPr>
      </w:pPr>
      <w:r w:rsidRPr="008250FF">
        <w:rPr>
          <w:rFonts w:ascii="Arial" w:hAnsi="Arial" w:cs="Arial"/>
          <w:sz w:val="24"/>
          <w:szCs w:val="24"/>
          <w:lang w:eastAsia="es-AR"/>
        </w:rPr>
        <w:t>Extender la aplicación para generar mayor cantidad de</w:t>
      </w:r>
      <w:r w:rsidR="006F1976" w:rsidRPr="008250FF">
        <w:rPr>
          <w:rFonts w:ascii="Arial" w:hAnsi="Arial" w:cs="Arial"/>
          <w:sz w:val="24"/>
          <w:szCs w:val="24"/>
          <w:lang w:eastAsia="es-AR"/>
        </w:rPr>
        <w:t xml:space="preserve"> estadísticas</w:t>
      </w:r>
      <w:r w:rsidRPr="008250FF">
        <w:rPr>
          <w:rFonts w:ascii="Arial" w:hAnsi="Arial" w:cs="Arial"/>
          <w:sz w:val="24"/>
          <w:szCs w:val="24"/>
          <w:lang w:eastAsia="es-AR"/>
        </w:rPr>
        <w:t>, que permitan comprender con mejor precisión el ambiente que lo rodee y así tomar decisiones que controlen su flujo de acciones.</w:t>
      </w:r>
    </w:p>
    <w:p w14:paraId="661D108D" w14:textId="742F2481" w:rsidR="004B323C" w:rsidRPr="008250FF" w:rsidRDefault="004B323C" w:rsidP="00253DA0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eastAsia="es-AR"/>
        </w:rPr>
      </w:pPr>
      <w:r>
        <w:rPr>
          <w:rFonts w:ascii="Arial" w:hAnsi="Arial" w:cs="Arial"/>
          <w:sz w:val="24"/>
          <w:szCs w:val="24"/>
          <w:lang w:eastAsia="es-AR"/>
        </w:rPr>
        <w:t>Adaptación de la estructura física a otros ambientes</w:t>
      </w:r>
      <w:r w:rsidR="00022F33">
        <w:rPr>
          <w:rFonts w:ascii="Arial" w:hAnsi="Arial" w:cs="Arial"/>
          <w:sz w:val="24"/>
          <w:szCs w:val="24"/>
          <w:lang w:eastAsia="es-AR"/>
        </w:rPr>
        <w:t>, es decir, agregar a la estructura variados componentes que permitan la movilidad del robot en distintos terrenos</w:t>
      </w:r>
      <w:r>
        <w:rPr>
          <w:rFonts w:ascii="Arial" w:hAnsi="Arial" w:cs="Arial"/>
          <w:sz w:val="24"/>
          <w:szCs w:val="24"/>
          <w:lang w:eastAsia="es-AR"/>
        </w:rPr>
        <w:t>.</w:t>
      </w:r>
    </w:p>
    <w:bookmarkEnd w:id="0"/>
    <w:p w14:paraId="05CA184F" w14:textId="26FE93DC" w:rsidR="005C3655" w:rsidRPr="008250FF" w:rsidRDefault="005C3655" w:rsidP="00BE43C5">
      <w:pPr>
        <w:pStyle w:val="Prrafodelista"/>
        <w:rPr>
          <w:rFonts w:ascii="Arial" w:hAnsi="Arial" w:cs="Arial"/>
          <w:sz w:val="24"/>
          <w:szCs w:val="24"/>
          <w:lang w:eastAsia="es-AR"/>
        </w:rPr>
      </w:pPr>
    </w:p>
    <w:sectPr w:rsidR="005C3655" w:rsidRPr="008250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40B13D" w14:textId="77777777" w:rsidR="00281494" w:rsidRDefault="00281494" w:rsidP="000A3D81">
      <w:pPr>
        <w:spacing w:after="0" w:line="240" w:lineRule="auto"/>
      </w:pPr>
      <w:r>
        <w:separator/>
      </w:r>
    </w:p>
  </w:endnote>
  <w:endnote w:type="continuationSeparator" w:id="0">
    <w:p w14:paraId="317EC6FD" w14:textId="77777777" w:rsidR="00281494" w:rsidRDefault="00281494" w:rsidP="000A3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92FEFE" w14:textId="77777777" w:rsidR="00281494" w:rsidRDefault="00281494" w:rsidP="000A3D81">
      <w:pPr>
        <w:spacing w:after="0" w:line="240" w:lineRule="auto"/>
      </w:pPr>
      <w:r>
        <w:separator/>
      </w:r>
    </w:p>
  </w:footnote>
  <w:footnote w:type="continuationSeparator" w:id="0">
    <w:p w14:paraId="1FA3EF1B" w14:textId="77777777" w:rsidR="00281494" w:rsidRDefault="00281494" w:rsidP="000A3D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9159B5"/>
    <w:multiLevelType w:val="hybridMultilevel"/>
    <w:tmpl w:val="B880A7E8"/>
    <w:lvl w:ilvl="0" w:tplc="EE04D778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26F8F"/>
    <w:multiLevelType w:val="multilevel"/>
    <w:tmpl w:val="2E9A34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52CE68E9"/>
    <w:multiLevelType w:val="hybridMultilevel"/>
    <w:tmpl w:val="F516EB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C851F1"/>
    <w:multiLevelType w:val="multilevel"/>
    <w:tmpl w:val="92E843B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72E"/>
    <w:rsid w:val="00022F33"/>
    <w:rsid w:val="00054114"/>
    <w:rsid w:val="0009113C"/>
    <w:rsid w:val="000A3D81"/>
    <w:rsid w:val="000C5B9F"/>
    <w:rsid w:val="001114FC"/>
    <w:rsid w:val="00130F4B"/>
    <w:rsid w:val="00155498"/>
    <w:rsid w:val="00253DA0"/>
    <w:rsid w:val="00281494"/>
    <w:rsid w:val="003931DC"/>
    <w:rsid w:val="003B30A7"/>
    <w:rsid w:val="003C5594"/>
    <w:rsid w:val="003D1C66"/>
    <w:rsid w:val="003F15CB"/>
    <w:rsid w:val="003F3EB2"/>
    <w:rsid w:val="0047101F"/>
    <w:rsid w:val="004B323C"/>
    <w:rsid w:val="0052786B"/>
    <w:rsid w:val="00541189"/>
    <w:rsid w:val="0056212A"/>
    <w:rsid w:val="00587642"/>
    <w:rsid w:val="005B3831"/>
    <w:rsid w:val="005C3655"/>
    <w:rsid w:val="005F50F2"/>
    <w:rsid w:val="0063633F"/>
    <w:rsid w:val="00671AB0"/>
    <w:rsid w:val="006A641D"/>
    <w:rsid w:val="006D0BE9"/>
    <w:rsid w:val="006F1976"/>
    <w:rsid w:val="00704D40"/>
    <w:rsid w:val="007D7F67"/>
    <w:rsid w:val="0080332B"/>
    <w:rsid w:val="008250FF"/>
    <w:rsid w:val="00880F65"/>
    <w:rsid w:val="0088272E"/>
    <w:rsid w:val="009B71BA"/>
    <w:rsid w:val="00A04262"/>
    <w:rsid w:val="00A54E0D"/>
    <w:rsid w:val="00AA146B"/>
    <w:rsid w:val="00AB3CE3"/>
    <w:rsid w:val="00AE32A4"/>
    <w:rsid w:val="00AF2EAC"/>
    <w:rsid w:val="00B33FAF"/>
    <w:rsid w:val="00B408ED"/>
    <w:rsid w:val="00BE43C5"/>
    <w:rsid w:val="00C25078"/>
    <w:rsid w:val="00C410AB"/>
    <w:rsid w:val="00CB2614"/>
    <w:rsid w:val="00CB3D8F"/>
    <w:rsid w:val="00CC24B7"/>
    <w:rsid w:val="00D3758E"/>
    <w:rsid w:val="00D507FB"/>
    <w:rsid w:val="00E25F09"/>
    <w:rsid w:val="00E32ADF"/>
    <w:rsid w:val="00E442D9"/>
    <w:rsid w:val="00E450C9"/>
    <w:rsid w:val="00E97F6E"/>
    <w:rsid w:val="00EA4D55"/>
    <w:rsid w:val="00EE22EF"/>
    <w:rsid w:val="00EE307E"/>
    <w:rsid w:val="00F1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217D7"/>
  <w15:chartTrackingRefBased/>
  <w15:docId w15:val="{5F5DCFDE-E2C7-4E8E-9513-5A32FE866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3D81"/>
    <w:pPr>
      <w:keepNext/>
      <w:keepLines/>
      <w:spacing w:before="200" w:after="0" w:line="240" w:lineRule="auto"/>
      <w:jc w:val="both"/>
      <w:outlineLvl w:val="0"/>
    </w:pPr>
    <w:rPr>
      <w:rFonts w:ascii="Calibri" w:eastAsia="Calibri" w:hAnsi="Calibri" w:cs="Calibri"/>
      <w:b/>
      <w:color w:val="434343"/>
      <w:sz w:val="32"/>
      <w:szCs w:val="32"/>
      <w:lang w:eastAsia="es-AR"/>
    </w:rPr>
  </w:style>
  <w:style w:type="paragraph" w:styleId="Ttulo2">
    <w:name w:val="heading 2"/>
    <w:basedOn w:val="Normal"/>
    <w:next w:val="Normal"/>
    <w:link w:val="Ttulo2Car"/>
    <w:unhideWhenUsed/>
    <w:qFormat/>
    <w:rsid w:val="000A3D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0A3D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3D81"/>
    <w:rPr>
      <w:rFonts w:ascii="Calibri" w:eastAsia="Calibri" w:hAnsi="Calibri" w:cs="Calibri"/>
      <w:b/>
      <w:color w:val="434343"/>
      <w:sz w:val="32"/>
      <w:szCs w:val="32"/>
      <w:lang w:eastAsia="es-AR"/>
    </w:rPr>
  </w:style>
  <w:style w:type="character" w:customStyle="1" w:styleId="Ttulo2Car">
    <w:name w:val="Título 2 Car"/>
    <w:basedOn w:val="Fuentedeprrafopredeter"/>
    <w:link w:val="Ttulo2"/>
    <w:rsid w:val="000A3D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rsid w:val="000A3D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0C5B9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B323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23C"/>
    <w:rPr>
      <w:rFonts w:ascii="Times New Roman" w:hAnsi="Times New Roman" w:cs="Times New Roman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4B323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B323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B323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B323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B323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3</Pages>
  <Words>762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Schlapp</dc:creator>
  <cp:keywords/>
  <dc:description/>
  <cp:lastModifiedBy>Agustin Schlapp</cp:lastModifiedBy>
  <cp:revision>38</cp:revision>
  <dcterms:created xsi:type="dcterms:W3CDTF">2018-03-20T19:34:00Z</dcterms:created>
  <dcterms:modified xsi:type="dcterms:W3CDTF">2018-04-05T19:31:00Z</dcterms:modified>
</cp:coreProperties>
</file>