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1095"/>
        <w:gridCol w:w="3480"/>
        <w:gridCol w:w="2265"/>
        <w:tblGridChange w:id="0">
          <w:tblGrid>
            <w:gridCol w:w="2070"/>
            <w:gridCol w:w="1095"/>
            <w:gridCol w:w="3480"/>
            <w:gridCol w:w="226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la conectividad de la Camara OV 7670 con un ArduinoUno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prueba/s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CAMOV7670</w:t>
            </w:r>
            <w:r w:rsidDel="00000000" w:rsidR="00000000" w:rsidRPr="00000000">
              <w:rPr>
                <w:rtl w:val="0"/>
              </w:rPr>
              <w:t xml:space="preserve">-01-conectividad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 del Arduino UNO con la Cámara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el funcionamiento del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desea conectar el módulo OV7670 por medio de un módulo Arduino UNO a la PC.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 enviar al menos una imágen desde el módulo, a través del arduino UNO, a la PC.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Mala conexión o ensamblado, errores en transmisión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Testear la transferencia de imágenes con una velocidad en el puerto serie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[1]CAM=OV7670 a 9200 baudios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arduino UNO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OV7670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Cables Hembra-Macho (18 pines)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Schlapp-Mansilla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-3-2017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[1]Se consigue transmitir una imagen con éxito. 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fuente/s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[1]camaraOV7670.ino → En Arduino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BMP.java, SimpleRead.java→ En PC (Capturar y armar la imágen)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Imágenes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2514600" cy="181927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19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4210050" cy="32004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20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538dd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