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8gu5qqvxgrmw" w:id="0"/>
      <w:bookmarkEnd w:id="0"/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n0s310hgbb0i" w:id="1"/>
      <w:bookmarkEnd w:id="1"/>
      <w:r w:rsidDel="00000000" w:rsidR="00000000" w:rsidRPr="00000000">
        <w:rPr>
          <w:rtl w:val="0"/>
        </w:rPr>
        <w:t xml:space="preserve">Fases de integración del SAR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Fase 1 - Módulo WIFI ESP8266 y Cámara OV7670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Fase 2 -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538dd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