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891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70"/>
        <w:gridCol w:w="1095"/>
        <w:gridCol w:w="3480"/>
        <w:gridCol w:w="2265"/>
        <w:tblGridChange w:id="0">
          <w:tblGrid>
            <w:gridCol w:w="2070"/>
            <w:gridCol w:w="1095"/>
            <w:gridCol w:w="3480"/>
            <w:gridCol w:w="2265"/>
          </w:tblGrid>
        </w:tblGridChange>
      </w:tblGrid>
      <w:tr>
        <w:tc>
          <w:tcPr>
            <w:tcBorders>
              <w:top w:color="999999" w:space="0" w:sz="8" w:val="single"/>
              <w:left w:color="999999" w:space="0" w:sz="8" w:val="single"/>
              <w:bottom w:color="666666" w:space="0" w:sz="12"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Caso de prueba</w:t>
            </w:r>
          </w:p>
        </w:tc>
        <w:tc>
          <w:tcPr>
            <w:gridSpan w:val="3"/>
            <w:tcBorders>
              <w:top w:color="999999" w:space="0" w:sz="8" w:val="single"/>
              <w:bottom w:color="666666" w:space="0" w:sz="12"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Fase 1 - Módulo WIFI ESP8266 y Cámara OV7670</w:t>
            </w:r>
            <w:r w:rsidDel="00000000" w:rsidR="00000000" w:rsidRPr="00000000">
              <w:rPr>
                <w:rtl w:val="0"/>
              </w:rPr>
            </w:r>
          </w:p>
        </w:tc>
      </w:tr>
      <w:tr>
        <w:tc>
          <w:tcPr>
            <w:tcBorders>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Identificador caso de prueba/s</w:t>
            </w:r>
          </w:p>
        </w:tc>
        <w:tc>
          <w:tcPr>
            <w:gridSpan w:val="3"/>
            <w:tcBorders>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integración-fase1-transmisión</w:t>
            </w:r>
            <w:r w:rsidDel="00000000" w:rsidR="00000000" w:rsidRPr="00000000">
              <w:rPr>
                <w:rtl w:val="0"/>
              </w:rPr>
            </w:r>
          </w:p>
        </w:tc>
      </w:tr>
      <w:tr>
        <w:tc>
          <w:tcPr>
            <w:tcBorders>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Función probar</w:t>
            </w:r>
          </w:p>
        </w:tc>
        <w:tc>
          <w:tcPr>
            <w:gridSpan w:val="3"/>
            <w:tcBorders>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Transmisión de imágenes a la PC</w:t>
            </w:r>
            <w:r w:rsidDel="00000000" w:rsidR="00000000" w:rsidRPr="00000000">
              <w:rPr>
                <w:rtl w:val="0"/>
              </w:rPr>
            </w:r>
          </w:p>
        </w:tc>
      </w:tr>
      <w:tr>
        <w:tc>
          <w:tcPr>
            <w:tcBorders>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Objetivo</w:t>
            </w:r>
          </w:p>
        </w:tc>
        <w:tc>
          <w:tcPr>
            <w:gridSpan w:val="3"/>
            <w:tcBorders>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Determinar desempeño en la transmisión de imágenes y correcta comunicación entre el ESP8266 y OV7670 mediante un Arduino UNO.</w:t>
            </w:r>
            <w:r w:rsidDel="00000000" w:rsidR="00000000" w:rsidRPr="00000000">
              <w:rPr>
                <w:rtl w:val="0"/>
              </w:rPr>
            </w:r>
          </w:p>
        </w:tc>
      </w:tr>
      <w:tr>
        <w:tc>
          <w:tcPr>
            <w:tcBorders>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Descripción</w:t>
            </w:r>
          </w:p>
        </w:tc>
        <w:tc>
          <w:tcPr>
            <w:gridSpan w:val="3"/>
            <w:tcBorders>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Se desea conectar el módulo ESP8266, y el OV7670 a un mismo Arduino UNO, para probar la transmisión, vía Wifi, de una imágen a la PC. </w:t>
            </w:r>
            <w:r w:rsidDel="00000000" w:rsidR="00000000" w:rsidRPr="00000000">
              <w:rPr>
                <w:rtl w:val="0"/>
              </w:rPr>
            </w:r>
          </w:p>
        </w:tc>
      </w:tr>
      <w:tr>
        <w:tc>
          <w:tcPr>
            <w:tcBorders>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Criterios de éxito</w:t>
            </w:r>
          </w:p>
        </w:tc>
        <w:tc>
          <w:tcPr>
            <w:gridSpan w:val="3"/>
            <w:tcBorders>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Poder enviar al menos una imágen desde el arduino UNO, a la PC. </w:t>
            </w:r>
            <w:r w:rsidDel="00000000" w:rsidR="00000000" w:rsidRPr="00000000">
              <w:rPr>
                <w:rtl w:val="0"/>
              </w:rPr>
            </w:r>
          </w:p>
        </w:tc>
      </w:tr>
      <w:tr>
        <w:tc>
          <w:tcPr>
            <w:tcBorders>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Criterios de falla</w:t>
            </w:r>
          </w:p>
        </w:tc>
        <w:tc>
          <w:tcPr>
            <w:gridSpan w:val="3"/>
            <w:tcBorders>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Mala conexión o ensamblado, errores en transmisión</w:t>
            </w:r>
            <w:r w:rsidDel="00000000" w:rsidR="00000000" w:rsidRPr="00000000">
              <w:rPr>
                <w:rtl w:val="0"/>
              </w:rPr>
            </w:r>
          </w:p>
        </w:tc>
      </w:tr>
      <w:tr>
        <w:tc>
          <w:tcPr>
            <w:tcBorders>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Precondiciones</w:t>
            </w:r>
          </w:p>
        </w:tc>
        <w:tc>
          <w:tcPr>
            <w:gridSpan w:val="3"/>
            <w:tcBorders>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Es necesario alimentar el ESP8266 por separado con 3.5V</w:t>
            </w:r>
          </w:p>
          <w:p w:rsidR="00000000" w:rsidDel="00000000" w:rsidP="00000000" w:rsidRDefault="00000000" w:rsidRPr="00000000">
            <w:pPr>
              <w:contextualSpacing w:val="0"/>
              <w:jc w:val="center"/>
              <w:rPr/>
            </w:pPr>
            <w:r w:rsidDel="00000000" w:rsidR="00000000" w:rsidRPr="00000000">
              <w:rPr>
                <w:rtl w:val="0"/>
              </w:rPr>
            </w:r>
          </w:p>
        </w:tc>
      </w:tr>
      <w:tr>
        <w:tc>
          <w:tcPr>
            <w:tcBorders>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Necesidades para el caso de prueba</w:t>
            </w:r>
          </w:p>
        </w:tc>
        <w:tc>
          <w:tcPr>
            <w:gridSpan w:val="3"/>
            <w:tcBorders>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Módulo arduino UNO</w:t>
            </w:r>
          </w:p>
          <w:p w:rsidR="00000000" w:rsidDel="00000000" w:rsidP="00000000" w:rsidRDefault="00000000" w:rsidRPr="00000000">
            <w:pPr>
              <w:contextualSpacing w:val="0"/>
              <w:jc w:val="center"/>
              <w:rPr/>
            </w:pPr>
            <w:r w:rsidDel="00000000" w:rsidR="00000000" w:rsidRPr="00000000">
              <w:rPr>
                <w:rtl w:val="0"/>
              </w:rPr>
              <w:t xml:space="preserve">OV7670</w:t>
            </w:r>
          </w:p>
          <w:p w:rsidR="00000000" w:rsidDel="00000000" w:rsidP="00000000" w:rsidRDefault="00000000" w:rsidRPr="00000000">
            <w:pPr>
              <w:contextualSpacing w:val="0"/>
              <w:jc w:val="center"/>
              <w:rPr/>
            </w:pPr>
            <w:r w:rsidDel="00000000" w:rsidR="00000000" w:rsidRPr="00000000">
              <w:rPr>
                <w:rtl w:val="0"/>
              </w:rPr>
              <w:t xml:space="preserve">ESP8266</w:t>
            </w:r>
          </w:p>
          <w:p w:rsidR="00000000" w:rsidDel="00000000" w:rsidP="00000000" w:rsidRDefault="00000000" w:rsidRPr="00000000">
            <w:pPr>
              <w:contextualSpacing w:val="0"/>
              <w:jc w:val="center"/>
              <w:rPr/>
            </w:pPr>
            <w:r w:rsidDel="00000000" w:rsidR="00000000" w:rsidRPr="00000000">
              <w:rPr>
                <w:rtl w:val="0"/>
              </w:rPr>
              <w:t xml:space="preserve">Cables Hembra-Macho (18 pines)</w:t>
            </w:r>
          </w:p>
          <w:p w:rsidR="00000000" w:rsidDel="00000000" w:rsidP="00000000" w:rsidRDefault="00000000" w:rsidRPr="00000000">
            <w:pPr>
              <w:contextualSpacing w:val="0"/>
              <w:jc w:val="center"/>
              <w:rPr/>
            </w:pPr>
            <w:r w:rsidDel="00000000" w:rsidR="00000000" w:rsidRPr="00000000">
              <w:rPr>
                <w:rtl w:val="0"/>
              </w:rPr>
              <w:t xml:space="preserve">PC</w:t>
            </w:r>
          </w:p>
          <w:p w:rsidR="00000000" w:rsidDel="00000000" w:rsidP="00000000" w:rsidRDefault="00000000" w:rsidRPr="00000000">
            <w:pPr>
              <w:contextualSpacing w:val="0"/>
              <w:jc w:val="center"/>
              <w:rPr/>
            </w:pPr>
            <w:r w:rsidDel="00000000" w:rsidR="00000000" w:rsidRPr="00000000">
              <w:rPr>
                <w:rtl w:val="0"/>
              </w:rPr>
              <w:t xml:space="preserve">Portapilas 3 x AA</w:t>
            </w:r>
          </w:p>
          <w:p w:rsidR="00000000" w:rsidDel="00000000" w:rsidP="00000000" w:rsidRDefault="00000000" w:rsidRPr="00000000">
            <w:pPr>
              <w:contextualSpacing w:val="0"/>
              <w:jc w:val="center"/>
              <w:rPr/>
            </w:pPr>
            <w:r w:rsidDel="00000000" w:rsidR="00000000" w:rsidRPr="00000000">
              <w:rPr>
                <w:rtl w:val="0"/>
              </w:rPr>
              <w:t xml:space="preserve">Protoboard</w:t>
            </w:r>
          </w:p>
        </w:tc>
      </w:tr>
      <w:tr>
        <w:tc>
          <w:tcPr>
            <w:tcBorders>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Autor</w:t>
            </w:r>
          </w:p>
        </w:tc>
        <w:tc>
          <w:tcPr>
            <w:gridSpan w:val="3"/>
            <w:tcBorders>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Schlapp-Mansilla</w:t>
            </w:r>
          </w:p>
        </w:tc>
      </w:tr>
      <w:tr>
        <w:tc>
          <w:tcPr>
            <w:tcBorders>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Fecha de creación</w:t>
            </w:r>
          </w:p>
        </w:tc>
        <w:tc>
          <w:tcPr>
            <w:gridSpan w:val="3"/>
            <w:tcBorders>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14-04</w:t>
            </w:r>
            <w:r w:rsidDel="00000000" w:rsidR="00000000" w:rsidRPr="00000000">
              <w:rPr>
                <w:rtl w:val="0"/>
              </w:rPr>
              <w:t xml:space="preserve">-2017</w:t>
            </w:r>
          </w:p>
        </w:tc>
      </w:tr>
      <w:tr>
        <w:tc>
          <w:tcPr>
            <w:tcBorders>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Resultados</w:t>
            </w:r>
          </w:p>
        </w:tc>
        <w:tc>
          <w:tcPr>
            <w:gridSpan w:val="3"/>
            <w:tcBorders>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[1]Falla, se supone que uno de los motivos es el alto procesamiento que efectúa el Arduino UNO, haciendo buffering de la OV7670, la cual no cuenta con chip propio. Además para optimizar la velocidad se utilizan los registros a bajo nivel del Arduino UNO, lo que genera problemas en la transmisión al ESP8266, de esta forma éste no puede cumplir la entrega de los paquetes por WIFI. </w:t>
            </w:r>
          </w:p>
        </w:tc>
      </w:tr>
      <w:tr>
        <w:tc>
          <w:tcPr>
            <w:tcBorders>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Código fuente/s</w:t>
            </w:r>
          </w:p>
        </w:tc>
        <w:tc>
          <w:tcPr>
            <w:gridSpan w:val="3"/>
            <w:tcBorders>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[1]integración-fase1-transmisión.ino</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tc>
      </w:tr>
      <w:tr>
        <w:tc>
          <w:tcPr>
            <w:tcBorders>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Imágenes</w:t>
            </w:r>
          </w:p>
        </w:tc>
        <w:tc>
          <w:tcPr>
            <w:gridSpan w:val="3"/>
            <w:tcBorders>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i w:val="1"/>
                <w:color w:val="2e74b5"/>
              </w:rPr>
            </w:pPr>
            <w:r w:rsidDel="00000000" w:rsidR="00000000" w:rsidRPr="00000000">
              <w:rPr>
                <w:i w:val="1"/>
                <w:color w:val="2e74b5"/>
              </w:rPr>
              <w:drawing>
                <wp:inline distB="114300" distT="114300" distL="114300" distR="114300">
                  <wp:extent cx="2514600" cy="1819275"/>
                  <wp:effectExtent b="0" l="0" r="0" t="0"/>
                  <wp:docPr id="3"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2514600" cy="1819275"/>
                          </a:xfrm>
                          <a:prstGeom prst="rect"/>
                          <a:ln/>
                        </pic:spPr>
                      </pic:pic>
                    </a:graphicData>
                  </a:graphic>
                </wp:inline>
              </w:drawing>
            </w:r>
            <w:r w:rsidDel="00000000" w:rsidR="00000000" w:rsidRPr="00000000">
              <w:rPr>
                <w:i w:val="1"/>
                <w:color w:val="2e74b5"/>
              </w:rPr>
              <w:drawing>
                <wp:inline distB="114300" distT="114300" distL="114300" distR="114300">
                  <wp:extent cx="2376488" cy="1785054"/>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376488" cy="1785054"/>
                          </a:xfrm>
                          <a:prstGeom prst="rect"/>
                          <a:ln/>
                        </pic:spPr>
                      </pic:pic>
                    </a:graphicData>
                  </a:graphic>
                </wp:inline>
              </w:drawing>
            </w:r>
            <w:r w:rsidDel="00000000" w:rsidR="00000000" w:rsidRPr="00000000">
              <w:rPr>
                <w:rtl w:val="0"/>
              </w:rPr>
            </w:r>
          </w:p>
        </w:tc>
      </w:tr>
      <w:tr>
        <w:tc>
          <w:tcPr>
            <w:tcBorders>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Sketch</w:t>
            </w:r>
          </w:p>
        </w:tc>
        <w:tc>
          <w:tcPr>
            <w:gridSpan w:val="3"/>
            <w:tcBorders>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i w:val="1"/>
                <w:color w:val="2e74b5"/>
              </w:rPr>
            </w:pPr>
            <w:r w:rsidDel="00000000" w:rsidR="00000000" w:rsidRPr="00000000">
              <w:rPr>
                <w:i w:val="1"/>
                <w:color w:val="2e74b5"/>
              </w:rPr>
              <w:drawing>
                <wp:inline distB="114300" distT="114300" distL="114300" distR="114300">
                  <wp:extent cx="4210050" cy="3200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10050" cy="320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i w:val="1"/>
                <w:color w:val="2e74b5"/>
              </w:rPr>
            </w:pPr>
            <w:r w:rsidDel="00000000" w:rsidR="00000000" w:rsidRPr="00000000">
              <w:rPr>
                <w:i w:val="1"/>
                <w:color w:val="2e74b5"/>
              </w:rPr>
              <w:drawing>
                <wp:inline distB="114300" distT="114300" distL="114300" distR="114300">
                  <wp:extent cx="3105150" cy="146685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105150" cy="146685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538dd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7.png"/><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8.png"/></Relationships>
</file>