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1701" w:left="0" w:right="0"/>
      </w:pPr>
      <w:r>
        <w:rPr>
          <w:rFonts w:ascii="Times New Roman" w:cs="Times New Roman" w:hAnsi="Times New Roman"/>
          <w:b/>
          <w:i/>
        </w:rPr>
      </w:r>
      <w:r>
        <w:rPr>
          <w:rFonts w:ascii="Times New Roman" w:cs="Times New Roman" w:hAnsi="Times New Roman"/>
          <w:b/>
          <w:i/>
        </w:rPr>
        <w:tab/>
        <w:tab/>
        <w:tab/>
        <w:tab/>
        <w:tab/>
      </w:r>
    </w:p>
    <w:p>
      <w:pPr>
        <w:pStyle w:val="style30"/>
      </w:pPr>
      <w:r>
        <w:rPr>
          <w:rFonts w:ascii="Times New Roman" w:cs="Times New Roman" w:hAnsi="Times New Roman"/>
          <w:lang w:val="es-ES"/>
        </w:rPr>
        <w:t xml:space="preserve">                                    </w:t>
      </w:r>
      <w:r>
        <w:rPr>
          <w:rFonts w:ascii="Times New Roman" w:cs="Times New Roman" w:hAnsi="Times New Roman"/>
          <w:lang w:val="es-ES"/>
        </w:rPr>
        <w:t>Universidad Nacional de Rio Cuarto</w:t>
      </w:r>
    </w:p>
    <w:p>
      <w:pPr>
        <w:pStyle w:val="style29"/>
      </w:pPr>
      <w:r>
        <w:rPr>
          <w:b/>
          <w:i/>
          <w:sz w:val="16"/>
        </w:rPr>
        <w:t>Facultad de Ciencias Exactas, Físico-Químicas y Naturales</w:t>
      </w:r>
    </w:p>
    <w:p>
      <w:pPr>
        <w:pStyle w:val="style0"/>
        <w:ind w:firstLine="1701" w:left="0" w:right="0"/>
      </w:pPr>
      <w:r>
        <w:rPr>
          <w:rFonts w:ascii="Times New Roman" w:cs="Times New Roman" w:hAnsi="Times New Roman"/>
          <w:szCs w:val="24"/>
        </w:rPr>
      </w:r>
    </w:p>
    <w:p>
      <w:pPr>
        <w:pStyle w:val="style0"/>
        <w:jc w:val="center"/>
      </w:pPr>
      <w:r>
        <w:rPr>
          <w:rFonts w:ascii="Times New Roman" w:cs="Times New Roman" w:hAnsi="Times New Roman"/>
          <w:b/>
          <w:sz w:val="22"/>
          <w:szCs w:val="22"/>
        </w:rPr>
        <w:t>FORMULARIO PARA LA PRESENTACIÓN DE LOS PROGRAMAS DE ASIGNATURAS</w:t>
      </w:r>
    </w:p>
    <w:p>
      <w:pPr>
        <w:pStyle w:val="style0"/>
      </w:pPr>
      <w:r>
        <w:rPr>
          <w:rFonts w:ascii="Times New Roman" w:cs="Times New Roman" w:hAnsi="Times New Roman"/>
          <w:b/>
          <w:sz w:val="22"/>
          <w:szCs w:val="22"/>
        </w:rPr>
      </w:r>
    </w:p>
    <w:p>
      <w:pPr>
        <w:pStyle w:val="style0"/>
        <w:jc w:val="center"/>
      </w:pPr>
      <w:r>
        <w:rPr>
          <w:rFonts w:ascii="Times New Roman" w:cs="Times New Roman" w:hAnsi="Times New Roman"/>
          <w:b/>
          <w:i/>
          <w:szCs w:val="24"/>
        </w:rPr>
      </w:r>
    </w:p>
    <w:p>
      <w:pPr>
        <w:pStyle w:val="style31"/>
        <w:jc w:val="center"/>
      </w:pPr>
      <w:r>
        <w:rPr>
          <w:b/>
          <w:color w:val="000000"/>
        </w:rPr>
        <w:t>UNIVERSIDAD NACIONAL DE RÍO CUARTO</w:t>
      </w:r>
    </w:p>
    <w:p>
      <w:pPr>
        <w:pStyle w:val="style31"/>
        <w:jc w:val="both"/>
      </w:pPr>
      <w:r>
        <w:rPr>
          <w:b/>
          <w:color w:val="000000"/>
        </w:rPr>
      </w:r>
    </w:p>
    <w:p>
      <w:pPr>
        <w:pStyle w:val="style31"/>
        <w:jc w:val="both"/>
      </w:pPr>
      <w:r>
        <w:rPr>
          <w:b/>
          <w:color w:val="000000"/>
        </w:rPr>
        <w:t>FACULTAD DE CIENCIAS EXACTAS, FÍSICO-QUÍMICAS Y NATURALES</w:t>
      </w:r>
    </w:p>
    <w:p>
      <w:pPr>
        <w:pStyle w:val="style31"/>
        <w:jc w:val="both"/>
      </w:pPr>
      <w:r>
        <w:rPr>
          <w:b/>
          <w:color w:val="000000"/>
        </w:rPr>
      </w:r>
    </w:p>
    <w:p>
      <w:pPr>
        <w:pStyle w:val="style31"/>
        <w:jc w:val="center"/>
      </w:pPr>
      <w:r>
        <w:rPr>
          <w:b/>
          <w:color w:val="000000"/>
        </w:rPr>
        <w:t xml:space="preserve">DEPARTAMENTO DE MATEMÁTICA </w:t>
      </w:r>
    </w:p>
    <w:p>
      <w:pPr>
        <w:pStyle w:val="style31"/>
        <w:jc w:val="both"/>
      </w:pPr>
      <w:r>
        <w:rPr>
          <w:color w:val="000000"/>
        </w:rPr>
      </w:r>
    </w:p>
    <w:p>
      <w:pPr>
        <w:pStyle w:val="style31"/>
        <w:jc w:val="both"/>
      </w:pPr>
      <w:r>
        <w:rPr>
          <w:b/>
          <w:color w:val="000000"/>
        </w:rPr>
        <w:t>CARRERA/S:  LIC EN MATEMÁTICA</w:t>
      </w:r>
    </w:p>
    <w:p>
      <w:pPr>
        <w:pStyle w:val="style31"/>
        <w:jc w:val="both"/>
      </w:pPr>
      <w:r>
        <w:rPr>
          <w:b/>
          <w:color w:val="000000"/>
        </w:rPr>
      </w:r>
    </w:p>
    <w:p>
      <w:pPr>
        <w:pStyle w:val="style31"/>
        <w:jc w:val="both"/>
      </w:pPr>
      <w:r>
        <w:rPr>
          <w:b/>
          <w:color w:val="000000"/>
        </w:rPr>
        <w:t xml:space="preserve">PLAN DE ESTUDIOS: 2008 </w:t>
      </w:r>
    </w:p>
    <w:p>
      <w:pPr>
        <w:pStyle w:val="style31"/>
        <w:jc w:val="both"/>
      </w:pPr>
      <w:r>
        <w:rPr>
          <w:b/>
          <w:color w:val="000000"/>
        </w:rPr>
      </w:r>
    </w:p>
    <w:p>
      <w:pPr>
        <w:pStyle w:val="style31"/>
        <w:jc w:val="both"/>
      </w:pPr>
      <w:r>
        <w:rPr>
          <w:b/>
          <w:color w:val="000000"/>
        </w:rPr>
        <w:t>ASIGNATURA:           Ecuaciones Diferenciales                                    CÓDIGO: 1913</w:t>
      </w:r>
    </w:p>
    <w:p>
      <w:pPr>
        <w:pStyle w:val="style31"/>
        <w:jc w:val="both"/>
      </w:pPr>
      <w:r>
        <w:rPr>
          <w:b/>
          <w:color w:val="000000"/>
        </w:rPr>
      </w:r>
    </w:p>
    <w:p>
      <w:pPr>
        <w:pStyle w:val="style31"/>
        <w:jc w:val="both"/>
      </w:pPr>
      <w:r>
        <w:rPr>
          <w:b/>
          <w:color w:val="000000"/>
        </w:rPr>
        <w:t>DOCENTE RESPONSABLE: FERNANDO MAZZONE</w:t>
        <w:tab/>
        <w:t xml:space="preserve"> </w:t>
      </w:r>
    </w:p>
    <w:p>
      <w:pPr>
        <w:pStyle w:val="style31"/>
        <w:jc w:val="both"/>
      </w:pPr>
      <w:r>
        <w:rPr>
          <w:b/>
          <w:color w:val="000000"/>
        </w:rPr>
      </w:r>
    </w:p>
    <w:p>
      <w:pPr>
        <w:pStyle w:val="style31"/>
        <w:jc w:val="both"/>
      </w:pPr>
      <w:r>
        <w:rPr>
          <w:b/>
          <w:color w:val="000000"/>
        </w:rPr>
        <w:t>EQUIPO DOCENTE: FERNANDO MAZZONE</w:t>
      </w:r>
    </w:p>
    <w:p>
      <w:pPr>
        <w:pStyle w:val="style31"/>
        <w:jc w:val="both"/>
      </w:pPr>
      <w:r>
        <w:rPr>
          <w:b/>
          <w:color w:val="000000"/>
        </w:rPr>
      </w:r>
    </w:p>
    <w:p>
      <w:pPr>
        <w:pStyle w:val="style31"/>
        <w:jc w:val="both"/>
      </w:pPr>
      <w:r>
        <w:rPr>
          <w:b/>
          <w:color w:val="000000"/>
        </w:rPr>
        <w:t>AÑO ACADÉMICO: 201</w:t>
      </w:r>
      <w:r>
        <w:rPr>
          <w:b/>
          <w:color w:val="000000"/>
        </w:rPr>
        <w:t>4</w:t>
      </w:r>
    </w:p>
    <w:p>
      <w:pPr>
        <w:pStyle w:val="style31"/>
        <w:jc w:val="both"/>
      </w:pPr>
      <w:r>
        <w:rPr>
          <w:b/>
          <w:color w:val="000000"/>
          <w:lang w:val="es-ES"/>
        </w:rPr>
      </w:r>
    </w:p>
    <w:p>
      <w:pPr>
        <w:pStyle w:val="style0"/>
      </w:pPr>
      <w:r>
        <w:rPr>
          <w:rFonts w:ascii="Times New Roman" w:cs="Times New Roman" w:hAnsi="Times New Roman"/>
          <w:b/>
          <w:szCs w:val="24"/>
        </w:rPr>
        <w:t>REGIMEN DE LA ASIGNATURA: Cuatrimestral</w:t>
      </w:r>
    </w:p>
    <w:p>
      <w:pPr>
        <w:pStyle w:val="style31"/>
        <w:jc w:val="both"/>
      </w:pPr>
      <w:r>
        <w:rPr>
          <w:color w:val="000000"/>
        </w:rPr>
      </w:r>
    </w:p>
    <w:p>
      <w:pPr>
        <w:pStyle w:val="style0"/>
      </w:pPr>
      <w:r>
        <w:rPr>
          <w:rFonts w:ascii="Times New Roman" w:cs="Times New Roman" w:hAnsi="Times New Roman"/>
          <w:b/>
          <w:szCs w:val="24"/>
        </w:rPr>
        <w:t xml:space="preserve">RÉGIMEN DE CORRELATIVIDADES: </w:t>
      </w:r>
    </w:p>
    <w:p>
      <w:pPr>
        <w:pStyle w:val="style31"/>
        <w:jc w:val="both"/>
      </w:pPr>
      <w:r>
        <w:rPr>
          <w:color w:val="000000"/>
        </w:rPr>
      </w:r>
    </w:p>
    <w:tbl>
      <w:tblPr>
        <w:jc w:val="left"/>
        <w:tblBorders>
          <w:top w:color="000000" w:space="0" w:sz="4" w:val="single"/>
          <w:left w:color="000000" w:space="0" w:sz="4" w:val="single"/>
          <w:bottom w:color="000000" w:space="0" w:sz="4" w:val="single"/>
        </w:tblBorders>
      </w:tblPr>
      <w:tblGrid>
        <w:gridCol w:w="1692"/>
        <w:gridCol w:w="1985"/>
      </w:tblGrid>
      <w:tr>
        <w:trPr>
          <w:trHeight w:hRule="atLeast" w:val="354"/>
          <w:cantSplit w:val="false"/>
        </w:trPr>
        <w:tc>
          <w:tcPr>
            <w:tcW w:type="dxa" w:w="1692"/>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31"/>
              <w:framePr w:h="33" w:hAnchor="page" w:hRule="atLeast" w:hSpace="141" w:vAnchor="margin" w:w="3677" w:wrap="around" w:x="6764" w:y="64"/>
              <w:shd w:fill="FFFFFF" w:val="clear"/>
            </w:pPr>
            <w:r>
              <w:rPr>
                <w:rFonts w:ascii="Times New Roman" w:cs="Times New Roman" w:hAnsi="Times New Roman"/>
                <w:bCs/>
                <w:i/>
                <w:szCs w:val="24"/>
              </w:rPr>
              <w:t>Aprobada</w:t>
            </w:r>
          </w:p>
        </w:tc>
        <w:tc>
          <w:tcPr>
            <w:tcW w:type="dxa" w:w="1985"/>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31"/>
              <w:framePr w:h="33" w:hAnchor="page" w:hRule="atLeast" w:hSpace="141" w:vAnchor="margin" w:w="3677" w:wrap="around" w:x="6764" w:y="64"/>
              <w:shd w:fill="FFFFFF" w:val="clear"/>
            </w:pPr>
            <w:r>
              <w:rPr>
                <w:rFonts w:ascii="Times New Roman" w:cs="Times New Roman" w:hAnsi="Times New Roman"/>
                <w:bCs/>
                <w:i/>
                <w:szCs w:val="24"/>
              </w:rPr>
              <w:t>Regular</w:t>
            </w:r>
          </w:p>
        </w:tc>
      </w:tr>
      <w:tr>
        <w:trPr>
          <w:trHeight w:hRule="atLeast" w:val="253"/>
          <w:cantSplit w:val="false"/>
        </w:trPr>
        <w:tc>
          <w:tcPr>
            <w:tcW w:type="dxa" w:w="1692"/>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31"/>
              <w:framePr w:h="33" w:hAnchor="page" w:hRule="atLeast" w:hSpace="141" w:vAnchor="margin" w:w="3677" w:wrap="around" w:x="6764" w:y="64"/>
              <w:shd w:fill="FFFFFF" w:val="clear"/>
            </w:pPr>
            <w:r>
              <w:rPr>
                <w:rFonts w:ascii="Times New Roman" w:cs="Times New Roman" w:hAnsi="Times New Roman"/>
                <w:bCs/>
                <w:szCs w:val="24"/>
              </w:rPr>
            </w:r>
          </w:p>
        </w:tc>
        <w:tc>
          <w:tcPr>
            <w:tcW w:type="dxa" w:w="1985"/>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31"/>
              <w:framePr w:h="33" w:hAnchor="page" w:hRule="atLeast" w:hSpace="141" w:vAnchor="margin" w:w="3677" w:wrap="around" w:x="6764" w:y="64"/>
              <w:shd w:fill="FFFFFF" w:val="clear"/>
            </w:pPr>
            <w:r>
              <w:rPr>
                <w:sz w:val="20"/>
              </w:rPr>
              <w:t>Topología</w:t>
            </w:r>
          </w:p>
        </w:tc>
      </w:tr>
      <w:tr>
        <w:trPr>
          <w:trHeight w:hRule="atLeast" w:val="204"/>
          <w:cantSplit w:val="false"/>
        </w:trPr>
        <w:tc>
          <w:tcPr>
            <w:tcW w:type="dxa" w:w="1692"/>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31"/>
              <w:framePr w:h="33" w:hAnchor="page" w:hRule="atLeast" w:hSpace="141" w:vAnchor="margin" w:w="3677" w:wrap="around" w:x="6764" w:y="64"/>
              <w:shd w:fill="FFFFFF" w:val="clear"/>
            </w:pPr>
            <w:r>
              <w:rPr>
                <w:rFonts w:ascii="Times New Roman" w:cs="Times New Roman" w:hAnsi="Times New Roman"/>
                <w:bCs/>
                <w:szCs w:val="24"/>
                <w:u w:val="single"/>
              </w:rPr>
            </w:r>
          </w:p>
        </w:tc>
        <w:tc>
          <w:tcPr>
            <w:tcW w:type="dxa" w:w="1985"/>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31"/>
              <w:framePr w:h="33" w:hAnchor="page" w:hRule="atLeast" w:hSpace="141" w:vAnchor="margin" w:w="3677" w:wrap="around" w:x="6764" w:y="64"/>
              <w:shd w:fill="FFFFFF" w:val="clear"/>
            </w:pPr>
            <w:r>
              <w:rPr>
                <w:sz w:val="20"/>
              </w:rPr>
              <w:t>Álgebra Lineal Aplicada</w:t>
            </w:r>
          </w:p>
        </w:tc>
      </w:tr>
      <w:tr>
        <w:trPr>
          <w:trHeight w:hRule="atLeast" w:val="204"/>
          <w:cantSplit w:val="false"/>
        </w:trPr>
        <w:tc>
          <w:tcPr>
            <w:tcW w:type="dxa" w:w="1692"/>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31"/>
              <w:framePr w:h="33" w:hAnchor="page" w:hRule="atLeast" w:hSpace="141" w:vAnchor="margin" w:w="3677" w:wrap="around" w:x="6764" w:y="64"/>
              <w:shd w:fill="FFFFFF" w:val="clear"/>
            </w:pPr>
            <w:r>
              <w:rPr>
                <w:rFonts w:ascii="Times New Roman" w:cs="Times New Roman" w:hAnsi="Times New Roman"/>
                <w:bCs/>
                <w:szCs w:val="24"/>
                <w:u w:val="single"/>
              </w:rPr>
            </w:r>
          </w:p>
        </w:tc>
        <w:tc>
          <w:tcPr>
            <w:tcW w:type="dxa" w:w="1985"/>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31"/>
              <w:framePr w:h="33" w:hAnchor="page" w:hRule="atLeast" w:hSpace="141" w:vAnchor="margin" w:w="3677" w:wrap="around" w:x="6764" w:y="64"/>
              <w:shd w:fill="FFFFFF" w:val="clear"/>
            </w:pPr>
            <w:r>
              <w:rPr>
                <w:rFonts w:ascii="Times New Roman" w:cs="Times New Roman" w:hAnsi="Times New Roman"/>
                <w:bCs/>
                <w:szCs w:val="24"/>
                <w:u w:val="single"/>
              </w:rPr>
            </w:r>
          </w:p>
        </w:tc>
      </w:tr>
    </w:tbl>
    <w:p>
      <w:pPr>
        <w:pStyle w:val="style31"/>
        <w:jc w:val="both"/>
      </w:pPr>
      <w:r>
        <w:rPr>
          <w:color w:val="000000"/>
        </w:rPr>
      </w:r>
    </w:p>
    <w:p>
      <w:pPr>
        <w:pStyle w:val="style31"/>
        <w:jc w:val="both"/>
      </w:pPr>
      <w:r>
        <w:rPr>
          <w:color w:val="000000"/>
        </w:rPr>
      </w:r>
    </w:p>
    <w:p>
      <w:pPr>
        <w:pStyle w:val="style31"/>
        <w:jc w:val="both"/>
      </w:pPr>
      <w:r>
        <w:rPr>
          <w:color w:val="000000"/>
        </w:rPr>
      </w:r>
    </w:p>
    <w:p>
      <w:pPr>
        <w:pStyle w:val="style31"/>
        <w:jc w:val="both"/>
      </w:pPr>
      <w:r>
        <w:rPr>
          <w:color w:val="000000"/>
        </w:rPr>
      </w:r>
    </w:p>
    <w:p>
      <w:pPr>
        <w:pStyle w:val="style31"/>
        <w:jc w:val="both"/>
      </w:pPr>
      <w:r>
        <w:rPr>
          <w:b/>
          <w:color w:val="000000"/>
        </w:rPr>
        <w:t>CARGA HORARIA TOTAL:  120</w:t>
      </w:r>
    </w:p>
    <w:p>
      <w:pPr>
        <w:pStyle w:val="style31"/>
        <w:jc w:val="both"/>
      </w:pPr>
      <w:r>
        <w:rPr>
          <w:color w:val="000000"/>
        </w:rPr>
      </w:r>
    </w:p>
    <w:p>
      <w:pPr>
        <w:pStyle w:val="style31"/>
        <w:jc w:val="both"/>
      </w:pPr>
      <w:r>
        <w:rPr>
          <w:b/>
          <w:color w:val="000000"/>
        </w:rPr>
        <w:t>TEÓRICAS:</w:t>
      </w:r>
      <w:r>
        <w:rPr>
          <w:color w:val="000000"/>
        </w:rPr>
        <w:t xml:space="preserve"> </w:t>
      </w:r>
      <w:r>
        <w:rPr>
          <w:b/>
          <w:color w:val="000000"/>
        </w:rPr>
        <w:t>4.</w:t>
      </w:r>
      <w:r>
        <w:rPr>
          <w:b/>
          <w:color w:val="000000"/>
        </w:rPr>
        <w:t>5</w:t>
      </w:r>
      <w:r>
        <w:rPr>
          <w:b/>
          <w:color w:val="000000"/>
        </w:rPr>
        <w:t>hs</w:t>
      </w:r>
      <w:r>
        <w:rPr>
          <w:color w:val="000000"/>
        </w:rPr>
        <w:t xml:space="preserve">      </w:t>
      </w:r>
      <w:r>
        <w:rPr>
          <w:b/>
          <w:color w:val="000000"/>
        </w:rPr>
        <w:t>PRÁCTICAS: 4.5hs</w:t>
      </w:r>
      <w:r>
        <w:rPr>
          <w:color w:val="000000"/>
        </w:rPr>
        <w:t xml:space="preserve">       </w:t>
      </w:r>
      <w:r>
        <w:rPr>
          <w:b/>
          <w:color w:val="000000"/>
        </w:rPr>
        <w:t>LABORATORIO: 0hs</w:t>
      </w:r>
    </w:p>
    <w:p>
      <w:pPr>
        <w:pStyle w:val="style0"/>
        <w:jc w:val="both"/>
      </w:pPr>
      <w:r>
        <w:rPr>
          <w:rFonts w:ascii="Times New Roman" w:cs="Times New Roman" w:hAnsi="Times New Roman"/>
          <w:b/>
          <w:bCs/>
          <w:szCs w:val="24"/>
          <w:lang w:eastAsia="es-AR" w:val="es-AR"/>
        </w:rPr>
      </w:r>
    </w:p>
    <w:p>
      <w:pPr>
        <w:pStyle w:val="style0"/>
        <w:jc w:val="both"/>
      </w:pPr>
      <w:r>
        <w:rPr>
          <w:rFonts w:ascii="Times New Roman" w:cs="Times New Roman" w:hAnsi="Times New Roman"/>
          <w:b/>
          <w:bCs/>
          <w:szCs w:val="24"/>
          <w:lang w:eastAsia="es-AR"/>
        </w:rPr>
        <w:t>CARÁCTER DE LA ASIGNATURA:</w:t>
      </w:r>
      <w:r>
        <w:rPr>
          <w:rFonts w:ascii="Times New Roman" w:cs="Times New Roman" w:hAnsi="Times New Roman"/>
          <w:bCs/>
          <w:szCs w:val="24"/>
          <w:lang w:eastAsia="es-AR"/>
        </w:rPr>
        <w:t xml:space="preserve"> </w:t>
        <w:tab/>
      </w:r>
      <w:r>
        <w:rPr>
          <w:rFonts w:ascii="Times New Roman" w:cs="Times New Roman" w:hAnsi="Times New Roman"/>
          <w:b/>
          <w:bCs/>
          <w:szCs w:val="24"/>
          <w:lang w:eastAsia="es-AR"/>
        </w:rPr>
        <w:t xml:space="preserve">Obligatoria </w:t>
      </w:r>
    </w:p>
    <w:p>
      <w:pPr>
        <w:pStyle w:val="style0"/>
        <w:pageBreakBefore/>
      </w:pPr>
      <w:r>
        <w:rPr>
          <w:rFonts w:ascii="Times New Roman" w:cs="Times New Roman" w:hAnsi="Times New Roman"/>
          <w:bCs/>
          <w:szCs w:val="24"/>
          <w:lang w:eastAsia="es-AR"/>
        </w:rPr>
      </w:r>
    </w:p>
    <w:p>
      <w:pPr>
        <w:pStyle w:val="style32"/>
        <w:numPr>
          <w:ilvl w:val="0"/>
          <w:numId w:val="1"/>
        </w:numPr>
        <w:ind w:hanging="426" w:left="426" w:right="0"/>
        <w:jc w:val="both"/>
      </w:pPr>
      <w:r>
        <w:rPr>
          <w:rFonts w:ascii="Times New Roman" w:cs="Times New Roman" w:hAnsi="Times New Roman"/>
          <w:b/>
          <w:szCs w:val="24"/>
          <w:lang w:val="es-ES"/>
        </w:rPr>
        <w:t>CONTEXTUALIZACIÓN DE LA ASIGNATURA</w:t>
      </w:r>
    </w:p>
    <w:p>
      <w:pPr>
        <w:pStyle w:val="style32"/>
        <w:ind w:hanging="426" w:left="426" w:right="0"/>
        <w:jc w:val="both"/>
      </w:pPr>
      <w:r>
        <w:rPr>
          <w:rFonts w:ascii="Times New Roman" w:cs="Times New Roman" w:hAnsi="Times New Roman"/>
          <w:szCs w:val="24"/>
          <w:lang w:val="es-ES"/>
        </w:rPr>
        <w:t>Primer cuatrimestre cuarto año</w:t>
      </w:r>
    </w:p>
    <w:p>
      <w:pPr>
        <w:pStyle w:val="style32"/>
        <w:ind w:hanging="426" w:left="426" w:right="0"/>
        <w:jc w:val="both"/>
      </w:pPr>
      <w:r>
        <w:rPr>
          <w:rFonts w:ascii="Times New Roman" w:cs="Times New Roman" w:hAnsi="Times New Roman"/>
          <w:szCs w:val="24"/>
        </w:rPr>
      </w:r>
    </w:p>
    <w:p>
      <w:pPr>
        <w:pStyle w:val="style32"/>
        <w:numPr>
          <w:ilvl w:val="0"/>
          <w:numId w:val="1"/>
        </w:numPr>
        <w:ind w:hanging="426" w:left="426" w:right="0"/>
        <w:jc w:val="both"/>
      </w:pPr>
      <w:r>
        <w:rPr>
          <w:rFonts w:ascii="Times New Roman" w:cs="Times New Roman" w:hAnsi="Times New Roman"/>
          <w:b/>
          <w:szCs w:val="24"/>
        </w:rPr>
        <w:t>OBJETIVOS PROPUESTOS</w:t>
      </w:r>
    </w:p>
    <w:p>
      <w:pPr>
        <w:pStyle w:val="style32"/>
        <w:ind w:hanging="0" w:left="0" w:right="0"/>
        <w:jc w:val="both"/>
      </w:pPr>
      <w:r>
        <w:rPr>
          <w:rFonts w:ascii="Times New Roman" w:cs="Times New Roman" w:hAnsi="Times New Roman"/>
          <w:b/>
          <w:szCs w:val="24"/>
        </w:rPr>
      </w:r>
    </w:p>
    <w:p>
      <w:pPr>
        <w:pStyle w:val="style0"/>
        <w:jc w:val="both"/>
      </w:pPr>
      <w:r>
        <w:rPr>
          <w:rFonts w:ascii="Times New Roman" w:cs="Times New Roman" w:hAnsi="Times New Roman"/>
          <w:szCs w:val="24"/>
        </w:rPr>
        <w:t xml:space="preserve">Durante el curso se hará hincapié  en la interpretación dinámica de las ecuaciones diferenciales ordinarias, esto es que las ecuaciones diferenciales suelen expresar leyes de como evolucionan determinadas cantidades con el tiempo. Incorporar esta interpretación es una herramienta importante y la consideramos uno de los objetivos centrales de la asignatura, el alumno deberá ser capaz de pesar en términos dinámicos y convertir una interpretación dinámica a un razonamiento matemático formal. De la misma manera, se considerará importante la interpretación geométrica de los conceptos y se pretende su aprendizaje. </w:t>
      </w:r>
    </w:p>
    <w:p>
      <w:pPr>
        <w:pStyle w:val="style0"/>
        <w:jc w:val="both"/>
      </w:pPr>
      <w:r>
        <w:rPr>
          <w:rFonts w:ascii="Times New Roman" w:cs="Times New Roman" w:hAnsi="Times New Roman"/>
          <w:szCs w:val="24"/>
        </w:rPr>
      </w:r>
    </w:p>
    <w:p>
      <w:pPr>
        <w:pStyle w:val="style0"/>
        <w:jc w:val="both"/>
      </w:pPr>
      <w:r>
        <w:rPr>
          <w:rFonts w:ascii="Times New Roman" w:cs="Times New Roman" w:hAnsi="Times New Roman"/>
          <w:szCs w:val="24"/>
        </w:rPr>
        <w:t xml:space="preserve">Otra competencia que nos proponemos alentar, es la de resolver problemas ajenos a la matemática construyendo y resolviendo un modelo matemático de los mismos. Por supuesto, en esta materia nos restringimos a modelos que requieran ecuaciones diferenciales. </w:t>
      </w:r>
    </w:p>
    <w:p>
      <w:pPr>
        <w:pStyle w:val="style0"/>
        <w:jc w:val="both"/>
      </w:pPr>
      <w:r>
        <w:rPr>
          <w:rFonts w:ascii="Times New Roman" w:cs="Times New Roman" w:hAnsi="Times New Roman"/>
          <w:szCs w:val="24"/>
        </w:rPr>
      </w:r>
    </w:p>
    <w:p>
      <w:pPr>
        <w:pStyle w:val="style0"/>
        <w:jc w:val="both"/>
      </w:pPr>
      <w:r>
        <w:rPr>
          <w:rFonts w:ascii="Times New Roman" w:cs="Times New Roman" w:hAnsi="Times New Roman"/>
          <w:szCs w:val="24"/>
        </w:rPr>
        <w:t xml:space="preserve">Se incorporará activamente el uso de computadora en la asignatura, </w:t>
      </w:r>
      <w:r>
        <w:rPr>
          <w:rFonts w:ascii="Times New Roman" w:cs="Times New Roman" w:hAnsi="Times New Roman"/>
          <w:szCs w:val="24"/>
        </w:rPr>
        <w:t xml:space="preserve">particularmente se trabajara con el paquete </w:t>
      </w:r>
      <w:hyperlink r:id="rId2">
        <w:r>
          <w:rPr>
            <w:rStyle w:val="style23"/>
            <w:rFonts w:ascii="Times New Roman" w:cs="Times New Roman" w:hAnsi="Times New Roman"/>
            <w:szCs w:val="24"/>
          </w:rPr>
          <w:t>SAGE</w:t>
        </w:r>
      </w:hyperlink>
      <w:r>
        <w:rPr>
          <w:rFonts w:ascii="Times New Roman" w:cs="Times New Roman" w:hAnsi="Times New Roman"/>
          <w:szCs w:val="24"/>
        </w:rPr>
        <w:t xml:space="preserve">,   consecuentemente se espera que el alumno  aprenda a servirse de este recurso. </w:t>
      </w:r>
    </w:p>
    <w:p>
      <w:pPr>
        <w:pStyle w:val="style0"/>
        <w:jc w:val="both"/>
      </w:pPr>
      <w:r>
        <w:rPr>
          <w:rFonts w:ascii="Times New Roman" w:cs="Times New Roman" w:hAnsi="Times New Roman"/>
          <w:szCs w:val="24"/>
        </w:rPr>
        <w:t xml:space="preserve"> </w:t>
      </w:r>
    </w:p>
    <w:p>
      <w:pPr>
        <w:pStyle w:val="style0"/>
        <w:jc w:val="both"/>
      </w:pPr>
      <w:r>
        <w:rPr>
          <w:rFonts w:ascii="Times New Roman" w:cs="Times New Roman" w:hAnsi="Times New Roman"/>
          <w:szCs w:val="24"/>
        </w:rPr>
        <w:t xml:space="preserve">Por último, aunque no menos importante,  nos proponemos que el alumno adquiera </w:t>
      </w:r>
      <w:r>
        <w:rPr>
          <w:rFonts w:ascii="Times New Roman" w:cs="Times New Roman" w:hAnsi="Times New Roman"/>
          <w:szCs w:val="24"/>
        </w:rPr>
        <w:t>la destreza de presentar de manera rigurosa sus razonamientos y conclusiones.</w:t>
      </w:r>
    </w:p>
    <w:p>
      <w:pPr>
        <w:pStyle w:val="style0"/>
        <w:jc w:val="both"/>
      </w:pPr>
      <w:r>
        <w:rPr>
          <w:rFonts w:ascii="NimbusRomNo9L-Regu" w:cs="NimbusRomNo9L-Regu" w:hAnsi="NimbusRomNo9L-Regu"/>
          <w:szCs w:val="24"/>
        </w:rPr>
      </w:r>
    </w:p>
    <w:p>
      <w:pPr>
        <w:pStyle w:val="style0"/>
        <w:jc w:val="both"/>
      </w:pPr>
      <w:r>
        <w:rPr>
          <w:rFonts w:ascii="NimbusRomNo9L-Regu" w:cs="NimbusRomNo9L-Regu" w:hAnsi="NimbusRomNo9L-Regu"/>
          <w:szCs w:val="24"/>
        </w:rPr>
      </w:r>
    </w:p>
    <w:p>
      <w:pPr>
        <w:pStyle w:val="style0"/>
        <w:jc w:val="both"/>
      </w:pPr>
      <w:r>
        <w:rPr>
          <w:rFonts w:ascii="Times New Roman" w:cs="Times New Roman" w:hAnsi="Times New Roman"/>
          <w:b/>
          <w:szCs w:val="24"/>
        </w:rPr>
      </w:r>
    </w:p>
    <w:p>
      <w:pPr>
        <w:pStyle w:val="style32"/>
        <w:numPr>
          <w:ilvl w:val="0"/>
          <w:numId w:val="1"/>
        </w:numPr>
        <w:ind w:hanging="426" w:left="426" w:right="0"/>
        <w:jc w:val="both"/>
      </w:pPr>
      <w:r>
        <w:rPr>
          <w:rFonts w:ascii="Times New Roman" w:cs="Times New Roman" w:hAnsi="Times New Roman"/>
          <w:b/>
          <w:szCs w:val="24"/>
          <w:lang w:val="es-ES"/>
        </w:rPr>
        <w:t>CONTENIDOS BÁSICOS DEL PROGRAMA A DESARROLLAR</w:t>
      </w:r>
    </w:p>
    <w:p>
      <w:pPr>
        <w:pStyle w:val="style32"/>
        <w:ind w:hanging="0" w:left="0" w:right="0"/>
        <w:jc w:val="both"/>
      </w:pPr>
      <w:r>
        <w:rPr>
          <w:rFonts w:ascii="Times New Roman" w:cs="Times New Roman" w:hAnsi="Times New Roman"/>
          <w:b/>
          <w:szCs w:val="24"/>
          <w:lang w:val="es-ES"/>
        </w:rPr>
      </w:r>
    </w:p>
    <w:p>
      <w:pPr>
        <w:pStyle w:val="style32"/>
        <w:ind w:hanging="0" w:left="0" w:right="0"/>
        <w:jc w:val="both"/>
      </w:pPr>
      <w:r>
        <w:rPr>
          <w:rFonts w:ascii="Times New Roman" w:cs="Times New Roman" w:hAnsi="Times New Roman"/>
          <w:szCs w:val="24"/>
          <w:lang w:val="es-ES"/>
        </w:rPr>
        <w:t xml:space="preserve">Ecuaciones de primer orden, métodos de solución. Ecuaciones lineales de orden superior.   Método de desarrollo en serie. Método de Frobenius. Funciones especiales y ecuaciones de la física-matemática. Problemas de Sturn-Liouville.  Ecuaciones lineales, método de solución por formas de Jordan. Ecuaciones no lineales y estabilidad. </w:t>
      </w:r>
    </w:p>
    <w:p>
      <w:pPr>
        <w:pStyle w:val="style32"/>
        <w:ind w:hanging="0" w:left="0" w:right="0"/>
        <w:jc w:val="both"/>
      </w:pPr>
      <w:r>
        <w:rPr>
          <w:rFonts w:ascii="Times New Roman" w:cs="Times New Roman" w:hAnsi="Times New Roman"/>
          <w:szCs w:val="24"/>
          <w:lang w:val="es-ES"/>
        </w:rPr>
        <w:t xml:space="preserve">  </w:t>
      </w:r>
    </w:p>
    <w:p>
      <w:pPr>
        <w:pStyle w:val="style32"/>
        <w:numPr>
          <w:ilvl w:val="0"/>
          <w:numId w:val="1"/>
        </w:numPr>
        <w:ind w:hanging="426" w:left="426" w:right="0"/>
        <w:jc w:val="both"/>
      </w:pPr>
      <w:r>
        <w:rPr>
          <w:rFonts w:ascii="Times New Roman" w:cs="Times New Roman" w:hAnsi="Times New Roman"/>
          <w:b/>
          <w:szCs w:val="24"/>
        </w:rPr>
        <w:t>FUNDAMENTACIÓN DE LOS CONTENIDOS</w:t>
      </w:r>
    </w:p>
    <w:p>
      <w:pPr>
        <w:pStyle w:val="style32"/>
        <w:ind w:hanging="0" w:left="0" w:right="0"/>
        <w:jc w:val="both"/>
      </w:pPr>
      <w:r>
        <w:rPr>
          <w:rFonts w:ascii="Times New Roman" w:cs="Times New Roman" w:hAnsi="Times New Roman"/>
          <w:szCs w:val="24"/>
        </w:rPr>
      </w:r>
    </w:p>
    <w:p>
      <w:pPr>
        <w:pStyle w:val="style32"/>
        <w:ind w:hanging="0" w:left="0" w:right="0"/>
        <w:jc w:val="both"/>
      </w:pPr>
      <w:r>
        <w:rPr>
          <w:rFonts w:ascii="Times New Roman" w:cs="Times New Roman" w:hAnsi="Times New Roman"/>
          <w:szCs w:val="24"/>
        </w:rPr>
        <w:t xml:space="preserve">La materia versa sobre ecuaciones diferenciales ordinarias. Esta área de la matemática es una de las más activas por su importancia intrínseca a la matemática así como por su trascendencia en las aplicaciones a la física, ingeniería, biología, etc.  Uno de los ejes sobre los que se hará hincapié es precisamente el de las aplicaciones, dado que  normalmente es  este eje donde los alumnos de la Lic. en Matemática presentan más problemas. Los contenidos a desarrollar son ya clásicos a cualquier curso sobre la temática, y forman la base del bastísimo campo que abarcan las ecuaciones diferenciales.  </w:t>
      </w:r>
    </w:p>
    <w:p>
      <w:pPr>
        <w:pStyle w:val="style32"/>
        <w:ind w:hanging="0" w:left="0" w:right="0"/>
        <w:jc w:val="both"/>
      </w:pPr>
      <w:r>
        <w:rPr>
          <w:rFonts w:ascii="Times New Roman" w:cs="Times New Roman" w:hAnsi="Times New Roman"/>
          <w:szCs w:val="24"/>
        </w:rPr>
      </w:r>
    </w:p>
    <w:p>
      <w:pPr>
        <w:pStyle w:val="style32"/>
        <w:ind w:hanging="0" w:left="426" w:right="0"/>
        <w:jc w:val="both"/>
      </w:pPr>
      <w:r>
        <w:rPr>
          <w:rFonts w:ascii="Times New Roman" w:cs="Times New Roman" w:hAnsi="Times New Roman"/>
          <w:szCs w:val="24"/>
        </w:rPr>
      </w:r>
    </w:p>
    <w:p>
      <w:pPr>
        <w:pStyle w:val="style32"/>
        <w:numPr>
          <w:ilvl w:val="0"/>
          <w:numId w:val="1"/>
        </w:numPr>
        <w:ind w:hanging="426" w:left="426" w:right="0"/>
        <w:jc w:val="both"/>
      </w:pPr>
      <w:r>
        <w:rPr>
          <w:rFonts w:ascii="Times New Roman" w:cs="Times New Roman" w:hAnsi="Times New Roman"/>
          <w:b/>
          <w:szCs w:val="24"/>
        </w:rPr>
        <w:t>ACTIVIDADES A DESARROLLAR</w:t>
      </w:r>
    </w:p>
    <w:p>
      <w:pPr>
        <w:pStyle w:val="style32"/>
        <w:ind w:hanging="0" w:left="502" w:right="0"/>
        <w:jc w:val="both"/>
      </w:pPr>
      <w:r>
        <w:rPr>
          <w:rFonts w:ascii="Times New Roman" w:cs="Times New Roman" w:hAnsi="Times New Roman"/>
          <w:b/>
          <w:szCs w:val="24"/>
        </w:rPr>
      </w:r>
    </w:p>
    <w:p>
      <w:pPr>
        <w:pStyle w:val="style32"/>
        <w:ind w:hanging="0" w:left="502" w:right="0"/>
        <w:jc w:val="both"/>
      </w:pPr>
      <w:r>
        <w:rPr>
          <w:rFonts w:ascii="Times New Roman" w:cs="Times New Roman" w:hAnsi="Times New Roman"/>
          <w:b/>
          <w:szCs w:val="24"/>
        </w:rPr>
        <w:t xml:space="preserve">CLASES TEÓRICAS: </w:t>
      </w:r>
      <w:r>
        <w:rPr>
          <w:rFonts w:ascii="Times New Roman" w:cs="Times New Roman" w:hAnsi="Times New Roman"/>
          <w:szCs w:val="24"/>
        </w:rPr>
        <w:t>Presencial, 4.</w:t>
      </w:r>
      <w:r>
        <w:rPr>
          <w:rFonts w:ascii="Times New Roman" w:cs="Times New Roman" w:hAnsi="Times New Roman"/>
          <w:szCs w:val="24"/>
        </w:rPr>
        <w:t>5</w:t>
      </w:r>
      <w:r>
        <w:rPr>
          <w:rFonts w:ascii="Times New Roman" w:cs="Times New Roman" w:hAnsi="Times New Roman"/>
          <w:szCs w:val="24"/>
        </w:rPr>
        <w:t xml:space="preserve"> horas semanales. La metodología que se desarrollará es la exposición por parte del docente de los fundamentos teóricos de los contenidos impartidos. Se incentivará la participación de los alumnos durante la clase, requiriendo que ellos aporten, por ejemplo, demostraciones de determinados hechos o, en general, soluciones a determinadas situaciones problemáticas que plantea el desarrollo teórico de la materia.  </w:t>
      </w:r>
    </w:p>
    <w:p>
      <w:pPr>
        <w:pStyle w:val="style32"/>
        <w:ind w:hanging="0" w:left="502" w:right="0"/>
        <w:jc w:val="both"/>
      </w:pPr>
      <w:r>
        <w:rPr>
          <w:rFonts w:ascii="Times New Roman" w:cs="Times New Roman" w:hAnsi="Times New Roman"/>
          <w:b/>
          <w:szCs w:val="24"/>
        </w:rPr>
      </w:r>
    </w:p>
    <w:p>
      <w:pPr>
        <w:pStyle w:val="style32"/>
        <w:ind w:hanging="0" w:left="502" w:right="0"/>
        <w:jc w:val="both"/>
      </w:pPr>
      <w:r>
        <w:rPr>
          <w:rFonts w:ascii="Times New Roman" w:cs="Times New Roman" w:hAnsi="Times New Roman"/>
          <w:b/>
          <w:szCs w:val="24"/>
        </w:rPr>
        <w:t xml:space="preserve">CLASES PRÁCTICAS: </w:t>
      </w:r>
      <w:r>
        <w:rPr>
          <w:rFonts w:ascii="Times New Roman" w:cs="Times New Roman" w:hAnsi="Times New Roman"/>
          <w:szCs w:val="24"/>
        </w:rPr>
        <w:t xml:space="preserve">Presencial 4.5 horas semanales. Se espera que los alumnos trabajen sobre los ejercicios de la práctica en forma independiente fuera de los horarios de la asignatura. Posteriormente estos ejercicios se discutirán durante la clase,  el profesor tratará de limitar su participación de modo tal de favorecer que los alumnos autogestionen su aprendizaje. </w:t>
      </w:r>
    </w:p>
    <w:p>
      <w:pPr>
        <w:pStyle w:val="style32"/>
        <w:ind w:hanging="0" w:left="502" w:right="0"/>
        <w:jc w:val="both"/>
      </w:pPr>
      <w:r>
        <w:rPr>
          <w:rFonts w:ascii="Times New Roman" w:cs="Times New Roman" w:hAnsi="Times New Roman"/>
          <w:szCs w:val="24"/>
        </w:rPr>
      </w:r>
    </w:p>
    <w:p>
      <w:pPr>
        <w:pStyle w:val="style32"/>
        <w:ind w:hanging="0" w:left="502" w:right="0"/>
        <w:jc w:val="both"/>
      </w:pPr>
      <w:r>
        <w:rPr>
          <w:rFonts w:ascii="Times New Roman" w:cs="Times New Roman" w:hAnsi="Times New Roman"/>
          <w:szCs w:val="24"/>
        </w:rPr>
      </w:r>
    </w:p>
    <w:p>
      <w:pPr>
        <w:pStyle w:val="style32"/>
        <w:ind w:hanging="0" w:left="502" w:right="0"/>
        <w:jc w:val="both"/>
      </w:pPr>
      <w:r>
        <w:rPr>
          <w:rFonts w:ascii="Times New Roman" w:cs="Times New Roman" w:hAnsi="Times New Roman"/>
          <w:b/>
          <w:szCs w:val="24"/>
        </w:rPr>
        <w:t>Internet</w:t>
      </w:r>
      <w:r>
        <w:rPr>
          <w:rFonts w:ascii="Times New Roman" w:cs="Times New Roman" w:hAnsi="Times New Roman"/>
          <w:szCs w:val="24"/>
        </w:rPr>
        <w:t xml:space="preserve">:  Se utilizaron diversos recursos de internet, </w:t>
      </w:r>
      <w:r>
        <w:rPr>
          <w:rFonts w:ascii="Times New Roman" w:cs="Times New Roman" w:hAnsi="Times New Roman"/>
          <w:szCs w:val="24"/>
        </w:rPr>
        <w:t xml:space="preserve">que estan compendiados en una </w:t>
      </w:r>
      <w:hyperlink r:id="rId3">
        <w:r>
          <w:rPr>
            <w:rStyle w:val="style23"/>
            <w:rFonts w:ascii="Times New Roman" w:cs="Times New Roman" w:hAnsi="Times New Roman"/>
            <w:szCs w:val="24"/>
          </w:rPr>
          <w:t>página de la asignatura</w:t>
        </w:r>
      </w:hyperlink>
      <w:r>
        <w:rPr>
          <w:rFonts w:ascii="Times New Roman" w:cs="Times New Roman" w:hAnsi="Times New Roman"/>
          <w:szCs w:val="24"/>
        </w:rPr>
        <w:t xml:space="preserve">. </w:t>
      </w:r>
      <w:r>
        <w:rPr>
          <w:rFonts w:ascii="Times New Roman" w:cs="Times New Roman" w:hAnsi="Times New Roman"/>
          <w:szCs w:val="24"/>
        </w:rPr>
        <w:t>Se utiliza</w:t>
      </w:r>
      <w:r>
        <w:rPr>
          <w:rFonts w:ascii="Times New Roman" w:cs="Times New Roman" w:hAnsi="Times New Roman"/>
          <w:szCs w:val="24"/>
        </w:rPr>
        <w:t>rá</w:t>
      </w:r>
      <w:r>
        <w:rPr>
          <w:rFonts w:ascii="Times New Roman" w:cs="Times New Roman" w:hAnsi="Times New Roman"/>
          <w:szCs w:val="24"/>
        </w:rPr>
        <w:t xml:space="preserve"> </w:t>
      </w:r>
      <w:r>
        <w:rPr>
          <w:rFonts w:ascii="Times New Roman" w:cs="Times New Roman" w:hAnsi="Times New Roman"/>
          <w:szCs w:val="24"/>
        </w:rPr>
        <w:t>almacenamiento en la nube</w:t>
      </w:r>
      <w:r>
        <w:rPr>
          <w:rFonts w:ascii="Times New Roman" w:cs="Times New Roman" w:hAnsi="Times New Roman"/>
          <w:szCs w:val="24"/>
        </w:rPr>
        <w:t xml:space="preserve"> (</w:t>
      </w:r>
      <w:r>
        <w:rPr>
          <w:rFonts w:ascii="Times New Roman" w:cs="Times New Roman" w:hAnsi="Times New Roman"/>
          <w:szCs w:val="24"/>
        </w:rPr>
        <w:t>google drive</w:t>
      </w:r>
      <w:r>
        <w:rPr>
          <w:rFonts w:ascii="Times New Roman" w:cs="Times New Roman" w:hAnsi="Times New Roman"/>
          <w:szCs w:val="24"/>
        </w:rPr>
        <w:t xml:space="preserve">) para compartir documentos, libro, prácticas, etc . En la red  hay excelentes recursos, videos, páginas web, wikis  y, en general, distintos materiales multimedia especialmente útiles para visualizar algunos conceptos, métodos, etc. </w:t>
      </w:r>
    </w:p>
    <w:p>
      <w:pPr>
        <w:pStyle w:val="style32"/>
        <w:ind w:hanging="0" w:left="502" w:right="0"/>
        <w:jc w:val="both"/>
      </w:pPr>
      <w:r>
        <w:rPr>
          <w:rFonts w:ascii="Times New Roman" w:cs="Times New Roman" w:hAnsi="Times New Roman"/>
          <w:b/>
          <w:szCs w:val="24"/>
        </w:rPr>
      </w:r>
    </w:p>
    <w:p>
      <w:pPr>
        <w:pStyle w:val="style32"/>
        <w:ind w:hanging="0" w:left="502" w:right="0"/>
        <w:jc w:val="both"/>
      </w:pPr>
      <w:r>
        <w:rPr>
          <w:rFonts w:ascii="Times New Roman" w:cs="Times New Roman" w:hAnsi="Times New Roman"/>
          <w:b/>
          <w:szCs w:val="24"/>
        </w:rPr>
      </w:r>
    </w:p>
    <w:p>
      <w:pPr>
        <w:pStyle w:val="style31"/>
        <w:numPr>
          <w:ilvl w:val="0"/>
          <w:numId w:val="1"/>
        </w:numPr>
        <w:ind w:hanging="426" w:left="426" w:right="0"/>
        <w:jc w:val="both"/>
      </w:pPr>
      <w:r>
        <w:rPr>
          <w:b/>
          <w:color w:val="000000"/>
        </w:rPr>
        <w:t xml:space="preserve">NÓMINA DE TRABAJOS PRÁCTICOS  </w:t>
      </w:r>
    </w:p>
    <w:p>
      <w:pPr>
        <w:pStyle w:val="style31"/>
        <w:jc w:val="both"/>
      </w:pPr>
      <w:r>
        <w:rPr>
          <w:color w:val="000000"/>
        </w:rPr>
        <w:t>Hay un trabajo práctico por cada unidad de la materia</w:t>
      </w:r>
    </w:p>
    <w:p>
      <w:pPr>
        <w:pStyle w:val="style31"/>
        <w:jc w:val="both"/>
      </w:pPr>
      <w:r>
        <w:rPr>
          <w:b/>
          <w:color w:val="000000"/>
        </w:rPr>
      </w:r>
    </w:p>
    <w:p>
      <w:pPr>
        <w:pStyle w:val="style31"/>
        <w:numPr>
          <w:ilvl w:val="0"/>
          <w:numId w:val="1"/>
        </w:numPr>
        <w:ind w:hanging="426" w:left="426" w:right="0"/>
        <w:jc w:val="both"/>
      </w:pPr>
      <w:r>
        <w:rPr>
          <w:b/>
          <w:color w:val="000000"/>
        </w:rPr>
        <w:t>HORARIOS DE CLASES:</w:t>
      </w:r>
    </w:p>
    <w:p>
      <w:pPr>
        <w:pStyle w:val="style31"/>
        <w:jc w:val="both"/>
      </w:pPr>
      <w:r>
        <w:rPr>
          <w:color w:val="000000"/>
        </w:rPr>
        <w:t>Martes de 16hs a 20:30hs y Jueves de 16:00 a 20:</w:t>
      </w:r>
      <w:r>
        <w:rPr>
          <w:color w:val="000000"/>
        </w:rPr>
        <w:t>3</w:t>
      </w:r>
      <w:r>
        <w:rPr>
          <w:color w:val="000000"/>
        </w:rPr>
        <w:t>0.</w:t>
      </w:r>
    </w:p>
    <w:p>
      <w:pPr>
        <w:pStyle w:val="style31"/>
        <w:jc w:val="both"/>
      </w:pPr>
      <w:r>
        <w:rPr>
          <w:b/>
          <w:color w:val="000000"/>
        </w:rPr>
      </w:r>
    </w:p>
    <w:p>
      <w:pPr>
        <w:pStyle w:val="style31"/>
        <w:jc w:val="both"/>
      </w:pPr>
      <w:r>
        <w:rPr>
          <w:b/>
          <w:color w:val="000000"/>
        </w:rPr>
        <w:t>HORARIO DE CLASES DE CONSULTAS: Jueves 15:00</w:t>
      </w:r>
    </w:p>
    <w:p>
      <w:pPr>
        <w:pStyle w:val="style31"/>
        <w:jc w:val="both"/>
      </w:pPr>
      <w:r>
        <w:rPr>
          <w:b/>
          <w:color w:val="000000"/>
        </w:rPr>
      </w:r>
    </w:p>
    <w:p>
      <w:pPr>
        <w:pStyle w:val="style31"/>
        <w:jc w:val="both"/>
      </w:pPr>
      <w:r>
        <w:rPr>
          <w:b/>
          <w:color w:val="000000"/>
        </w:rPr>
      </w:r>
    </w:p>
    <w:p>
      <w:pPr>
        <w:pStyle w:val="style31"/>
        <w:numPr>
          <w:ilvl w:val="0"/>
          <w:numId w:val="1"/>
        </w:numPr>
        <w:ind w:hanging="426" w:left="426" w:right="0"/>
        <w:jc w:val="both"/>
      </w:pPr>
      <w:r>
        <w:rPr>
          <w:b/>
          <w:bCs/>
          <w:color w:val="000000"/>
        </w:rPr>
        <w:t>MODALIDAD DE EVALUACIÓN:</w:t>
      </w:r>
    </w:p>
    <w:p>
      <w:pPr>
        <w:pStyle w:val="style0"/>
        <w:numPr>
          <w:ilvl w:val="0"/>
          <w:numId w:val="2"/>
        </w:numPr>
      </w:pPr>
      <w:r>
        <w:rPr>
          <w:rFonts w:ascii="Times New Roman" w:cs="Times New Roman" w:hAnsi="Times New Roman"/>
          <w:b/>
          <w:szCs w:val="24"/>
        </w:rPr>
        <w:t xml:space="preserve">Evaluaciones Parciales: </w:t>
      </w:r>
      <w:r>
        <w:rPr>
          <w:rFonts w:ascii="Times New Roman" w:cs="Times New Roman" w:hAnsi="Times New Roman"/>
          <w:szCs w:val="24"/>
        </w:rPr>
        <w:t xml:space="preserve"> Se le presentará al alumno una serie de problemas que deberá resolver.</w:t>
      </w:r>
    </w:p>
    <w:p>
      <w:pPr>
        <w:pStyle w:val="style0"/>
      </w:pPr>
      <w:r>
        <w:rPr>
          <w:rFonts w:ascii="Times New Roman" w:cs="Times New Roman" w:hAnsi="Times New Roman"/>
          <w:b/>
          <w:szCs w:val="24"/>
        </w:rPr>
      </w:r>
    </w:p>
    <w:p>
      <w:pPr>
        <w:pStyle w:val="style32"/>
        <w:numPr>
          <w:ilvl w:val="0"/>
          <w:numId w:val="2"/>
        </w:numPr>
        <w:jc w:val="both"/>
      </w:pPr>
      <w:r>
        <w:rPr>
          <w:rFonts w:ascii="Times New Roman" w:cs="Times New Roman" w:hAnsi="Times New Roman"/>
          <w:b/>
          <w:bCs/>
          <w:szCs w:val="24"/>
        </w:rPr>
        <w:t>Evaluación Final:</w:t>
      </w:r>
      <w:r>
        <w:rPr>
          <w:rFonts w:ascii="Times New Roman" w:cs="Times New Roman" w:hAnsi="Times New Roman"/>
          <w:b/>
          <w:szCs w:val="24"/>
        </w:rPr>
        <w:t xml:space="preserve"> </w:t>
      </w:r>
      <w:r>
        <w:rPr>
          <w:rFonts w:ascii="Times New Roman" w:cs="Times New Roman" w:hAnsi="Times New Roman"/>
          <w:szCs w:val="24"/>
        </w:rPr>
        <w:t>Será oral, el alumno deberá desarrollar los ejes conceptuales y fundamentos teóricos de la materia</w:t>
      </w:r>
      <w:r>
        <w:rPr>
          <w:rFonts w:ascii="Times New Roman" w:cs="Times New Roman" w:hAnsi="Times New Roman"/>
          <w:b/>
          <w:szCs w:val="24"/>
        </w:rPr>
        <w:t xml:space="preserve">. </w:t>
      </w:r>
    </w:p>
    <w:p>
      <w:pPr>
        <w:pStyle w:val="style0"/>
        <w:ind w:hanging="0" w:left="284" w:right="0"/>
        <w:jc w:val="both"/>
      </w:pPr>
      <w:r>
        <w:rPr>
          <w:rFonts w:ascii="Times New Roman" w:cs="Times New Roman" w:hAnsi="Times New Roman"/>
          <w:b/>
          <w:szCs w:val="24"/>
        </w:rPr>
      </w:r>
    </w:p>
    <w:p>
      <w:pPr>
        <w:pStyle w:val="style0"/>
        <w:ind w:hanging="0" w:left="284" w:right="0"/>
        <w:jc w:val="both"/>
      </w:pPr>
      <w:r>
        <w:rPr>
          <w:rFonts w:ascii="Times New Roman" w:cs="Times New Roman" w:hAnsi="Times New Roman"/>
          <w:b/>
          <w:szCs w:val="24"/>
        </w:rPr>
      </w:r>
    </w:p>
    <w:p>
      <w:pPr>
        <w:pStyle w:val="style32"/>
        <w:numPr>
          <w:ilvl w:val="0"/>
          <w:numId w:val="2"/>
        </w:numPr>
        <w:jc w:val="both"/>
      </w:pPr>
      <w:r>
        <w:rPr>
          <w:rFonts w:ascii="Times New Roman" w:cs="Times New Roman" w:hAnsi="Times New Roman"/>
          <w:b/>
          <w:bCs/>
          <w:szCs w:val="24"/>
        </w:rPr>
        <w:t xml:space="preserve">CONDICIONES DE REGULARIDAD: </w:t>
      </w:r>
      <w:r>
        <w:rPr>
          <w:rFonts w:ascii="Times New Roman" w:cs="Times New Roman" w:hAnsi="Times New Roman"/>
          <w:bCs/>
          <w:szCs w:val="24"/>
        </w:rPr>
        <w:t>Aprobar los parciales o sus respectivos recuperatorios</w:t>
      </w:r>
    </w:p>
    <w:p>
      <w:pPr>
        <w:pStyle w:val="style0"/>
        <w:ind w:firstLine="426" w:left="0" w:right="0"/>
        <w:jc w:val="both"/>
      </w:pPr>
      <w:r>
        <w:rPr>
          <w:rFonts w:ascii="Times New Roman" w:cs="Times New Roman" w:hAnsi="Times New Roman"/>
          <w:b/>
          <w:bCs/>
          <w:szCs w:val="24"/>
        </w:rPr>
      </w:r>
    </w:p>
    <w:p>
      <w:pPr>
        <w:pStyle w:val="style32"/>
        <w:numPr>
          <w:ilvl w:val="0"/>
          <w:numId w:val="2"/>
        </w:numPr>
        <w:jc w:val="both"/>
      </w:pPr>
      <w:r>
        <w:rPr>
          <w:rFonts w:ascii="Times New Roman" w:cs="Times New Roman" w:hAnsi="Times New Roman"/>
          <w:b/>
          <w:bCs/>
          <w:szCs w:val="24"/>
        </w:rPr>
        <w:t xml:space="preserve">CONDICIONES DE PROMOCIÓN: </w:t>
      </w:r>
      <w:r>
        <w:rPr>
          <w:rFonts w:ascii="Times New Roman" w:cs="Times New Roman" w:hAnsi="Times New Roman"/>
          <w:bCs/>
          <w:szCs w:val="24"/>
        </w:rPr>
        <w:t>no se prevé</w:t>
      </w:r>
    </w:p>
    <w:p>
      <w:pPr>
        <w:pStyle w:val="style0"/>
        <w:ind w:hanging="0" w:left="284" w:right="0"/>
        <w:jc w:val="both"/>
      </w:pPr>
      <w:r>
        <w:rPr>
          <w:rFonts w:ascii="Times New Roman" w:cs="Times New Roman" w:hAnsi="Times New Roman"/>
          <w:b/>
          <w:bCs/>
          <w:szCs w:val="24"/>
          <w:u w:val="single"/>
        </w:rPr>
      </w:r>
    </w:p>
    <w:p>
      <w:pPr>
        <w:pStyle w:val="style0"/>
        <w:pageBreakBefore/>
      </w:pPr>
      <w:r>
        <w:rPr>
          <w:rFonts w:ascii="Times New Roman" w:cs="Times New Roman" w:eastAsia="Calibri" w:hAnsi="Times New Roman"/>
          <w:b/>
          <w:szCs w:val="24"/>
          <w:lang w:eastAsia="en-US" w:val="es-AR"/>
        </w:rPr>
      </w:r>
    </w:p>
    <w:p>
      <w:pPr>
        <w:pStyle w:val="style31"/>
        <w:ind w:hanging="347" w:left="284" w:right="0"/>
        <w:jc w:val="center"/>
      </w:pPr>
      <w:r>
        <w:rPr>
          <w:b/>
          <w:color w:val="000000"/>
        </w:rPr>
        <w:t>PROGRAMA ANALÍTICO</w:t>
      </w:r>
    </w:p>
    <w:p>
      <w:pPr>
        <w:pStyle w:val="style31"/>
        <w:ind w:hanging="347" w:left="284" w:right="0"/>
        <w:jc w:val="both"/>
      </w:pPr>
      <w:r>
        <w:rPr>
          <w:b/>
          <w:color w:val="000000"/>
        </w:rPr>
      </w:r>
    </w:p>
    <w:p>
      <w:pPr>
        <w:pStyle w:val="style31"/>
        <w:numPr>
          <w:ilvl w:val="0"/>
          <w:numId w:val="3"/>
        </w:numPr>
        <w:jc w:val="both"/>
      </w:pPr>
      <w:r>
        <w:rPr>
          <w:b/>
          <w:color w:val="000000"/>
        </w:rPr>
        <w:t>CONTENIDOS</w:t>
      </w:r>
    </w:p>
    <w:p>
      <w:pPr>
        <w:pStyle w:val="style31"/>
        <w:ind w:hanging="0" w:left="297" w:right="0"/>
        <w:jc w:val="both"/>
      </w:pPr>
      <w:r>
        <w:rPr>
          <w:b/>
          <w:color w:val="000000"/>
        </w:rPr>
      </w:r>
    </w:p>
    <w:p>
      <w:pPr>
        <w:pStyle w:val="style0"/>
        <w:autoSpaceDE w:val="false"/>
        <w:jc w:val="both"/>
      </w:pPr>
      <w:r>
        <w:rPr>
          <w:rFonts w:ascii="Times New Roman" w:cs="Times New Roman" w:hAnsi="Times New Roman"/>
          <w:b/>
          <w:szCs w:val="24"/>
        </w:rPr>
        <w:t>Unidad 1</w:t>
      </w:r>
      <w:r>
        <w:rPr>
          <w:rFonts w:ascii="Times New Roman" w:cs="Times New Roman" w:hAnsi="Times New Roman"/>
          <w:szCs w:val="24"/>
        </w:rPr>
        <w:t xml:space="preserve">. Ecuaciones de primer orden. Ecuaciones diferenciales ordinarias (EDO). Campos de direcciones. Trayectorias ortogonales. Crecimiento, decaimiento, mezclado, decaimiento radioactivo. Cuerpos en caída. El problema de la braquistócrona y la tautócrona. Métodos elementales de solución. Separación de variables. Funciones homogéneas. Ecuaciones exactas. Factores integrantes. Ecuaciones lineales de primer orden. Métodos de reducción de orden. Curvas de persecución. Velocidad de escape. Problema del resorte. Tractriz. </w:t>
      </w:r>
      <w:r>
        <w:rPr>
          <w:rFonts w:ascii="Times New Roman" w:cs="Times New Roman" w:hAnsi="Times New Roman"/>
          <w:szCs w:val="24"/>
        </w:rPr>
        <w:t>Breve introducción a SAGE.</w:t>
      </w:r>
    </w:p>
    <w:p>
      <w:pPr>
        <w:pStyle w:val="style0"/>
        <w:autoSpaceDE w:val="false"/>
      </w:pPr>
      <w:r>
        <w:rPr>
          <w:rFonts w:ascii="Times New Roman" w:cs="Times New Roman" w:hAnsi="Times New Roman"/>
          <w:szCs w:val="24"/>
        </w:rPr>
      </w:r>
    </w:p>
    <w:p>
      <w:pPr>
        <w:pStyle w:val="style0"/>
        <w:autoSpaceDE w:val="false"/>
        <w:jc w:val="both"/>
      </w:pPr>
      <w:r>
        <w:rPr>
          <w:rFonts w:ascii="Times New Roman" w:cs="Times New Roman" w:hAnsi="Times New Roman"/>
          <w:b/>
          <w:szCs w:val="24"/>
        </w:rPr>
        <w:t>Unidad 2</w:t>
      </w:r>
      <w:r>
        <w:rPr>
          <w:rFonts w:ascii="Times New Roman" w:cs="Times New Roman" w:hAnsi="Times New Roman"/>
          <w:szCs w:val="24"/>
        </w:rPr>
        <w:t>. Ecuaciones lineales Reducción de orden. Ecuaciones homogéneas a coeficientes constantes. El problema no homogéneo. Independencia lineal. Bases de soluciones. Polinomio característico. Ecuaciones no homogéneas. Coeficientes indeterminados y variación de los parámetros. Vibraciones mecánicas y eléctricas. Osciladores armónicos acoplados. Métodos cualitativos: teoremas de Sturn.</w:t>
      </w:r>
    </w:p>
    <w:p>
      <w:pPr>
        <w:pStyle w:val="style0"/>
        <w:autoSpaceDE w:val="false"/>
      </w:pPr>
      <w:r>
        <w:rPr>
          <w:rFonts w:ascii="Times New Roman" w:cs="Times New Roman" w:hAnsi="Times New Roman"/>
          <w:szCs w:val="24"/>
        </w:rPr>
      </w:r>
    </w:p>
    <w:p>
      <w:pPr>
        <w:pStyle w:val="style0"/>
        <w:autoSpaceDE w:val="false"/>
        <w:jc w:val="both"/>
      </w:pPr>
      <w:r>
        <w:rPr>
          <w:rFonts w:ascii="Times New Roman" w:cs="Times New Roman" w:hAnsi="Times New Roman"/>
          <w:b/>
          <w:szCs w:val="24"/>
        </w:rPr>
        <w:t>Unidad 3.</w:t>
      </w:r>
      <w:r>
        <w:rPr>
          <w:rFonts w:ascii="Times New Roman" w:cs="Times New Roman" w:hAnsi="Times New Roman"/>
          <w:szCs w:val="24"/>
        </w:rPr>
        <w:t xml:space="preserve"> Métodos de desarrollo en serie y funciones especiales Repaso de series de potencias. Método de coeficientes indeterminados. Solución de ecuaciones de primer orden. Ecuaciones lineales de segundo orden: puntos regulares. Puntos singulares regulares. Resolución de problemas de desarrollo en serie con  </w:t>
      </w:r>
      <w:r>
        <w:rPr>
          <w:rFonts w:ascii="Times New Roman" w:cs="Times New Roman" w:hAnsi="Times New Roman"/>
          <w:szCs w:val="24"/>
        </w:rPr>
        <w:t>SAGE</w:t>
      </w:r>
      <w:r>
        <w:rPr>
          <w:rFonts w:ascii="Times New Roman" w:cs="Times New Roman" w:hAnsi="Times New Roman"/>
          <w:szCs w:val="24"/>
        </w:rPr>
        <w:t xml:space="preserve">.  </w:t>
      </w:r>
    </w:p>
    <w:p>
      <w:pPr>
        <w:pStyle w:val="style0"/>
        <w:autoSpaceDE w:val="false"/>
      </w:pPr>
      <w:r>
        <w:rPr>
          <w:rFonts w:ascii="Times New Roman" w:cs="Times New Roman" w:hAnsi="Times New Roman"/>
          <w:szCs w:val="24"/>
        </w:rPr>
      </w:r>
    </w:p>
    <w:p>
      <w:pPr>
        <w:pStyle w:val="style0"/>
        <w:autoSpaceDE w:val="false"/>
        <w:jc w:val="both"/>
      </w:pPr>
      <w:r>
        <w:rPr>
          <w:rFonts w:ascii="Times New Roman" w:cs="Times New Roman" w:hAnsi="Times New Roman"/>
          <w:b/>
          <w:szCs w:val="24"/>
        </w:rPr>
        <w:t>Unidad 4.</w:t>
      </w:r>
      <w:r>
        <w:rPr>
          <w:rFonts w:ascii="Times New Roman" w:cs="Times New Roman" w:hAnsi="Times New Roman"/>
          <w:szCs w:val="24"/>
        </w:rPr>
        <w:t xml:space="preserve">  Funciones especiales de la Física-Matemática. Funciones de Bessel y polinomios de Legendre. Aplicaciones: cuerda vibrante, membrana vibrante, flujo de calor en una esfera. Problemas de Sturn-Liouville.</w:t>
      </w:r>
    </w:p>
    <w:p>
      <w:pPr>
        <w:pStyle w:val="style0"/>
        <w:autoSpaceDE w:val="false"/>
        <w:jc w:val="both"/>
      </w:pPr>
      <w:r>
        <w:rPr>
          <w:rFonts w:ascii="Times New Roman" w:cs="Times New Roman" w:hAnsi="Times New Roman"/>
          <w:szCs w:val="24"/>
        </w:rPr>
      </w:r>
    </w:p>
    <w:p>
      <w:pPr>
        <w:pStyle w:val="style0"/>
        <w:autoSpaceDE w:val="false"/>
        <w:jc w:val="both"/>
      </w:pPr>
      <w:r>
        <w:rPr>
          <w:rFonts w:ascii="Times New Roman" w:cs="Times New Roman" w:hAnsi="Times New Roman"/>
          <w:b/>
          <w:szCs w:val="24"/>
        </w:rPr>
        <w:t>Unidad 6.</w:t>
      </w:r>
      <w:r>
        <w:rPr>
          <w:rFonts w:ascii="Times New Roman" w:cs="Times New Roman" w:hAnsi="Times New Roman"/>
          <w:szCs w:val="24"/>
        </w:rPr>
        <w:t xml:space="preserve"> Sistemas lineales. Osciladores armónicos acoplados. Base de soluciones. Matriz fundamental. Sistemas lineales a coeficientes constantes. Solución del problema homogéneo con formas de Jordan. Problema no homogéneo. </w:t>
      </w:r>
    </w:p>
    <w:p>
      <w:pPr>
        <w:pStyle w:val="style31"/>
        <w:jc w:val="both"/>
      </w:pPr>
      <w:r>
        <w:rPr>
          <w:b/>
          <w:color w:val="000000"/>
        </w:rPr>
      </w:r>
    </w:p>
    <w:p>
      <w:pPr>
        <w:pStyle w:val="style31"/>
        <w:jc w:val="both"/>
      </w:pPr>
      <w:r>
        <w:rPr>
          <w:b/>
          <w:color w:val="000000"/>
        </w:rPr>
        <w:t xml:space="preserve">Unidad 7. </w:t>
      </w:r>
      <w:r>
        <w:rPr>
          <w:color w:val="000000"/>
        </w:rPr>
        <w:t xml:space="preserve">Sistemas no lineales. Linearización cerca de puntos críticos. Método de Lyapunov. </w:t>
      </w:r>
    </w:p>
    <w:p>
      <w:pPr>
        <w:pStyle w:val="style31"/>
        <w:jc w:val="both"/>
      </w:pPr>
      <w:r>
        <w:rPr>
          <w:b/>
          <w:color w:val="000000"/>
        </w:rPr>
      </w:r>
    </w:p>
    <w:p>
      <w:pPr>
        <w:pStyle w:val="style31"/>
        <w:jc w:val="both"/>
      </w:pPr>
      <w:r>
        <w:rPr>
          <w:b/>
          <w:color w:val="000000"/>
        </w:rPr>
      </w:r>
    </w:p>
    <w:p>
      <w:pPr>
        <w:pStyle w:val="style31"/>
        <w:numPr>
          <w:ilvl w:val="0"/>
          <w:numId w:val="3"/>
        </w:numPr>
        <w:jc w:val="both"/>
      </w:pPr>
      <w:r>
        <w:rPr>
          <w:b/>
          <w:color w:val="000000"/>
        </w:rPr>
        <w:t>CRONOGRAMA DE CLASES Y PARCIALES</w:t>
      </w:r>
    </w:p>
    <w:p>
      <w:pPr>
        <w:pStyle w:val="style31"/>
        <w:ind w:hanging="0" w:left="426" w:right="0"/>
        <w:jc w:val="both"/>
      </w:pPr>
      <w:r>
        <w:rPr>
          <w:b/>
          <w:color w:val="000000"/>
        </w:rPr>
      </w:r>
    </w:p>
    <w:tbl>
      <w:tblPr>
        <w:jc w:val="left"/>
        <w:tblInd w:type="dxa" w:w="-572"/>
        <w:tblBorders>
          <w:top w:color="000000" w:space="0" w:sz="4" w:val="single"/>
          <w:left w:color="000000" w:space="0" w:sz="4" w:val="single"/>
          <w:bottom w:color="000000" w:space="0" w:sz="4" w:val="single"/>
        </w:tblBorders>
      </w:tblPr>
      <w:tblGrid>
        <w:gridCol w:w="941"/>
        <w:gridCol w:w="2431"/>
        <w:gridCol w:w="2805"/>
        <w:gridCol w:w="1693"/>
      </w:tblGrid>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Semana</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Teóricos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Prácticos</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jc w:val="both"/>
            </w:pPr>
            <w:r>
              <w:rPr>
                <w:color w:val="000000"/>
                <w:sz w:val="20"/>
                <w:szCs w:val="20"/>
              </w:rPr>
              <w:t>Parciales /</w:t>
            </w:r>
          </w:p>
          <w:p>
            <w:pPr>
              <w:pStyle w:val="style31"/>
              <w:jc w:val="both"/>
            </w:pPr>
            <w:r>
              <w:rPr>
                <w:color w:val="000000"/>
                <w:sz w:val="20"/>
                <w:szCs w:val="20"/>
              </w:rPr>
              <w:t>Recuperatorios</w:t>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1</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 xml:space="preserve">Generalidades, ecuaciones de primer órden </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Generalidades, ecuaciones de primer órden</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2</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Ecuaciones Lineales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Generalidades, ecuaciones de primer órden</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3</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Ecuaciones lineales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Ecuaciones lineales</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4</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Ecuaciones lineales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Ecuaciones lineales</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5</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 xml:space="preserve">Métodos de desarrollo en serie </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Ecuaciones lineales</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6</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Métodos de desarrollo en serie</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 xml:space="preserve">Métodos de desarrollo en serie </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7</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 xml:space="preserve">Métodos de desarrollo en serie </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 xml:space="preserve">Métodos de desarrollo en serie </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jc w:val="both"/>
            </w:pPr>
            <w:r>
              <w:rPr>
                <w:color w:val="000000"/>
                <w:sz w:val="20"/>
                <w:szCs w:val="20"/>
              </w:rPr>
              <w:t xml:space="preserve">Parcial 1 25/04 </w:t>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8</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Funciones Especiales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 xml:space="preserve">Métodos de desarrollo en serie </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9</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Funciones Especiales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Funciones Especiales</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jc w:val="both"/>
            </w:pPr>
            <w:r>
              <w:rPr>
                <w:color w:val="000000"/>
                <w:sz w:val="20"/>
                <w:szCs w:val="20"/>
              </w:rPr>
              <w:t>Recuperatorio 1 8/05</w:t>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10</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Funciones Especiales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Funciones Especiales</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11</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Transformada de Laplace</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Funciones Especiales</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12</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Sistemas  lineales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Transformada de Laplace</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both"/>
            </w:pPr>
            <w:r>
              <w:rPr>
                <w:color w:val="000000"/>
                <w:sz w:val="20"/>
                <w:szCs w:val="20"/>
              </w:rPr>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13</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Sistemas lineales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Sistemas lineales</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jc w:val="both"/>
            </w:pPr>
            <w:r>
              <w:rPr>
                <w:color w:val="000000"/>
                <w:sz w:val="20"/>
                <w:szCs w:val="20"/>
              </w:rPr>
              <w:t>Parcial 2 06/06</w:t>
            </w:r>
          </w:p>
        </w:tc>
      </w:tr>
      <w:tr>
        <w:trPr>
          <w:cantSplit w:val="false"/>
        </w:trPr>
        <w:tc>
          <w:tcPr>
            <w:tcW w:type="dxa" w:w="94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14</w:t>
            </w:r>
          </w:p>
        </w:tc>
        <w:tc>
          <w:tcPr>
            <w:tcW w:type="dxa" w:w="243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Sistemas no lineales</w:t>
            </w:r>
          </w:p>
        </w:tc>
        <w:tc>
          <w:tcPr>
            <w:tcW w:type="dxa" w:w="2805"/>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jc w:val="both"/>
            </w:pPr>
            <w:r>
              <w:rPr>
                <w:color w:val="000000"/>
                <w:sz w:val="20"/>
                <w:szCs w:val="20"/>
              </w:rPr>
              <w:t>Sistemas lineales</w:t>
            </w:r>
          </w:p>
        </w:tc>
        <w:tc>
          <w:tcPr>
            <w:tcW w:type="dxa" w:w="169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jc w:val="both"/>
            </w:pPr>
            <w:r>
              <w:rPr>
                <w:color w:val="000000"/>
                <w:sz w:val="20"/>
                <w:szCs w:val="20"/>
              </w:rPr>
              <w:t>Recuperatorio 18/06</w:t>
            </w:r>
          </w:p>
        </w:tc>
      </w:tr>
    </w:tbl>
    <w:p>
      <w:pPr>
        <w:pStyle w:val="style31"/>
        <w:ind w:hanging="0" w:left="426" w:right="0"/>
        <w:jc w:val="both"/>
      </w:pPr>
      <w:r>
        <w:rPr>
          <w:b/>
          <w:color w:val="000000"/>
        </w:rPr>
      </w:r>
    </w:p>
    <w:p>
      <w:pPr>
        <w:pStyle w:val="style31"/>
        <w:ind w:hanging="0" w:left="284" w:right="0"/>
        <w:jc w:val="both"/>
      </w:pPr>
      <w:r>
        <w:rPr>
          <w:b/>
          <w:color w:val="000000"/>
        </w:rPr>
      </w:r>
    </w:p>
    <w:p>
      <w:pPr>
        <w:pStyle w:val="style31"/>
        <w:ind w:hanging="0" w:left="284" w:right="0"/>
        <w:jc w:val="both"/>
      </w:pPr>
      <w:r>
        <w:rPr>
          <w:b/>
          <w:color w:val="000000"/>
        </w:rPr>
      </w:r>
    </w:p>
    <w:p>
      <w:pPr>
        <w:pStyle w:val="style31"/>
        <w:numPr>
          <w:ilvl w:val="0"/>
          <w:numId w:val="3"/>
        </w:numPr>
        <w:jc w:val="both"/>
      </w:pPr>
      <w:r>
        <w:rPr>
          <w:b/>
          <w:color w:val="000000"/>
        </w:rPr>
        <w:t>BIBLIOGRFÍA</w:t>
      </w:r>
    </w:p>
    <w:p>
      <w:pPr>
        <w:pStyle w:val="style0"/>
        <w:autoSpaceDE w:val="false"/>
      </w:pPr>
      <w:r>
        <w:rPr>
          <w:rFonts w:ascii="NimbusRomNo9L-Regu" w:cs="NimbusRomNo9L-Regu" w:hAnsi="NimbusRomNo9L-Regu"/>
          <w:szCs w:val="24"/>
          <w:lang w:val="en-US"/>
        </w:rPr>
        <w:t xml:space="preserve">[1] D. Betounes. </w:t>
      </w:r>
      <w:r>
        <w:rPr>
          <w:rFonts w:ascii="NimbusRomNo9L-ReguItal" w:cs="NimbusRomNo9L-ReguItal" w:hAnsi="NimbusRomNo9L-ReguItal"/>
          <w:szCs w:val="24"/>
          <w:lang w:val="en-US"/>
        </w:rPr>
        <w:t>Differential Equations, Theory and Applications</w:t>
      </w:r>
      <w:r>
        <w:rPr>
          <w:rFonts w:ascii="NimbusRomNo9L-Regu" w:cs="NimbusRomNo9L-Regu" w:hAnsi="NimbusRomNo9L-Regu"/>
          <w:szCs w:val="24"/>
          <w:lang w:val="en-US"/>
        </w:rPr>
        <w:t>. Springer, New</w:t>
      </w:r>
    </w:p>
    <w:p>
      <w:pPr>
        <w:pStyle w:val="style0"/>
        <w:autoSpaceDE w:val="false"/>
      </w:pPr>
      <w:r>
        <w:rPr>
          <w:rFonts w:ascii="NimbusRomNo9L-Regu" w:cs="NimbusRomNo9L-Regu" w:hAnsi="NimbusRomNo9L-Regu"/>
          <w:szCs w:val="24"/>
          <w:lang w:val="en-US"/>
        </w:rPr>
        <w:t>York, 2010.</w:t>
      </w:r>
    </w:p>
    <w:p>
      <w:pPr>
        <w:pStyle w:val="style0"/>
        <w:autoSpaceDE w:val="false"/>
      </w:pPr>
      <w:r>
        <w:rPr>
          <w:rFonts w:ascii="NimbusRomNo9L-Regu" w:cs="NimbusRomNo9L-Regu" w:hAnsi="NimbusRomNo9L-Regu"/>
          <w:szCs w:val="24"/>
          <w:lang w:val="en-US"/>
        </w:rPr>
        <w:t xml:space="preserve">[2] G Birkhoff and G. Rota. </w:t>
      </w:r>
      <w:r>
        <w:rPr>
          <w:rFonts w:ascii="NimbusRomNo9L-ReguItal" w:cs="NimbusRomNo9L-ReguItal" w:hAnsi="NimbusRomNo9L-ReguItal"/>
          <w:szCs w:val="24"/>
          <w:lang w:val="en-US"/>
        </w:rPr>
        <w:t>Ordinary Differential Equations</w:t>
      </w:r>
      <w:r>
        <w:rPr>
          <w:rFonts w:ascii="NimbusRomNo9L-Regu" w:cs="NimbusRomNo9L-Regu" w:hAnsi="NimbusRomNo9L-Regu"/>
          <w:szCs w:val="24"/>
          <w:lang w:val="en-US"/>
        </w:rPr>
        <w:t>. John Wiley, 1969.</w:t>
      </w:r>
    </w:p>
    <w:p>
      <w:pPr>
        <w:pStyle w:val="style0"/>
        <w:autoSpaceDE w:val="false"/>
      </w:pPr>
      <w:r>
        <w:rPr>
          <w:rFonts w:ascii="NimbusRomNo9L-Regu" w:cs="NimbusRomNo9L-Regu" w:hAnsi="NimbusRomNo9L-Regu"/>
          <w:szCs w:val="24"/>
          <w:lang w:val="en-US"/>
        </w:rPr>
        <w:t xml:space="preserve">[3] W. Boyce and R. DiPrima. </w:t>
      </w:r>
      <w:r>
        <w:rPr>
          <w:rFonts w:ascii="NimbusRomNo9L-ReguItal" w:cs="NimbusRomNo9L-ReguItal" w:hAnsi="NimbusRomNo9L-ReguItal"/>
          <w:szCs w:val="24"/>
          <w:lang w:val="en-US"/>
        </w:rPr>
        <w:t>Introduction to Differential Equations</w:t>
      </w:r>
      <w:r>
        <w:rPr>
          <w:rFonts w:ascii="NimbusRomNo9L-Regu" w:cs="NimbusRomNo9L-Regu" w:hAnsi="NimbusRomNo9L-Regu"/>
          <w:szCs w:val="24"/>
          <w:lang w:val="en-US"/>
        </w:rPr>
        <w:t>. JohnWiley</w:t>
      </w:r>
    </w:p>
    <w:p>
      <w:pPr>
        <w:pStyle w:val="style0"/>
        <w:autoSpaceDE w:val="false"/>
      </w:pPr>
      <w:r>
        <w:rPr>
          <w:rFonts w:ascii="NimbusRomNo9L-Regu" w:cs="NimbusRomNo9L-Regu" w:hAnsi="NimbusRomNo9L-Regu"/>
          <w:szCs w:val="24"/>
          <w:lang w:val="en-US"/>
        </w:rPr>
        <w:t>&amp; Sons, New York, 1970.</w:t>
      </w:r>
    </w:p>
    <w:p>
      <w:pPr>
        <w:pStyle w:val="style0"/>
        <w:autoSpaceDE w:val="false"/>
      </w:pPr>
      <w:r>
        <w:rPr>
          <w:rFonts w:ascii="NimbusRomNo9L-Regu" w:cs="NimbusRomNo9L-Regu" w:hAnsi="NimbusRomNo9L-Regu"/>
          <w:szCs w:val="24"/>
          <w:lang w:val="en-US"/>
        </w:rPr>
        <w:t xml:space="preserve">[4] C. Edwards and D. Penney. </w:t>
      </w:r>
      <w:r>
        <w:rPr>
          <w:rFonts w:ascii="NimbusRomNo9L-ReguItal" w:cs="NimbusRomNo9L-ReguItal" w:hAnsi="NimbusRomNo9L-ReguItal"/>
          <w:szCs w:val="24"/>
          <w:lang w:val="en-US"/>
        </w:rPr>
        <w:t>Differential Equations and Boundary Value Problems</w:t>
      </w:r>
      <w:r>
        <w:rPr>
          <w:rFonts w:ascii="NimbusRomNo9L-Regu" w:cs="NimbusRomNo9L-Regu" w:hAnsi="NimbusRomNo9L-Regu"/>
          <w:szCs w:val="24"/>
          <w:lang w:val="en-US"/>
        </w:rPr>
        <w:t>.</w:t>
      </w:r>
    </w:p>
    <w:p>
      <w:pPr>
        <w:pStyle w:val="style0"/>
        <w:autoSpaceDE w:val="false"/>
      </w:pPr>
      <w:r>
        <w:rPr>
          <w:rFonts w:ascii="NimbusRomNo9L-Regu" w:cs="NimbusRomNo9L-Regu" w:hAnsi="NimbusRomNo9L-Regu"/>
          <w:szCs w:val="24"/>
          <w:lang w:val="en-US"/>
        </w:rPr>
        <w:t>Pearson, London, 2004.</w:t>
      </w:r>
    </w:p>
    <w:p>
      <w:pPr>
        <w:pStyle w:val="style0"/>
        <w:autoSpaceDE w:val="false"/>
      </w:pPr>
      <w:r>
        <w:rPr>
          <w:rFonts w:ascii="NimbusRomNo9L-Regu" w:cs="NimbusRomNo9L-Regu" w:hAnsi="NimbusRomNo9L-Regu"/>
          <w:szCs w:val="24"/>
          <w:lang w:val="en-US"/>
        </w:rPr>
        <w:t xml:space="preserve">[5] P. Hartman. </w:t>
      </w:r>
      <w:r>
        <w:rPr>
          <w:rFonts w:ascii="NimbusRomNo9L-ReguItal" w:cs="NimbusRomNo9L-ReguItal" w:hAnsi="NimbusRomNo9L-ReguItal"/>
          <w:szCs w:val="24"/>
          <w:lang w:val="en-US"/>
        </w:rPr>
        <w:t>Ordinary Differential Equations</w:t>
      </w:r>
      <w:r>
        <w:rPr>
          <w:rFonts w:ascii="NimbusRomNo9L-Regu" w:cs="NimbusRomNo9L-Regu" w:hAnsi="NimbusRomNo9L-Regu"/>
          <w:szCs w:val="24"/>
          <w:lang w:val="en-US"/>
        </w:rPr>
        <w:t>. SIAM, Philadelphia, 2002.</w:t>
      </w:r>
    </w:p>
    <w:p>
      <w:pPr>
        <w:pStyle w:val="style0"/>
        <w:autoSpaceDE w:val="false"/>
      </w:pPr>
      <w:r>
        <w:rPr>
          <w:rFonts w:ascii="NimbusRomNo9L-Regu" w:cs="NimbusRomNo9L-Regu" w:hAnsi="NimbusRomNo9L-Regu"/>
          <w:szCs w:val="24"/>
          <w:lang w:val="en-US"/>
        </w:rPr>
        <w:t xml:space="preserve">[6] W. Hurewicz. </w:t>
      </w:r>
      <w:r>
        <w:rPr>
          <w:rFonts w:ascii="NimbusRomNo9L-ReguItal" w:cs="NimbusRomNo9L-ReguItal" w:hAnsi="NimbusRomNo9L-ReguItal"/>
          <w:szCs w:val="24"/>
          <w:lang w:val="en-US"/>
        </w:rPr>
        <w:t>Lectures on Ordinary Differential Equations</w:t>
      </w:r>
      <w:r>
        <w:rPr>
          <w:rFonts w:ascii="NimbusRomNo9L-Regu" w:cs="NimbusRomNo9L-Regu" w:hAnsi="NimbusRomNo9L-Regu"/>
          <w:szCs w:val="24"/>
          <w:lang w:val="en-US"/>
        </w:rPr>
        <w:t>. Dover, New York,</w:t>
      </w:r>
    </w:p>
    <w:p>
      <w:pPr>
        <w:pStyle w:val="style0"/>
        <w:autoSpaceDE w:val="false"/>
      </w:pPr>
      <w:r>
        <w:rPr>
          <w:rFonts w:ascii="NimbusRomNo9L-Regu" w:cs="NimbusRomNo9L-Regu" w:hAnsi="NimbusRomNo9L-Regu"/>
          <w:szCs w:val="24"/>
          <w:lang w:val="en-US"/>
        </w:rPr>
        <w:t>1990.</w:t>
      </w:r>
    </w:p>
    <w:p>
      <w:pPr>
        <w:pStyle w:val="style0"/>
        <w:autoSpaceDE w:val="false"/>
      </w:pPr>
      <w:r>
        <w:rPr>
          <w:rFonts w:ascii="NimbusRomNo9L-Regu" w:cs="NimbusRomNo9L-Regu" w:hAnsi="NimbusRomNo9L-Regu"/>
          <w:szCs w:val="24"/>
          <w:lang w:val="en-US"/>
        </w:rPr>
        <w:t xml:space="preserve">[7] L. Perko. </w:t>
      </w:r>
      <w:r>
        <w:rPr>
          <w:rFonts w:ascii="NimbusRomNo9L-ReguItal" w:cs="NimbusRomNo9L-ReguItal" w:hAnsi="NimbusRomNo9L-ReguItal"/>
          <w:szCs w:val="24"/>
          <w:lang w:val="en-US"/>
        </w:rPr>
        <w:t>Differential Equations and Dynamical Systems</w:t>
      </w:r>
      <w:r>
        <w:rPr>
          <w:rFonts w:ascii="NimbusRomNo9L-Regu" w:cs="NimbusRomNo9L-Regu" w:hAnsi="NimbusRomNo9L-Regu"/>
          <w:szCs w:val="24"/>
          <w:lang w:val="en-US"/>
        </w:rPr>
        <w:t>. Springer-Verlag,</w:t>
      </w:r>
    </w:p>
    <w:p>
      <w:pPr>
        <w:pStyle w:val="style0"/>
        <w:autoSpaceDE w:val="false"/>
      </w:pPr>
      <w:r>
        <w:rPr>
          <w:rFonts w:ascii="NimbusRomNo9L-Regu" w:cs="NimbusRomNo9L-Regu" w:hAnsi="NimbusRomNo9L-Regu"/>
          <w:szCs w:val="24"/>
          <w:lang w:val="en-US"/>
        </w:rPr>
        <w:t>New York, 1991.</w:t>
      </w:r>
    </w:p>
    <w:p>
      <w:pPr>
        <w:pStyle w:val="style0"/>
        <w:autoSpaceDE w:val="false"/>
      </w:pPr>
      <w:r>
        <w:rPr>
          <w:rFonts w:ascii="NimbusRomNo9L-Regu" w:cs="NimbusRomNo9L-Regu" w:hAnsi="NimbusRomNo9L-Regu"/>
          <w:szCs w:val="24"/>
          <w:lang w:val="en-US"/>
        </w:rPr>
        <w:t xml:space="preserve">[8] G. Simmons. </w:t>
      </w:r>
      <w:r>
        <w:rPr>
          <w:rFonts w:ascii="NimbusRomNo9L-ReguItal" w:cs="NimbusRomNo9L-ReguItal" w:hAnsi="NimbusRomNo9L-ReguItal"/>
          <w:szCs w:val="24"/>
          <w:lang w:val="en-US"/>
        </w:rPr>
        <w:t>Differential Equations with Applications and Historical Notes</w:t>
      </w:r>
      <w:r>
        <w:rPr>
          <w:rFonts w:ascii="NimbusRomNo9L-Regu" w:cs="NimbusRomNo9L-Regu" w:hAnsi="NimbusRomNo9L-Regu"/>
          <w:szCs w:val="24"/>
          <w:lang w:val="en-US"/>
        </w:rPr>
        <w:t>.</w:t>
      </w:r>
    </w:p>
    <w:p>
      <w:pPr>
        <w:pStyle w:val="style0"/>
        <w:ind w:hanging="0" w:left="284" w:right="0"/>
        <w:jc w:val="both"/>
      </w:pPr>
      <w:r>
        <w:rPr>
          <w:rFonts w:ascii="NimbusRomNo9L-Regu" w:cs="NimbusRomNo9L-Regu" w:hAnsi="NimbusRomNo9L-Regu"/>
          <w:szCs w:val="24"/>
          <w:lang w:val="en-US"/>
        </w:rPr>
        <w:t>Mc-Graw-Hill, New York, 1991.</w:t>
      </w:r>
    </w:p>
    <w:p>
      <w:pPr>
        <w:pStyle w:val="style0"/>
        <w:autoSpaceDE w:val="false"/>
      </w:pPr>
      <w:r>
        <w:rPr>
          <w:rFonts w:ascii="NimbusRomNo9L-Regu" w:cs="NimbusRomNo9L-Regu" w:hAnsi="NimbusRomNo9L-Regu"/>
          <w:szCs w:val="24"/>
        </w:rPr>
        <w:t xml:space="preserve">[9] J. Sotomayor. </w:t>
      </w:r>
      <w:r>
        <w:rPr>
          <w:rFonts w:ascii="NimbusRomNo9L-ReguItal" w:cs="NimbusRomNo9L-ReguItal" w:hAnsi="NimbusRomNo9L-ReguItal"/>
          <w:szCs w:val="24"/>
        </w:rPr>
        <w:t>Lic</w:t>
      </w:r>
      <w:r>
        <w:rPr>
          <w:rFonts w:ascii="Times New Roman" w:cs="Times New Roman" w:hAnsi="Times New Roman"/>
          <w:szCs w:val="24"/>
        </w:rPr>
        <w:t>õ</w:t>
      </w:r>
      <w:r>
        <w:rPr>
          <w:rFonts w:ascii="NimbusRomNo9L-ReguItal" w:cs="NimbusRomNo9L-ReguItal" w:hAnsi="NimbusRomNo9L-ReguItal"/>
          <w:szCs w:val="24"/>
        </w:rPr>
        <w:t>es de Equac</w:t>
      </w:r>
      <w:r>
        <w:rPr>
          <w:rFonts w:ascii="Times New Roman" w:cs="Times New Roman" w:hAnsi="Times New Roman"/>
          <w:szCs w:val="24"/>
        </w:rPr>
        <w:t>õ</w:t>
      </w:r>
      <w:r>
        <w:rPr>
          <w:rFonts w:ascii="NimbusRomNo9L-ReguItal" w:cs="NimbusRomNo9L-ReguItal" w:hAnsi="NimbusRomNo9L-ReguItal"/>
          <w:szCs w:val="24"/>
        </w:rPr>
        <w:t>es Diferencias Ordinárias</w:t>
      </w:r>
      <w:r>
        <w:rPr>
          <w:rFonts w:ascii="NimbusRomNo9L-Regu" w:cs="NimbusRomNo9L-Regu" w:hAnsi="NimbusRomNo9L-Regu"/>
          <w:szCs w:val="24"/>
        </w:rPr>
        <w:t>. CNPq, Brasilea,</w:t>
      </w:r>
    </w:p>
    <w:p>
      <w:pPr>
        <w:pStyle w:val="style0"/>
        <w:ind w:hanging="0" w:left="284" w:right="0"/>
        <w:jc w:val="both"/>
      </w:pPr>
      <w:r>
        <w:rPr>
          <w:rFonts w:ascii="NimbusRomNo9L-Regu" w:cs="NimbusRomNo9L-Regu" w:hAnsi="NimbusRomNo9L-Regu"/>
          <w:szCs w:val="24"/>
        </w:rPr>
        <w:t>1979.</w:t>
      </w:r>
    </w:p>
    <w:p>
      <w:pPr>
        <w:pStyle w:val="style0"/>
        <w:jc w:val="both"/>
      </w:pPr>
      <w:r>
        <w:rPr>
          <w:rFonts w:ascii="Times New Roman" w:cs="Times New Roman" w:hAnsi="Times New Roman"/>
          <w:b/>
          <w:bCs/>
          <w:szCs w:val="24"/>
        </w:rPr>
      </w:r>
    </w:p>
    <w:p>
      <w:pPr>
        <w:pStyle w:val="style0"/>
      </w:pPr>
      <w:r>
        <w:rPr>
          <w:rFonts w:ascii="Times New Roman" w:cs="Times New Roman" w:hAnsi="Times New Roman"/>
          <w:b/>
          <w:szCs w:val="24"/>
        </w:rPr>
      </w:r>
    </w:p>
    <w:p>
      <w:pPr>
        <w:pStyle w:val="style0"/>
      </w:pPr>
      <w:r>
        <w:rPr>
          <w:rFonts w:ascii="Times New Roman" w:cs="Times New Roman" w:hAnsi="Times New Roman"/>
          <w:b/>
          <w:szCs w:val="24"/>
        </w:rPr>
      </w:r>
    </w:p>
    <w:p>
      <w:pPr>
        <w:pStyle w:val="style0"/>
      </w:pPr>
      <w:r>
        <w:rPr>
          <w:rFonts w:ascii="Times New Roman" w:cs="Times New Roman" w:hAnsi="Times New Roman"/>
          <w:b/>
          <w:szCs w:val="24"/>
        </w:rPr>
      </w:r>
    </w:p>
    <w:p>
      <w:pPr>
        <w:pStyle w:val="style0"/>
      </w:pPr>
      <w:r>
        <w:rPr>
          <w:rFonts w:ascii="Times New Roman" w:cs="Times New Roman" w:hAnsi="Times New Roman"/>
          <w:b/>
          <w:szCs w:val="24"/>
        </w:rPr>
      </w:r>
    </w:p>
    <w:p>
      <w:pPr>
        <w:pStyle w:val="style0"/>
      </w:pPr>
      <w:r>
        <w:rPr>
          <w:rFonts w:ascii="Times New Roman" w:cs="Times New Roman" w:hAnsi="Times New Roman"/>
          <w:b/>
          <w:szCs w:val="24"/>
        </w:rPr>
      </w:r>
    </w:p>
    <w:p>
      <w:pPr>
        <w:pStyle w:val="style0"/>
      </w:pPr>
      <w:r>
        <w:rPr>
          <w:rFonts w:ascii="Times New Roman" w:cs="Times New Roman" w:hAnsi="Times New Roman"/>
          <w:b/>
          <w:szCs w:val="24"/>
        </w:rPr>
      </w:r>
    </w:p>
    <w:p>
      <w:pPr>
        <w:pStyle w:val="style0"/>
      </w:pPr>
      <w:r>
        <w:rPr>
          <w:rFonts w:ascii="Times New Roman" w:cs="Times New Roman" w:hAnsi="Times New Roman"/>
          <w:szCs w:val="24"/>
        </w:rPr>
      </w:r>
    </w:p>
    <w:sectPr>
      <w:type w:val="nextPage"/>
      <w:pgSz w:h="16838" w:w="11906"/>
      <w:pgMar w:bottom="1701" w:footer="0" w:gutter="0" w:header="0" w:left="1418" w:right="1418" w:top="1701"/>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upperLetter"/>
      <w:lvlText w:val="%1."/>
      <w:lvlJc w:val="left"/>
      <w:pPr>
        <w:ind w:hanging="360" w:left="502"/>
      </w:pPr>
    </w:lvl>
  </w:abstractNum>
  <w:abstractNum w:abstractNumId="2">
    <w:lvl w:ilvl="0">
      <w:start w:val="1"/>
      <w:numFmt w:val="bullet"/>
      <w:lvlText w:val=""/>
      <w:lvlJc w:val="left"/>
      <w:pPr>
        <w:tabs>
          <w:tab w:pos="720" w:val="num"/>
        </w:tabs>
        <w:ind w:hanging="360" w:left="720"/>
      </w:pPr>
      <w:rPr>
        <w:rFonts w:ascii="Symbol" w:cs="Symbol" w:hAnsi="Symbol" w:hint="default"/>
      </w:rPr>
    </w:lvl>
  </w:abstractNum>
  <w:abstractNum w:abstractNumId="3">
    <w:lvl w:ilvl="0">
      <w:start w:val="1"/>
      <w:numFmt w:val="upperLetter"/>
      <w:lvlText w:val="%1."/>
      <w:lvlJc w:val="left"/>
      <w:pPr>
        <w:ind w:hanging="360" w:left="657"/>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Arial" w:cs="Arial" w:eastAsia="Times New Roman" w:hAnsi="Arial"/>
      <w:color w:val="auto"/>
      <w:sz w:val="24"/>
      <w:szCs w:val="20"/>
      <w:lang w:bidi="ar-SA" w:eastAsia="zh-CN" w:val="es-ES"/>
    </w:rPr>
  </w:style>
  <w:style w:styleId="style15" w:type="character">
    <w:name w:val="WW8Num2z0"/>
    <w:next w:val="style15"/>
    <w:rPr>
      <w:rFonts w:ascii="Symbol" w:cs="Symbol" w:hAnsi="Symbol"/>
    </w:rPr>
  </w:style>
  <w:style w:styleId="style16" w:type="character">
    <w:name w:val="WW8Num2z1"/>
    <w:next w:val="style16"/>
    <w:rPr>
      <w:rFonts w:ascii="Courier New" w:cs="Courier New" w:hAnsi="Courier New"/>
    </w:rPr>
  </w:style>
  <w:style w:styleId="style17" w:type="character">
    <w:name w:val="WW8Num2z2"/>
    <w:next w:val="style17"/>
    <w:rPr>
      <w:rFonts w:ascii="Wingdings" w:cs="Wingdings" w:hAnsi="Wingdings"/>
    </w:rPr>
  </w:style>
  <w:style w:styleId="style18" w:type="character">
    <w:name w:val="WW8Num5z0"/>
    <w:next w:val="style18"/>
    <w:rPr>
      <w:rFonts w:ascii="Times New Roman" w:cs="Times New Roman" w:eastAsia="Calibri" w:hAnsi="Times New Roman"/>
    </w:rPr>
  </w:style>
  <w:style w:styleId="style19" w:type="character">
    <w:name w:val="WW8Num5z1"/>
    <w:next w:val="style19"/>
    <w:rPr>
      <w:rFonts w:ascii="Courier New" w:cs="Courier New" w:hAnsi="Courier New"/>
    </w:rPr>
  </w:style>
  <w:style w:styleId="style20" w:type="character">
    <w:name w:val="WW8Num5z2"/>
    <w:next w:val="style20"/>
    <w:rPr>
      <w:rFonts w:ascii="Wingdings" w:cs="Wingdings" w:hAnsi="Wingdings"/>
    </w:rPr>
  </w:style>
  <w:style w:styleId="style21" w:type="character">
    <w:name w:val="WW8Num5z3"/>
    <w:next w:val="style21"/>
    <w:rPr>
      <w:rFonts w:ascii="Symbol" w:cs="Symbol" w:hAnsi="Symbol"/>
    </w:rPr>
  </w:style>
  <w:style w:styleId="style22" w:type="character">
    <w:name w:val="Fuente de párrafo predeter."/>
    <w:next w:val="style22"/>
    <w:rPr/>
  </w:style>
  <w:style w:styleId="style23" w:type="character">
    <w:name w:val="Internet Link"/>
    <w:next w:val="style23"/>
    <w:rPr>
      <w:color w:val="000080"/>
      <w:u w:val="single"/>
      <w:lang w:bidi="en-US" w:eastAsia="en-US" w:val="en-U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Header"/>
    <w:basedOn w:val="style0"/>
    <w:next w:val="style29"/>
    <w:pPr/>
    <w:rPr>
      <w:rFonts w:ascii="Times New Roman" w:cs="Times New Roman" w:hAnsi="Times New Roman"/>
      <w:sz w:val="20"/>
    </w:rPr>
  </w:style>
  <w:style w:styleId="style30" w:type="paragraph">
    <w:name w:val="Epígrafe"/>
    <w:basedOn w:val="style0"/>
    <w:next w:val="style0"/>
    <w:pPr>
      <w:ind w:hanging="0" w:left="-567" w:right="0"/>
      <w:jc w:val="both"/>
    </w:pPr>
    <w:rPr>
      <w:rFonts w:ascii="Garamond" w:cs="Garamond" w:hAnsi="Garamond"/>
      <w:b/>
      <w:i/>
      <w:sz w:val="16"/>
      <w:lang w:val="en-US"/>
    </w:rPr>
  </w:style>
  <w:style w:styleId="style31" w:type="paragraph">
    <w:name w:val="WW-Default"/>
    <w:next w:val="style31"/>
    <w:pPr>
      <w:widowControl/>
      <w:tabs/>
      <w:suppressAutoHyphens w:val="true"/>
      <w:autoSpaceDE w:val="false"/>
    </w:pPr>
    <w:rPr>
      <w:rFonts w:ascii="Times New Roman" w:cs="Times New Roman" w:eastAsia="Calibri" w:hAnsi="Times New Roman"/>
      <w:color w:val="000000"/>
      <w:sz w:val="24"/>
      <w:szCs w:val="24"/>
      <w:lang w:bidi="ar-SA" w:eastAsia="zh-CN" w:val="es-AR"/>
    </w:rPr>
  </w:style>
  <w:style w:styleId="style32" w:type="paragraph">
    <w:name w:val="Párrafo de lista"/>
    <w:basedOn w:val="style0"/>
    <w:next w:val="style32"/>
    <w:pPr>
      <w:spacing w:after="0" w:before="0"/>
      <w:ind w:hanging="0" w:left="720" w:right="0"/>
      <w:contextualSpacing/>
    </w:pPr>
    <w:rPr/>
  </w:style>
  <w:style w:styleId="style33" w:type="paragraph">
    <w:name w:val="Frame contents"/>
    <w:basedOn w:val="style25"/>
    <w:next w:val="style33"/>
    <w:pPr/>
    <w:rPr/>
  </w:style>
  <w:style w:styleId="style34" w:type="paragraph">
    <w:name w:val="Table Contents"/>
    <w:basedOn w:val="style0"/>
    <w:next w:val="style34"/>
    <w:pPr>
      <w:suppressLineNumbers/>
    </w:pPr>
    <w:rPr/>
  </w:style>
  <w:style w:styleId="style35" w:type="paragraph">
    <w:name w:val="Table Heading"/>
    <w:basedOn w:val="style34"/>
    <w:next w:val="style3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gemath.org/" TargetMode="External"/><Relationship Id="rId3" Type="http://schemas.openxmlformats.org/officeDocument/2006/relationships/hyperlink" Target="https://sites.google.com/site/ecuacionesdiferencialeunrc/ecuaciones-diferenciales-unrc"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660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2013-02-18T17:35:00.00Z</dcterms:created>
  <dc:creator>Liliana</dc:creator>
  <cp:lastModifiedBy>Mazzone</cp:lastModifiedBy>
  <cp:lastPrinted>2011-09-19T15:17:00.00Z</cp:lastPrinted>
  <dcterms:modified xsi:type="dcterms:W3CDTF">2013-02-18T17:35:00.00Z</dcterms:modified>
  <cp:revision>2</cp:revision>
  <dc:title> </dc:title>
</cp:coreProperties>
</file>