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3.png" ContentType="image/png"/>
  <Override PartName="/word/media/rId3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_8d81ff7a"/>
    <w:p>
      <w:pPr>
        <w:pStyle w:val="Heading1"/>
      </w:pPr>
      <w:bookmarkStart w:id="9" w:name="_f63a66d39d7bc40cf8951dfb340ffe49bdc6fbe"/>
      <w:r>
        <w:t xml:space="preserve">Actividad 4.4</w:t>
      </w:r>
      <w:bookmarkEnd w:id="9"/>
    </w:p>
    <w:p>
      <w:pPr>
        <w:pStyle w:val="FirstParagraph"/>
      </w:pPr>
      <w:r>
        <w:rPr>
          <w:b/>
          <w:bCs/>
        </w:rPr>
        <w:t xml:space="preserve">Curso:</w:t>
      </w:r>
      <w:r>
        <w:t xml:space="preserve"> </w:t>
      </w:r>
      <w:r>
        <w:t xml:space="preserve">Desarrollo de aplicaciones avanzadas de ciencias computacionales (Gpo 570)</w:t>
      </w:r>
      <w:r>
        <w:br/>
      </w:r>
      <w:r>
        <w:rPr>
          <w:b/>
          <w:bCs/>
        </w:rPr>
        <w:t xml:space="preserve">Profesor:</w:t>
      </w:r>
      <w:r>
        <w:t xml:space="preserve"> </w:t>
      </w:r>
      <w:r>
        <w:t xml:space="preserve">Luis Ricardo Peña Llamas</w:t>
      </w:r>
      <w:r>
        <w:br/>
      </w:r>
      <w:r>
        <w:rPr>
          <w:b/>
          <w:bCs/>
        </w:rPr>
        <w:t xml:space="preserve">Alumno:</w:t>
      </w:r>
      <w:r>
        <w:t xml:space="preserve"> </w:t>
      </w:r>
      <w:r>
        <w:t xml:space="preserve">Fernando Daniel Monroy Sánchez (A01750536)</w:t>
      </w:r>
      <w:r>
        <w:br/>
      </w:r>
      <w:r>
        <w:rPr>
          <w:b/>
          <w:bCs/>
        </w:rPr>
        <w:t xml:space="preserve">Fecha:</w:t>
      </w:r>
      <w:r>
        <w:t xml:space="preserve"> </w:t>
      </w:r>
      <w:r>
        <w:t xml:space="preserve">22 de octubre de 2026</w:t>
      </w:r>
    </w:p>
    <w:p>
      <w:r>
        <w:pict>
          <v:rect style="width:0;height:1.5pt" o:hralign="center" o:hrstd="t" o:hr="t"/>
        </w:pict>
      </w:r>
    </w:p>
    <w:p>
      <w:pPr>
        <w:pStyle w:val="Heading2"/>
      </w:pPr>
      <w:bookmarkStart w:id="10" w:name="_0e2973c2e3c317285bf344b2034a52754788c6d"/>
      <w:r>
        <w:t xml:space="preserve">1. Introducción</w:t>
      </w:r>
      <w:bookmarkEnd w:id="10"/>
    </w:p>
    <w:p>
      <w:pPr>
        <w:pStyle w:val="FirstParagraph"/>
      </w:pPr>
      <w:r>
        <w:t xml:space="preserve">En la operación de sistemas de cómputo, telecomunicaciones y comercio minorista, los recursos de atención son finitos frente a demandas aleatorias que fluctúan en el tiempo. La teoría de líneas de espera modela matemáticamente estos procesos estocásticos de nacimiento y muerte en tiempo continuo, cuantificando la relación entre la capacidad instalada del servidor, la longitud de la fila y el tiempo de demora experimentado por cada unidad.</w:t>
      </w:r>
    </w:p>
    <w:p>
      <w:pPr>
        <w:pStyle w:val="BodyText"/>
      </w:pPr>
      <w:r>
        <w:t xml:space="preserve">En esta práctica se modela el proceso de atención al cliente en la estación de cobro única de una zapatería comercial. Los clientes arriban de manera independiente a una razón promedio de</w:t>
      </w:r>
      <w:r>
        <w:t xml:space="preserve"> </w:t>
      </w:r>
      <m:oMath>
        <m:r>
          <m:t>λ</m:t>
        </m:r>
        <m:r>
          <m:rPr>
            <m:sty m:val="p"/>
          </m:rPr>
          <m:t>=</m:t>
        </m:r>
        <m:r>
          <m:t>5.0</m:t>
        </m:r>
        <m:r>
          <m:rPr>
            <m:nor/>
          </m:rPr>
          <m:t> clientes por hora</m:t>
        </m:r>
      </m:oMath>
      <w:r>
        <w:t xml:space="preserve"> </w:t>
      </w:r>
      <w:r>
        <w:t xml:space="preserve">(un arribo cada</w:t>
      </w:r>
      <w:r>
        <w:t xml:space="preserve"> </w:t>
      </w:r>
      <m:oMath>
        <m:r>
          <m:t>12.0</m:t>
        </m:r>
        <m:r>
          <m:rPr>
            <m:nor/>
          </m:rPr>
          <m:t> minutos</m:t>
        </m:r>
      </m:oMath>
      <w:r>
        <w:t xml:space="preserve"> </w:t>
      </w:r>
      <w:r>
        <w:t xml:space="preserve">en valor esperado), mientras que el cajero único procesa cada transacción a una tasa media de</w:t>
      </w:r>
      <w:r>
        <w:t xml:space="preserve"> </w:t>
      </w:r>
      <m:oMath>
        <m:r>
          <m:t>μ</m:t>
        </m:r>
        <m:r>
          <m:rPr>
            <m:sty m:val="p"/>
          </m:rPr>
          <m:t>=</m:t>
        </m:r>
        <m:r>
          <m:t>7.5</m:t>
        </m:r>
        <m:r>
          <m:rPr>
            <m:nor/>
          </m:rPr>
          <m:t> clientes por hora</m:t>
        </m:r>
      </m:oMath>
      <w:r>
        <w:t xml:space="preserve"> </w:t>
      </w:r>
      <w:r>
        <w:t xml:space="preserve">(duración media de servicio de</w:t>
      </w:r>
      <w:r>
        <w:t xml:space="preserve"> </w:t>
      </w:r>
      <m:oMath>
        <m:r>
          <m:t>8.0</m:t>
        </m:r>
        <m:r>
          <m:rPr>
            <m:nor/>
          </m:rPr>
          <m:t> minutos</m:t>
        </m:r>
      </m:oMath>
      <w:r>
        <w:t xml:space="preserve">).</w:t>
      </w:r>
    </w:p>
    <w:p>
      <w:pPr>
        <w:pStyle w:val="BodyText"/>
      </w:pPr>
      <w:r>
        <w:t xml:space="preserve">El objetivo principal de esta actividad consiste en:</w:t>
      </w:r>
    </w:p>
    <w:p>
      <w:pPr>
        <w:pStyle w:val="Compact"/>
        <w:numPr>
          <w:ilvl w:val="0"/>
          <w:numId w:val="1001"/>
        </w:numPr>
      </w:pPr>
      <w:r>
        <w:t xml:space="preserve">Formalizar el sistema de atención bajo la nomenclatura estándar de Kendall y verificar el cumplimiento estricto de las hipótesis del modelo</w:t>
      </w:r>
      <w:r>
        <w:t xml:space="preserve"> </w:t>
      </w:r>
      <m:oMath>
        <m:r>
          <m:t>M</m:t>
        </m:r>
        <m:r>
          <m:rPr>
            <m:sty m:val="p"/>
          </m:rPr>
          <m:t>/</m:t>
        </m:r>
        <m:r>
          <m:t>M</m:t>
        </m:r>
        <m:r>
          <m:rPr>
            <m:sty m:val="p"/>
          </m:rPr>
          <m:t>/</m:t>
        </m:r>
        <m:r>
          <m:t>1</m:t>
        </m:r>
      </m:oMath>
      <w:r>
        <w:t xml:space="preserve">.</w:t>
      </w:r>
    </w:p>
    <w:p>
      <w:pPr>
        <w:pStyle w:val="Compact"/>
        <w:numPr>
          <w:ilvl w:val="0"/>
          <w:numId w:val="1001"/>
        </w:numPr>
      </w:pPr>
      <w:r>
        <w:t xml:space="preserve">Implementar un motor de simulación por eventos discretos en SimPy empleando el método de la transformada inversa para generar arribos y servicios exponenciales.</w:t>
      </w:r>
    </w:p>
    <w:p>
      <w:pPr>
        <w:pStyle w:val="Compact"/>
        <w:numPr>
          <w:ilvl w:val="0"/>
          <w:numId w:val="1001"/>
        </w:numPr>
      </w:pPr>
      <w:r>
        <w:t xml:space="preserve">Contrastar las métricas empíricas de estado estacionario contra las soluciones analíticas cerradas y la Ley de Little (</w:t>
      </w:r>
      <m:oMath>
        <m:r>
          <m:t>L</m:t>
        </m:r>
        <m:r>
          <m:rPr>
            <m:sty m:val="p"/>
          </m:rPr>
          <m:t>=</m:t>
        </m:r>
        <m:r>
          <m:t>λ</m:t>
        </m:r>
        <m:r>
          <m:t>W</m:t>
        </m:r>
      </m:oMath>
      <w:r>
        <w:t xml:space="preserve">).</w:t>
      </w:r>
    </w:p>
    <w:p>
      <w:pPr>
        <w:pStyle w:val="Compact"/>
        <w:numPr>
          <w:ilvl w:val="0"/>
          <w:numId w:val="1001"/>
        </w:numPr>
      </w:pPr>
      <w:r>
        <w:t xml:space="preserve">Evaluar la explosión hiperbólica de la espera cuando el factor de utilización</w:t>
      </w:r>
      <w:r>
        <w:t xml:space="preserve"> </w:t>
      </w:r>
      <m:oMath>
        <m:r>
          <m:t>ρ</m:t>
        </m:r>
        <m:r>
          <m:rPr>
            <m:sty m:val="p"/>
          </m:rPr>
          <m:t>=</m:t>
        </m:r>
        <m:r>
          <m:t>λ</m:t>
        </m:r>
        <m:r>
          <m:rPr>
            <m:sty m:val="p"/>
          </m:rPr>
          <m:t>/</m:t>
        </m:r>
        <m:r>
          <m:t>μ</m:t>
        </m:r>
      </m:oMath>
      <w:r>
        <w:t xml:space="preserve"> </w:t>
      </w:r>
      <w:r>
        <w:t xml:space="preserve">se aproxima a la saturación unitaria, así como el impacto operativo de habilitar una segunda caja (</w:t>
      </w:r>
      <m:oMath>
        <m:r>
          <m:t>M</m:t>
        </m:r>
        <m:r>
          <m:rPr>
            <m:sty m:val="p"/>
          </m:rPr>
          <m:t>/</m:t>
        </m:r>
        <m:r>
          <m:t>M</m:t>
        </m:r>
        <m:r>
          <m:rPr>
            <m:sty m:val="p"/>
          </m:rPr>
          <m:t>/</m:t>
        </m:r>
        <m:r>
          <m:t>2</m:t>
        </m:r>
      </m:oMath>
      <w:r>
        <w:t xml:space="preserve">).</w:t>
      </w:r>
    </w:p>
    <w:p>
      <w:pPr>
        <w:pStyle w:val="FirstParagraph"/>
      </w:pPr>
      <w:r>
        <w:rPr>
          <w:i/>
          <w:iCs/>
        </w:rPr>
        <w:t xml:space="preserve">(Ver Apéndice A para el código de configuración y especificación del sistema)</w:t>
      </w:r>
    </w:p>
    <w:bookmarkEnd w:id="11"/>
    <w:bookmarkStart w:id="12" w:name="_720c0200"/>
    <w:p>
      <w:pPr>
        <w:pStyle w:val="SourceCode"/>
      </w:pPr>
      <w:r>
        <w:rPr>
          <w:rStyle w:val="VerbatimChar"/>
        </w:rPr>
        <w:t xml:space="preserve">GT(_tbl_data=                   Componente         Símbolo  \</w:t>
      </w:r>
      <w:r>
        <w:br/>
      </w:r>
      <w:r>
        <w:rPr>
          <w:rStyle w:val="VerbatimChar"/>
        </w:rPr>
        <w:t xml:space="preserve">0      A: Proceso de llegadas  M (Markoviano)   </w:t>
      </w:r>
      <w:r>
        <w:br/>
      </w:r>
      <w:r>
        <w:rPr>
          <w:rStyle w:val="VerbatimChar"/>
        </w:rPr>
        <w:t xml:space="preserve">1       B: Tiempo de servicio  M (Markoviano)   </w:t>
      </w:r>
      <w:r>
        <w:br/>
      </w:r>
      <w:r>
        <w:rPr>
          <w:rStyle w:val="VerbatimChar"/>
        </w:rPr>
        <w:t xml:space="preserve">2       c: Servidores activos               1   </w:t>
      </w:r>
      <w:r>
        <w:br/>
      </w:r>
      <w:r>
        <w:rPr>
          <w:rStyle w:val="VerbatimChar"/>
        </w:rPr>
        <w:t xml:space="preserve">3    K: Capacidad del sistema        Infinito   </w:t>
      </w:r>
      <w:r>
        <w:br/>
      </w:r>
      <w:r>
        <w:rPr>
          <w:rStyle w:val="VerbatimChar"/>
        </w:rPr>
        <w:t xml:space="preserve">4         N: Población fuente        Infinito   </w:t>
      </w:r>
      <w:r>
        <w:br/>
      </w:r>
      <w:r>
        <w:rPr>
          <w:rStyle w:val="VerbatimChar"/>
        </w:rPr>
        <w:t xml:space="preserve">5   D: Disciplina de atención            FIFO   </w:t>
      </w:r>
      <w:r>
        <w:br/>
      </w:r>
      <w:r>
        <w:rPr>
          <w:rStyle w:val="VerbatimChar"/>
        </w:rPr>
        <w:t xml:space="preserve">6  rho: Intensidad de tráfico    2/3 (0.6667)   </w:t>
      </w:r>
      <w:r>
        <w:br/>
      </w:r>
      <w:r>
        <w:br/>
      </w:r>
      <w:r>
        <w:rPr>
          <w:rStyle w:val="VerbatimChar"/>
        </w:rPr>
        <w:t xml:space="preserve">                        Especificación  </w:t>
      </w:r>
      <w:r>
        <w:br/>
      </w:r>
      <w:r>
        <w:rPr>
          <w:rStyle w:val="VerbatimChar"/>
        </w:rPr>
        <w:t xml:space="preserve">0      Poisson (5.0/h; media 12.0 min)  </w:t>
      </w:r>
      <w:r>
        <w:br/>
      </w:r>
      <w:r>
        <w:rPr>
          <w:rStyle w:val="VerbatimChar"/>
        </w:rPr>
        <w:t xml:space="preserve">1   Exponencial (7.5/h; media 8.0 min)  </w:t>
      </w:r>
      <w:r>
        <w:br/>
      </w:r>
      <w:r>
        <w:rPr>
          <w:rStyle w:val="VerbatimChar"/>
        </w:rPr>
        <w:t xml:space="preserve">2               1 caja de cobro activa  </w:t>
      </w:r>
      <w:r>
        <w:br/>
      </w:r>
      <w:r>
        <w:rPr>
          <w:rStyle w:val="VerbatimChar"/>
        </w:rPr>
        <w:t xml:space="preserve">3             Sin truncamiento de fila  </w:t>
      </w:r>
      <w:r>
        <w:br/>
      </w:r>
      <w:r>
        <w:rPr>
          <w:rStyle w:val="VerbatimChar"/>
        </w:rPr>
        <w:t xml:space="preserve">4        Población abierta de clientes  </w:t>
      </w:r>
      <w:r>
        <w:br/>
      </w:r>
      <w:r>
        <w:rPr>
          <w:rStyle w:val="VerbatimChar"/>
        </w:rPr>
        <w:t xml:space="preserve">5  Primero en llegar, primero atendido  </w:t>
      </w:r>
      <w:r>
        <w:br/>
      </w:r>
      <w:r>
        <w:rPr>
          <w:rStyle w:val="VerbatimChar"/>
        </w:rPr>
        <w:t xml:space="preserve">6          66.67% de utilización media  , _body=&lt;great_tables._gt_data.Body object at 0xe9b285cd0590&gt;, _boxhead=Boxhead([ColInfo(var='Componente', type=&lt;ColInfoTypeEnum.default: 1&gt;, column_label='Componente', column_align='left', column_width=None, stub_level=None), ColInfo(var='Símbolo', type=&lt;ColInfoTypeEnum.default: 1&gt;, column_label='Símbolo', column_align='left', column_width=None, stub_level=None), ColInfo(var='Especificación', type=&lt;ColInfoTypeEnum.default: 1&gt;, column_label='Especificación', column_align='left', column_width=None, stub_level=None)]), _stub=&lt;great_tables._gt_data.Stub object at 0xe9b285cd0440&gt;, _spanners=Spanners([]), _heading=Heading(title='Especificación del Sistema según la Notación de Kendall', subtitle=None, preheader=None), _stubhead=None, _summary_rows=&lt;great_tables._gt_data.SummaryRows object at 0xe9b285cd0ad0&gt;, _summary_rows_grand=&lt;great_tables._gt_data.SummaryRows object at 0xe9b285c8df90&gt;, _source_notes=[], _footnotes=[], _styles=[], _locale=&lt;great_tables._gt_data.Locale object at 0xe9b285cd0c20&gt;, _formats=[],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12"/>
    <w:bookmarkStart w:id="15" w:name="_ba5b5198"/>
    <w:p>
      <w:pPr>
        <w:pStyle w:val="Heading2"/>
      </w:pPr>
      <w:bookmarkStart w:id="13" w:name="_2fa2b370a0141ffc085ea5caab59316d61a9788"/>
      <w:r>
        <w:t xml:space="preserve">2. Desarrollo</w:t>
      </w:r>
      <w:bookmarkEnd w:id="13"/>
    </w:p>
    <w:p>
      <w:pPr>
        <w:pStyle w:val="Heading3"/>
      </w:pPr>
      <w:bookmarkStart w:id="14" w:name="_4c2b4d27345775bfa0129aa7d31be20008d319c"/>
      <w:r>
        <w:t xml:space="preserve">2.1. Propiedades de Kendall</w:t>
      </w:r>
      <w:bookmarkEnd w:id="14"/>
    </w:p>
    <w:p>
      <w:pPr>
        <w:pStyle w:val="FirstParagraph"/>
      </w:pPr>
      <w:r>
        <w:t xml:space="preserve">La notación extendida de Kendall clasifica cualquier sistema de líneas de espera mediante seis parámetros</w:t>
      </w:r>
      <w:r>
        <w:t xml:space="preserve"> </w:t>
      </w:r>
      <m:oMath>
        <m:r>
          <m:t>A</m:t>
        </m:r>
        <m:r>
          <m:rPr>
            <m:sty m:val="p"/>
          </m:rPr>
          <m:t>/</m:t>
        </m:r>
        <m:r>
          <m:t>B</m:t>
        </m:r>
        <m:r>
          <m:rPr>
            <m:sty m:val="p"/>
          </m:rPr>
          <m:t>/</m:t>
        </m:r>
        <m:r>
          <m:t>c</m:t>
        </m:r>
        <m:r>
          <m:rPr>
            <m:sty m:val="p"/>
          </m:rPr>
          <m:t>/</m:t>
        </m:r>
        <m:r>
          <m:t>K</m:t>
        </m:r>
        <m:r>
          <m:rPr>
            <m:sty m:val="p"/>
          </m:rPr>
          <m:t>/</m:t>
        </m:r>
        <m:r>
          <m:t>N</m:t>
        </m:r>
        <m:r>
          <m:rPr>
            <m:sty m:val="p"/>
          </m:rPr>
          <m:t>/</m:t>
        </m:r>
        <m:r>
          <m:t>D</m:t>
        </m:r>
      </m:oMath>
      <w:r>
        <w:t xml:space="preserve">. En su forma abreviada</w:t>
      </w:r>
      <w:r>
        <w:t xml:space="preserve"> </w:t>
      </w:r>
      <m:oMath>
        <m:r>
          <m:t>M</m:t>
        </m:r>
        <m:r>
          <m:rPr>
            <m:sty m:val="p"/>
          </m:rPr>
          <m:t>/</m:t>
        </m:r>
        <m:r>
          <m:t>M</m:t>
        </m:r>
        <m:r>
          <m:rPr>
            <m:sty m:val="p"/>
          </m:rPr>
          <m:t>/</m:t>
        </m:r>
        <m:r>
          <m:t>1</m:t>
        </m:r>
      </m:oMath>
      <w:r>
        <w:t xml:space="preserve">, la letra</w:t>
      </w:r>
      <w:r>
        <w:t xml:space="preserve"> </w:t>
      </w:r>
      <m:oMath>
        <m:r>
          <m:t>M</m:t>
        </m:r>
      </m:oMath>
      <w:r>
        <w:t xml:space="preserve"> </w:t>
      </w:r>
      <w:r>
        <w:t xml:space="preserve">denota procesos markovianos o carentes de memoria, equivalentes al conteo de arribos mediante una distribución de Poisson en tiempo discreto:</w:t>
      </w:r>
    </w:p>
    <w:p>
      <w:pPr>
        <w:pStyle w:val="BodyText"/>
      </w:pPr>
      <m:oMathPara>
        <m:oMathParaPr>
          <m:jc m:val="center"/>
        </m:oMathParaPr>
        <m:oMath>
          <m:r>
            <m:t>P</m:t>
          </m:r>
          <m:r>
            <m:rPr>
              <m:sty m:val="p"/>
            </m:rPr>
            <m:t>(</m:t>
          </m:r>
          <m:r>
            <m:t>N</m:t>
          </m:r>
          <m:r>
            <m:rPr>
              <m:sty m:val="p"/>
            </m:rPr>
            <m:t>(</m:t>
          </m:r>
          <m:r>
            <m:t>t</m:t>
          </m:r>
          <m:r>
            <m:rPr>
              <m:sty m:val="p"/>
            </m:rPr>
            <m:t>)</m:t>
          </m:r>
          <m:r>
            <m:rPr>
              <m:sty m:val="p"/>
            </m:rPr>
            <m:t>=</m:t>
          </m:r>
          <m:r>
            <m:t>k</m:t>
          </m:r>
          <m:r>
            <m:rPr>
              <m:sty m:val="p"/>
            </m:rPr>
            <m:t>)</m:t>
          </m:r>
          <m:r>
            <m:rPr>
              <m:sty m:val="p"/>
            </m:rPr>
            <m:t>=</m:t>
          </m:r>
          <m:f>
            <m:fPr>
              <m:type m:val="bar"/>
            </m:fPr>
            <m:num>
              <m:r>
                <m:rPr>
                  <m:sty m:val="p"/>
                </m:rPr>
                <m:t>(</m:t>
              </m:r>
              <m:r>
                <m:t>λ</m:t>
              </m:r>
              <m:r>
                <m:t>t</m:t>
              </m:r>
              <m:sSup>
                <m:e>
                  <m:r>
                    <m:rPr>
                      <m:sty m:val="p"/>
                    </m:rPr>
                    <m:t>)</m:t>
                  </m:r>
                </m:e>
                <m:sup>
                  <m:r>
                    <m:t>k</m:t>
                  </m:r>
                </m:sup>
              </m:sSup>
              <m:sSup>
                <m:e>
                  <m:r>
                    <m:t>e</m:t>
                  </m:r>
                </m:e>
                <m:sup>
                  <m:r>
                    <m:rPr>
                      <m:sty m:val="p"/>
                    </m:rPr>
                    <m:t>−</m:t>
                  </m:r>
                  <m:r>
                    <m:t>λ</m:t>
                  </m:r>
                  <m:r>
                    <m:t>t</m:t>
                  </m:r>
                </m:sup>
              </m:sSup>
            </m:num>
            <m:den>
              <m:r>
                <m:t>k</m:t>
              </m:r>
              <m:r>
                <m:rPr>
                  <m:sty m:val="p"/>
                </m:rPr>
                <m:t>!</m:t>
              </m:r>
            </m:den>
          </m:f>
          <m:r>
            <m:rPr>
              <m:sty m:val="p"/>
            </m:rPr>
            <m:t>,</m:t>
          </m:r>
          <m:r>
            <m:t> </m:t>
          </m:r>
          <m:r>
            <m:t>k</m:t>
          </m:r>
          <m:r>
            <m:rPr>
              <m:sty m:val="p"/>
            </m:rPr>
            <m:t>=</m:t>
          </m:r>
          <m:r>
            <m:t>0</m:t>
          </m:r>
          <m:r>
            <m:rPr>
              <m:sty m:val="p"/>
            </m:rPr>
            <m:t>,</m:t>
          </m:r>
          <m:r>
            <m:t>1</m:t>
          </m:r>
          <m:r>
            <m:rPr>
              <m:sty m:val="p"/>
            </m:rPr>
            <m:t>,</m:t>
          </m:r>
          <m:r>
            <m:t>2</m:t>
          </m:r>
          <m:r>
            <m:rPr>
              <m:sty m:val="p"/>
            </m:rPr>
            <m:t>,</m:t>
          </m:r>
          <m:r>
            <m:rPr>
              <m:sty m:val="p"/>
            </m:rPr>
            <m:t>…</m:t>
          </m:r>
        </m:oMath>
      </m:oMathPara>
    </w:p>
    <w:p>
      <w:pPr>
        <w:pStyle w:val="FirstParagraph"/>
      </w:pPr>
      <w:r>
        <w:t xml:space="preserve">Si el número de llegadas por unidad de tiempo obedece una ley de Poisson con parámetro</w:t>
      </w:r>
      <w:r>
        <w:t xml:space="preserve"> </w:t>
      </w:r>
      <m:oMath>
        <m:r>
          <m:t>λ</m:t>
        </m:r>
      </m:oMath>
      <w:r>
        <w:t xml:space="preserve">, el tiempo continuo</w:t>
      </w:r>
      <w:r>
        <w:t xml:space="preserve"> </w:t>
      </w:r>
      <m:oMath>
        <m:sSub>
          <m:e>
            <m:r>
              <m:t>T</m:t>
            </m:r>
          </m:e>
          <m:sub>
            <m:r>
              <m:t>a</m:t>
            </m:r>
          </m:sub>
        </m:sSub>
      </m:oMath>
      <w:r>
        <w:t xml:space="preserve"> </w:t>
      </w:r>
      <w:r>
        <w:t xml:space="preserve">entre dos llegadas consecutivas se distribuye exponencialmente con media</w:t>
      </w:r>
      <w:r>
        <w:t xml:space="preserve"> </w:t>
      </w:r>
      <m:oMath>
        <m:r>
          <m:t>E</m:t>
        </m:r>
        <m:r>
          <m:rPr>
            <m:sty m:val="p"/>
          </m:rPr>
          <m:t>[</m:t>
        </m:r>
        <m:sSub>
          <m:e>
            <m:r>
              <m:t>T</m:t>
            </m:r>
          </m:e>
          <m:sub>
            <m:r>
              <m:t>a</m:t>
            </m:r>
          </m:sub>
        </m:sSub>
        <m:r>
          <m:rPr>
            <m:sty m:val="p"/>
          </m:rPr>
          <m:t>]</m:t>
        </m:r>
        <m:r>
          <m:rPr>
            <m:sty m:val="p"/>
          </m:rPr>
          <m:t>=</m:t>
        </m:r>
        <m:r>
          <m:t>1</m:t>
        </m:r>
        <m:r>
          <m:rPr>
            <m:sty m:val="p"/>
          </m:rPr>
          <m:t>/</m:t>
        </m:r>
        <m:r>
          <m:t>λ</m:t>
        </m:r>
      </m:oMath>
      <w:r>
        <w:t xml:space="preserve">. Análogamente, la duración del servicio</w:t>
      </w:r>
      <w:r>
        <w:t xml:space="preserve"> </w:t>
      </w:r>
      <m:oMath>
        <m:sSub>
          <m:e>
            <m:r>
              <m:t>T</m:t>
            </m:r>
          </m:e>
          <m:sub>
            <m:r>
              <m:t>s</m:t>
            </m:r>
          </m:sub>
        </m:sSub>
      </m:oMath>
      <w:r>
        <w:t xml:space="preserve"> </w:t>
      </w:r>
      <w:r>
        <w:t xml:space="preserve">sigue una distribución exponencial con tasa</w:t>
      </w:r>
      <w:r>
        <w:t xml:space="preserve"> </w:t>
      </w:r>
      <m:oMath>
        <m:r>
          <m:t>μ</m:t>
        </m:r>
      </m:oMath>
      <w:r>
        <w:t xml:space="preserve"> </w:t>
      </w:r>
      <w:r>
        <w:t xml:space="preserve">y media</w:t>
      </w:r>
      <w:r>
        <w:t xml:space="preserve"> </w:t>
      </w:r>
      <m:oMath>
        <m:r>
          <m:t>E</m:t>
        </m:r>
        <m:r>
          <m:rPr>
            <m:sty m:val="p"/>
          </m:rPr>
          <m:t>[</m:t>
        </m:r>
        <m:sSub>
          <m:e>
            <m:r>
              <m:t>T</m:t>
            </m:r>
          </m:e>
          <m:sub>
            <m:r>
              <m:t>s</m:t>
            </m:r>
          </m:sub>
        </m:sSub>
        <m:r>
          <m:rPr>
            <m:sty m:val="p"/>
          </m:rPr>
          <m:t>]</m:t>
        </m:r>
        <m:r>
          <m:rPr>
            <m:sty m:val="p"/>
          </m:rPr>
          <m:t>=</m:t>
        </m:r>
        <m:r>
          <m:t>1</m:t>
        </m:r>
        <m:r>
          <m:rPr>
            <m:sty m:val="p"/>
          </m:rPr>
          <m:t>/</m:t>
        </m:r>
        <m:r>
          <m:t>μ</m:t>
        </m:r>
      </m:oMath>
      <w:r>
        <w:t xml:space="preserve">:</w:t>
      </w:r>
    </w:p>
    <w:p>
      <w:pPr>
        <w:pStyle w:val="BodyText"/>
      </w:pPr>
      <m:oMathPara>
        <m:oMathParaPr>
          <m:jc m:val="center"/>
        </m:oMathParaPr>
        <m:oMath>
          <m:sSub>
            <m:e>
              <m:r>
                <m:t>f</m:t>
              </m:r>
            </m:e>
            <m:sub>
              <m:sSub>
                <m:e>
                  <m:r>
                    <m:t>T</m:t>
                  </m:r>
                </m:e>
                <m:sub>
                  <m:r>
                    <m:t>a</m:t>
                  </m:r>
                </m:sub>
              </m:sSub>
            </m:sub>
          </m:sSub>
          <m:r>
            <m:rPr>
              <m:sty m:val="p"/>
            </m:rPr>
            <m:t>(</m:t>
          </m:r>
          <m:r>
            <m:t>t</m:t>
          </m:r>
          <m:r>
            <m:rPr>
              <m:sty m:val="p"/>
            </m:rPr>
            <m:t>)</m:t>
          </m:r>
          <m:r>
            <m:rPr>
              <m:sty m:val="p"/>
            </m:rPr>
            <m:t>=</m:t>
          </m:r>
          <m:r>
            <m:t>λ</m:t>
          </m:r>
          <m:sSup>
            <m:e>
              <m:r>
                <m:t>e</m:t>
              </m:r>
            </m:e>
            <m:sup>
              <m:r>
                <m:rPr>
                  <m:sty m:val="p"/>
                </m:rPr>
                <m:t>−</m:t>
              </m:r>
              <m:r>
                <m:t>λ</m:t>
              </m:r>
              <m:r>
                <m:t>t</m:t>
              </m:r>
            </m:sup>
          </m:sSup>
          <m:r>
            <m:rPr>
              <m:sty m:val="p"/>
            </m:rPr>
            <m:t>,</m:t>
          </m:r>
          <m:r>
            <m:t>  </m:t>
          </m:r>
          <m:sSub>
            <m:e>
              <m:r>
                <m:t>f</m:t>
              </m:r>
            </m:e>
            <m:sub>
              <m:sSub>
                <m:e>
                  <m:r>
                    <m:t>T</m:t>
                  </m:r>
                </m:e>
                <m:sub>
                  <m:r>
                    <m:t>s</m:t>
                  </m:r>
                </m:sub>
              </m:sSub>
            </m:sub>
          </m:sSub>
          <m:r>
            <m:rPr>
              <m:sty m:val="p"/>
            </m:rPr>
            <m:t>(</m:t>
          </m:r>
          <m:r>
            <m:t>t</m:t>
          </m:r>
          <m:r>
            <m:rPr>
              <m:sty m:val="p"/>
            </m:rPr>
            <m:t>)</m:t>
          </m:r>
          <m:r>
            <m:rPr>
              <m:sty m:val="p"/>
            </m:rPr>
            <m:t>=</m:t>
          </m:r>
          <m:r>
            <m:t>μ</m:t>
          </m:r>
          <m:sSup>
            <m:e>
              <m:r>
                <m:t>e</m:t>
              </m:r>
            </m:e>
            <m:sup>
              <m:r>
                <m:rPr>
                  <m:sty m:val="p"/>
                </m:rPr>
                <m:t>−</m:t>
              </m:r>
              <m:r>
                <m:t>μ</m:t>
              </m:r>
              <m:r>
                <m:t>t</m:t>
              </m:r>
            </m:sup>
          </m:sSup>
          <m:r>
            <m:rPr>
              <m:sty m:val="p"/>
            </m:rPr>
            <m:t>,</m:t>
          </m:r>
          <m:r>
            <m:t>  </m:t>
          </m:r>
          <m:r>
            <m:t>t</m:t>
          </m:r>
          <m:r>
            <m:rPr>
              <m:sty m:val="p"/>
            </m:rPr>
            <m:t>≥</m:t>
          </m:r>
          <m:r>
            <m:t>0</m:t>
          </m:r>
        </m:oMath>
      </m:oMathPara>
    </w:p>
    <w:p>
      <w:pPr>
        <w:pStyle w:val="FirstParagraph"/>
      </w:pPr>
      <w:r>
        <w:t xml:space="preserve">Ambas variables satisfacen la propiedad de pérdida de memoria</w:t>
      </w:r>
      <w:r>
        <w:t xml:space="preserve"> </w:t>
      </w:r>
      <m:oMath>
        <m:r>
          <m:t>P</m:t>
        </m:r>
        <m:r>
          <m:rPr>
            <m:sty m:val="p"/>
          </m:rPr>
          <m:t>(</m:t>
        </m:r>
        <m:r>
          <m:t>T</m:t>
        </m:r>
        <m:r>
          <m:rPr>
            <m:sty m:val="p"/>
          </m:rPr>
          <m:t>&gt;</m:t>
        </m:r>
        <m:r>
          <m:t>t</m:t>
        </m:r>
        <m:r>
          <m:rPr>
            <m:sty m:val="p"/>
          </m:rPr>
          <m:t>+</m:t>
        </m:r>
        <m:r>
          <m:t>s</m:t>
        </m:r>
        <m:r>
          <m:rPr>
            <m:sty m:val="p"/>
          </m:rPr>
          <m:t>∣</m:t>
        </m:r>
        <m:r>
          <m:t>T</m:t>
        </m:r>
        <m:r>
          <m:rPr>
            <m:sty m:val="p"/>
          </m:rPr>
          <m:t>&gt;</m:t>
        </m:r>
        <m:r>
          <m:t>t</m:t>
        </m:r>
        <m:r>
          <m:rPr>
            <m:sty m:val="p"/>
          </m:rPr>
          <m:t>)</m:t>
        </m:r>
        <m:r>
          <m:rPr>
            <m:sty m:val="p"/>
          </m:rPr>
          <m:t>=</m:t>
        </m:r>
        <m:r>
          <m:t>P</m:t>
        </m:r>
        <m:r>
          <m:rPr>
            <m:sty m:val="p"/>
          </m:rPr>
          <m:t>(</m:t>
        </m:r>
        <m:r>
          <m:t>T</m:t>
        </m:r>
        <m:r>
          <m:rPr>
            <m:sty m:val="p"/>
          </m:rPr>
          <m:t>&gt;</m:t>
        </m:r>
        <m:r>
          <m:t>s</m:t>
        </m:r>
        <m:r>
          <m:rPr>
            <m:sty m:val="p"/>
          </m:rPr>
          <m:t>)</m:t>
        </m:r>
      </m:oMath>
      <w:r>
        <w:t xml:space="preserve">, lo que garantiza que el estado del sistema</w:t>
      </w:r>
      <w:r>
        <w:t xml:space="preserve"> </w:t>
      </w:r>
      <m:oMath>
        <m:r>
          <m:t>N</m:t>
        </m:r>
        <m:r>
          <m:rPr>
            <m:sty m:val="p"/>
          </m:rPr>
          <m:t>(</m:t>
        </m:r>
        <m:r>
          <m:t>t</m:t>
        </m:r>
        <m:r>
          <m:rPr>
            <m:sty m:val="p"/>
          </m:rPr>
          <m:t>)</m:t>
        </m:r>
        <m:r>
          <m:rPr>
            <m:sty m:val="p"/>
          </m:rPr>
          <m:t>∈</m:t>
        </m:r>
        <m:r>
          <m:rPr>
            <m:sty m:val="p"/>
          </m:rPr>
          <m:t>{</m:t>
        </m:r>
        <m:r>
          <m:t>0</m:t>
        </m:r>
        <m:r>
          <m:rPr>
            <m:sty m:val="p"/>
          </m:rPr>
          <m:t>,</m:t>
        </m:r>
        <m:r>
          <m:t>1</m:t>
        </m:r>
        <m:r>
          <m:rPr>
            <m:sty m:val="p"/>
          </m:rPr>
          <m:t>,</m:t>
        </m:r>
        <m:r>
          <m:t>2</m:t>
        </m:r>
        <m:r>
          <m:rPr>
            <m:sty m:val="p"/>
          </m:rPr>
          <m:t>,</m:t>
        </m:r>
        <m:r>
          <m:rPr>
            <m:sty m:val="p"/>
          </m:rPr>
          <m:t>…</m:t>
        </m:r>
        <m:r>
          <m:rPr>
            <m:sty m:val="p"/>
          </m:rPr>
          <m:t>}</m:t>
        </m:r>
      </m:oMath>
      <w:r>
        <w:t xml:space="preserve"> </w:t>
      </w:r>
      <w:r>
        <w:t xml:space="preserve">constituya una cadena de Markov en tiempo continuo. Para muestrear estas duraciones a partir de números pseudoaleatorios uniformes</w:t>
      </w:r>
      <w:r>
        <w:t xml:space="preserve"> </w:t>
      </w:r>
      <m:oMath>
        <m:r>
          <m:t>U</m:t>
        </m:r>
        <m:r>
          <m:rPr>
            <m:sty m:val="p"/>
          </m:rPr>
          <m:t>∼</m:t>
        </m:r>
        <m:r>
          <m:rPr>
            <m:nor/>
          </m:rPr>
          <m:t>Uniforme</m:t>
        </m:r>
        <m:r>
          <m:rPr>
            <m:sty m:val="p"/>
          </m:rPr>
          <m:t>(</m:t>
        </m:r>
        <m:r>
          <m:t>0</m:t>
        </m:r>
        <m:r>
          <m:rPr>
            <m:sty m:val="p"/>
          </m:rPr>
          <m:t>,</m:t>
        </m:r>
        <m:r>
          <m:t>1</m:t>
        </m:r>
        <m:r>
          <m:rPr>
            <m:sty m:val="p"/>
          </m:rPr>
          <m:t>)</m:t>
        </m:r>
      </m:oMath>
      <w:r>
        <w:t xml:space="preserve">, se aplica el método de la transformada inversa despejando la función de distribución acumulada</w:t>
      </w:r>
      <w:r>
        <w:t xml:space="preserve"> </w:t>
      </w:r>
      <m:oMath>
        <m:r>
          <m:t>F</m:t>
        </m:r>
        <m:r>
          <m:rPr>
            <m:sty m:val="p"/>
          </m:rPr>
          <m:t>(</m:t>
        </m:r>
        <m:r>
          <m:t>x</m:t>
        </m:r>
        <m:r>
          <m:rPr>
            <m:sty m:val="p"/>
          </m:rPr>
          <m:t>)</m:t>
        </m:r>
        <m:r>
          <m:rPr>
            <m:sty m:val="p"/>
          </m:rPr>
          <m:t>=</m:t>
        </m:r>
        <m:r>
          <m:t>1</m:t>
        </m:r>
        <m:r>
          <m:rPr>
            <m:sty m:val="p"/>
          </m:rPr>
          <m:t>−</m:t>
        </m:r>
        <m:sSup>
          <m:e>
            <m:r>
              <m:t>e</m:t>
            </m:r>
          </m:e>
          <m:sup>
            <m:r>
              <m:rPr>
                <m:sty m:val="p"/>
              </m:rPr>
              <m:t>−</m:t>
            </m:r>
            <m:r>
              <m:t>θ</m:t>
            </m:r>
            <m:r>
              <m:t>x</m:t>
            </m:r>
          </m:sup>
        </m:sSup>
      </m:oMath>
      <w:r>
        <w:t xml:space="preserve">:</w:t>
      </w:r>
    </w:p>
    <w:p>
      <w:pPr>
        <w:pStyle w:val="BodyText"/>
      </w:pPr>
      <m:oMathPara>
        <m:oMathParaPr>
          <m:jc m:val="center"/>
        </m:oMathParaPr>
        <m:oMath>
          <m:r>
            <m:t>X</m:t>
          </m:r>
          <m:r>
            <m:rPr>
              <m:sty m:val="p"/>
            </m:rPr>
            <m:t>=</m:t>
          </m:r>
          <m:sSup>
            <m:e>
              <m:r>
                <m:t>F</m:t>
              </m:r>
            </m:e>
            <m:sup>
              <m:r>
                <m:rPr>
                  <m:sty m:val="p"/>
                </m:rPr>
                <m:t>−</m:t>
              </m:r>
              <m:r>
                <m:t>1</m:t>
              </m:r>
            </m:sup>
          </m:sSup>
          <m:r>
            <m:rPr>
              <m:sty m:val="p"/>
            </m:rPr>
            <m:t>(</m:t>
          </m:r>
          <m:r>
            <m:t>U</m:t>
          </m:r>
          <m:r>
            <m:rPr>
              <m:sty m:val="p"/>
            </m:rPr>
            <m:t>)</m:t>
          </m:r>
          <m:r>
            <m:rPr>
              <m:sty m:val="p"/>
            </m:rPr>
            <m:t>=</m:t>
          </m:r>
          <m:r>
            <m:rPr>
              <m:sty m:val="p"/>
            </m:rPr>
            <m:t>−</m:t>
          </m:r>
          <m:f>
            <m:fPr>
              <m:type m:val="bar"/>
            </m:fPr>
            <m:num>
              <m:r>
                <m:t>1</m:t>
              </m:r>
            </m:num>
            <m:den>
              <m:r>
                <m:t>θ</m:t>
              </m:r>
            </m:den>
          </m:f>
          <m:r>
            <m:rPr>
              <m:sty m:val="p"/>
            </m:rPr>
            <m:t>ln</m:t>
          </m:r>
          <m:r>
            <m:rPr>
              <m:sty m:val="p"/>
            </m:rPr>
            <m:t>(</m:t>
          </m:r>
          <m:r>
            <m:t>1</m:t>
          </m:r>
          <m:r>
            <m:rPr>
              <m:sty m:val="p"/>
            </m:rPr>
            <m:t>−</m:t>
          </m:r>
          <m:r>
            <m:t>U</m:t>
          </m:r>
          <m:r>
            <m:rPr>
              <m:sty m:val="p"/>
            </m:rPr>
            <m:t>)</m:t>
          </m:r>
        </m:oMath>
      </m:oMathPara>
    </w:p>
    <w:p>
      <w:pPr>
        <w:pStyle w:val="FirstParagraph"/>
      </w:pPr>
      <w:r>
        <w:rPr>
          <w:i/>
          <w:iCs/>
        </w:rPr>
        <w:t xml:space="preserve">(Ver Apéndice B para el código de muestreo por transformada inversa y graficación)</w:t>
      </w:r>
    </w:p>
    <w:bookmarkEnd w:id="15"/>
    <w:bookmarkStart w:id="19" w:name="_44ed1c66"/>
    <w:p>
      <w:pPr>
        <w:pStyle w:val="FirstParagraph"/>
      </w:pPr>
      <w:r>
        <w:drawing>
          <wp:inline>
            <wp:extent cx="4000500" cy="1260857"/>
            <wp:effectExtent b="0" l="0" r="0" t="0"/>
            <wp:docPr descr="" title="" id="17" name="Picture"/>
            <a:graphic>
              <a:graphicData uri="http://schemas.openxmlformats.org/drawingml/2006/picture">
                <pic:pic>
                  <pic:nvPicPr>
                    <pic:cNvPr descr="edb1b6de224ef2eed88e06576a5201bd49b57dae.png" id="18" name="Picture"/>
                    <pic:cNvPicPr>
                      <a:picLocks noChangeArrowheads="1" noChangeAspect="1"/>
                    </pic:cNvPicPr>
                  </pic:nvPicPr>
                  <pic:blipFill>
                    <a:blip r:embed="rId16"/>
                    <a:stretch>
                      <a:fillRect/>
                    </a:stretch>
                  </pic:blipFill>
                  <pic:spPr bwMode="auto">
                    <a:xfrm>
                      <a:off x="0" y="0"/>
                      <a:ext cx="4000500" cy="1260857"/>
                    </a:xfrm>
                    <a:prstGeom prst="rect">
                      <a:avLst/>
                    </a:prstGeom>
                    <a:noFill/>
                    <a:ln w="9525">
                      <a:noFill/>
                      <a:headEnd/>
                      <a:tailEnd/>
                    </a:ln>
                  </pic:spPr>
                </pic:pic>
              </a:graphicData>
            </a:graphic>
          </wp:inline>
        </w:drawing>
      </w:r>
    </w:p>
    <w:bookmarkEnd w:id="19"/>
    <w:bookmarkStart w:id="21" w:name="_39b9a94b"/>
    <w:p>
      <w:pPr>
        <w:pStyle w:val="FirstParagraph"/>
      </w:pPr>
      <w:r>
        <w:rPr>
          <w:i/>
          <w:iCs/>
        </w:rPr>
        <w:t xml:space="preserve">Nota sobre distribuciones de entrada:</w:t>
      </w:r>
      <w:r>
        <w:t xml:space="preserve"> </w:t>
      </w:r>
      <w:r>
        <w:t xml:space="preserve">El panel izquierdo muestra los tiempos entre llegadas (</w:t>
      </w:r>
      <m:oMath>
        <m:r>
          <m:t>1</m:t>
        </m:r>
        <m:r>
          <m:rPr>
            <m:sty m:val="p"/>
          </m:rPr>
          <m:t>/</m:t>
        </m:r>
        <m:r>
          <m:t>λ</m:t>
        </m:r>
        <m:r>
          <m:rPr>
            <m:sty m:val="p"/>
          </m:rPr>
          <m:t>=</m:t>
        </m:r>
        <m:r>
          <m:t>12.0</m:t>
        </m:r>
        <m:r>
          <m:rPr>
            <m:nor/>
          </m:rPr>
          <m:t> min</m:t>
        </m:r>
      </m:oMath>
      <w:r>
        <w:t xml:space="preserve">) y el derecho las duraciones de servicio (</w:t>
      </w:r>
      <m:oMath>
        <m:r>
          <m:t>1</m:t>
        </m:r>
        <m:r>
          <m:rPr>
            <m:sty m:val="p"/>
          </m:rPr>
          <m:t>/</m:t>
        </m:r>
        <m:r>
          <m:t>μ</m:t>
        </m:r>
        <m:r>
          <m:rPr>
            <m:sty m:val="p"/>
          </m:rPr>
          <m:t>=</m:t>
        </m:r>
        <m:r>
          <m:t>8.0</m:t>
        </m:r>
        <m:r>
          <m:rPr>
            <m:nor/>
          </m:rPr>
          <m:t> min</m:t>
        </m:r>
      </m:oMath>
      <w:r>
        <w:t xml:space="preserve">). La línea roja discontinua indica la media muestral y la línea negra punteada señala la mediana teórica</w:t>
      </w:r>
      <w:r>
        <w:t xml:space="preserve"> </w:t>
      </w:r>
      <m:oMath>
        <m:r>
          <m:rPr>
            <m:sty m:val="p"/>
          </m:rPr>
          <m:t>ln</m:t>
        </m:r>
        <m:r>
          <m:rPr>
            <m:sty m:val="p"/>
          </m:rPr>
          <m:t>(</m:t>
        </m:r>
        <m:r>
          <m:t>2</m:t>
        </m:r>
        <m:r>
          <m:rPr>
            <m:sty m:val="p"/>
          </m:rPr>
          <m:t>)</m:t>
        </m:r>
        <m:r>
          <m:rPr>
            <m:sty m:val="p"/>
          </m:rPr>
          <m:t>/</m:t>
        </m:r>
        <m:r>
          <m:t>θ</m:t>
        </m:r>
      </m:oMath>
      <w:r>
        <w:t xml:space="preserve">, evidenciando la asimetría positiva característica de los procesos exponenciales sin memoria.</w:t>
      </w:r>
    </w:p>
    <w:p>
      <w:pPr>
        <w:pStyle w:val="Heading3"/>
      </w:pPr>
      <w:bookmarkStart w:id="20" w:name="_86e6c27666bc3ddc5dd483e74988d1c850af59e"/>
      <w:r>
        <w:t xml:space="preserve">2.2. Simulación por eventos</w:t>
      </w:r>
      <w:bookmarkEnd w:id="20"/>
    </w:p>
    <w:p>
      <w:pPr>
        <w:pStyle w:val="FirstParagraph"/>
      </w:pPr>
      <w:r>
        <w:t xml:space="preserve">A diferencia de una simulación impulsada por incrementos fijos de reloj (</w:t>
      </w:r>
      <m:oMath>
        <m:r>
          <m:rPr>
            <m:sty m:val="p"/>
          </m:rPr>
          <m:t>Δ</m:t>
        </m:r>
        <m:r>
          <m:t>t</m:t>
        </m:r>
      </m:oMath>
      <w:r>
        <w:t xml:space="preserve">), donde el procesador evalúa miles de instantes vacíos sin cambios de estado, la simulación por eventos discretos en SimPy avanza el reloj exclusivamente entre instantes de transición: la llegada de un cliente (</w:t>
      </w:r>
      <w:r>
        <w:rPr>
          <w:rStyle w:val="VerbatimChar"/>
        </w:rPr>
        <w:t xml:space="preserve">arrival</w:t>
      </w:r>
      <w:r>
        <w:t xml:space="preserve">), el inicio de atención al liberarse el recurso (</w:t>
      </w:r>
      <w:r>
        <w:rPr>
          <w:rStyle w:val="VerbatimChar"/>
        </w:rPr>
        <w:t xml:space="preserve">Resource(capacity=1)</w:t>
      </w:r>
      <w:r>
        <w:t xml:space="preserve">) y la salida del sistema (</w:t>
      </w:r>
      <w:r>
        <w:rPr>
          <w:rStyle w:val="VerbatimChar"/>
        </w:rPr>
        <w:t xml:space="preserve">departure</w:t>
      </w:r>
      <w:r>
        <w:t xml:space="preserve">).</w:t>
      </w:r>
    </w:p>
    <w:p>
      <w:pPr>
        <w:pStyle w:val="BodyText"/>
      </w:pPr>
      <w:r>
        <w:t xml:space="preserve">Cada cliente se modela como una corrutina generadora que solicita el servidor mediante</w:t>
      </w:r>
      <w:r>
        <w:t xml:space="preserve"> </w:t>
      </w:r>
      <w:r>
        <w:rPr>
          <w:rStyle w:val="VerbatimChar"/>
        </w:rPr>
        <w:t xml:space="preserve">server.request()</w:t>
      </w:r>
      <w:r>
        <w:t xml:space="preserve">, suspende su ejecución durante el tiempo de espera en cola</w:t>
      </w:r>
      <w:r>
        <w:t xml:space="preserve"> </w:t>
      </w:r>
      <m:oMath>
        <m:sSub>
          <m:e>
            <m:r>
              <m:t>W</m:t>
            </m:r>
          </m:e>
          <m:sub>
            <m:r>
              <m:t>q</m:t>
            </m:r>
            <m:r>
              <m:rPr>
                <m:sty m:val="p"/>
              </m:rPr>
              <m:t>,</m:t>
            </m:r>
            <m:r>
              <m:t>i</m:t>
            </m:r>
          </m:sub>
        </m:sSub>
      </m:oMath>
      <w:r>
        <w:t xml:space="preserve"> </w:t>
      </w:r>
      <w:r>
        <w:t xml:space="preserve">y posteriormente invoca</w:t>
      </w:r>
      <w:r>
        <w:t xml:space="preserve"> </w:t>
      </w:r>
      <w:r>
        <w:rPr>
          <w:rStyle w:val="VerbatimChar"/>
        </w:rPr>
        <w:t xml:space="preserve">env.timeout(service_duration)</w:t>
      </w:r>
      <w:r>
        <w:t xml:space="preserve"> </w:t>
      </w:r>
      <w:r>
        <w:t xml:space="preserve">durante el servicio activo.</w:t>
      </w:r>
    </w:p>
    <w:p>
      <w:pPr>
        <w:pStyle w:val="BodyText"/>
      </w:pPr>
      <w:r>
        <w:rPr>
          <w:i/>
          <w:iCs/>
        </w:rPr>
        <w:t xml:space="preserve">(Ver Apéndice C para el código del motor de simulación en SimPy y registro de eventos)</w:t>
      </w:r>
    </w:p>
    <w:bookmarkEnd w:id="21"/>
    <w:bookmarkStart w:id="22" w:name="_7699c65e"/>
    <w:p>
      <w:pPr>
        <w:pStyle w:val="SourceCode"/>
      </w:pPr>
      <w:r>
        <w:rPr>
          <w:rStyle w:val="VerbatimChar"/>
        </w:rPr>
        <w:t xml:space="preserve">GT(_tbl_data=    ID  Llegada   Inicio Espera Wq Servicio   Salida  Fila</w:t>
      </w:r>
      <w:r>
        <w:br/>
      </w:r>
      <w:r>
        <w:rPr>
          <w:rStyle w:val="VerbatimChar"/>
        </w:rPr>
        <w:t xml:space="preserve">0  256  2959.30  2959.30      0.00    53.63  3012.92     0</w:t>
      </w:r>
      <w:r>
        <w:br/>
      </w:r>
      <w:r>
        <w:rPr>
          <w:rStyle w:val="VerbatimChar"/>
        </w:rPr>
        <w:t xml:space="preserve">1  257  2967.46  3012.92     45.46     5.48  3018.40     0</w:t>
      </w:r>
      <w:r>
        <w:br/>
      </w:r>
      <w:r>
        <w:rPr>
          <w:rStyle w:val="VerbatimChar"/>
        </w:rPr>
        <w:t xml:space="preserve">2  258  2970.37  3018.40     48.02     7.16  3025.56     1</w:t>
      </w:r>
      <w:r>
        <w:br/>
      </w:r>
      <w:r>
        <w:rPr>
          <w:rStyle w:val="VerbatimChar"/>
        </w:rPr>
        <w:t xml:space="preserve">3  259  2979.79  3025.56     45.76     6.33  3031.89     2</w:t>
      </w:r>
      <w:r>
        <w:br/>
      </w:r>
      <w:r>
        <w:rPr>
          <w:rStyle w:val="VerbatimChar"/>
        </w:rPr>
        <w:t xml:space="preserve">4  260  3032.63  3032.63      0.00    10.07  3042.70     0</w:t>
      </w:r>
      <w:r>
        <w:br/>
      </w:r>
      <w:r>
        <w:rPr>
          <w:rStyle w:val="VerbatimChar"/>
        </w:rPr>
        <w:t xml:space="preserve">5  261  3034.10  3042.70      8.60    20.89  3063.59     0</w:t>
      </w:r>
      <w:r>
        <w:br/>
      </w:r>
      <w:r>
        <w:rPr>
          <w:rStyle w:val="VerbatimChar"/>
        </w:rPr>
        <w:t xml:space="preserve">6  262  3063.27  3063.59      0.32     3.48  3067.07     0</w:t>
      </w:r>
      <w:r>
        <w:br/>
      </w:r>
      <w:r>
        <w:rPr>
          <w:rStyle w:val="VerbatimChar"/>
        </w:rPr>
        <w:t xml:space="preserve">7  263  3073.87  3073.87      0.00    23.15  3097.02     0</w:t>
      </w:r>
      <w:r>
        <w:br/>
      </w:r>
      <w:r>
        <w:rPr>
          <w:rStyle w:val="VerbatimChar"/>
        </w:rPr>
        <w:t xml:space="preserve">8  264  3087.38  3097.02      9.64     2.66  3099.68     0</w:t>
      </w:r>
      <w:r>
        <w:br/>
      </w:r>
      <w:r>
        <w:rPr>
          <w:rStyle w:val="VerbatimChar"/>
        </w:rPr>
        <w:t xml:space="preserve">9  265  3133.25  3133.25      0.00    10.48  3143.74     0, _body=&lt;great_tables._gt_data.Body object at 0xe9b285163770&gt;, _boxhead=Boxhead([ColInfo(var='ID', type=&lt;ColInfoTypeEnum.default: 1&gt;, column_label='ID', column_align='center', column_width=None, stub_level=None), ColInfo(var='Llegada', type=&lt;ColInfoTypeEnum.default: 1&gt;, column_label='Llegada', column_align='right', column_width=None, stub_level=None), ColInfo(var='Inicio', type=&lt;ColInfoTypeEnum.default: 1&gt;, column_label='Inicio', column_align='right', column_width=None, stub_level=None), ColInfo(var='Espera Wq', type=&lt;ColInfoTypeEnum.default: 1&gt;, column_label='Espera Wq', column_align='right', column_width=None, stub_level=None), ColInfo(var='Servicio', type=&lt;ColInfoTypeEnum.default: 1&gt;, column_label='Servicio', column_align='right', column_width=None, stub_level=None), ColInfo(var='Salida', type=&lt;ColInfoTypeEnum.default: 1&gt;, column_label='Salida', column_align='right', column_width=None, stub_level=None), ColInfo(var='Fila', type=&lt;ColInfoTypeEnum.default: 1&gt;, column_label='Fila', column_align='center', column_width=None, stub_level=None)]), _stub=&lt;great_tables._gt_data.Stub object at 0xe9b2850ca210&gt;, _spanners=Spanners([]), _heading=Heading(title='Muestra de Eventos Discretos Registrados (Minutos)', subtitle=None, preheader=None), _stubhead=None, _summary_rows=&lt;great_tables._gt_data.SummaryRows object at 0xe9b2850ca710&gt;, _summary_rows_grand=&lt;great_tables._gt_data.SummaryRows object at 0xe9b285142ea0&gt;, _source_notes=[], _footnotes=[], _styles=[], _locale=&lt;great_tables._gt_data.Locale object at 0xe9b2850ca850&gt;, _formats=[],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22"/>
    <w:bookmarkStart w:id="26" w:name="_5c096d6e"/>
    <w:p>
      <w:pPr>
        <w:pStyle w:val="FirstParagraph"/>
      </w:pPr>
      <w:r>
        <w:drawing>
          <wp:inline>
            <wp:extent cx="4000500" cy="1260857"/>
            <wp:effectExtent b="0" l="0" r="0" t="0"/>
            <wp:docPr descr="" title="" id="24" name="Picture"/>
            <a:graphic>
              <a:graphicData uri="http://schemas.openxmlformats.org/drawingml/2006/picture">
                <pic:pic>
                  <pic:nvPicPr>
                    <pic:cNvPr descr="72bd7d7e6ffce398a15d8526077e2387f6898ee6.png" id="25" name="Picture"/>
                    <pic:cNvPicPr>
                      <a:picLocks noChangeArrowheads="1" noChangeAspect="1"/>
                    </pic:cNvPicPr>
                  </pic:nvPicPr>
                  <pic:blipFill>
                    <a:blip r:embed="rId23"/>
                    <a:stretch>
                      <a:fillRect/>
                    </a:stretch>
                  </pic:blipFill>
                  <pic:spPr bwMode="auto">
                    <a:xfrm>
                      <a:off x="0" y="0"/>
                      <a:ext cx="4000500" cy="1260857"/>
                    </a:xfrm>
                    <a:prstGeom prst="rect">
                      <a:avLst/>
                    </a:prstGeom>
                    <a:noFill/>
                    <a:ln w="9525">
                      <a:noFill/>
                      <a:headEnd/>
                      <a:tailEnd/>
                    </a:ln>
                  </pic:spPr>
                </pic:pic>
              </a:graphicData>
            </a:graphic>
          </wp:inline>
        </w:drawing>
      </w:r>
    </w:p>
    <w:bookmarkEnd w:id="26"/>
    <w:bookmarkStart w:id="28" w:name="_b05b0752"/>
    <w:p>
      <w:pPr>
        <w:pStyle w:val="FirstParagraph"/>
      </w:pPr>
      <w:r>
        <w:rPr>
          <w:i/>
          <w:iCs/>
        </w:rPr>
        <w:t xml:space="preserve">Nota sobre dinámica temporal y ocupación:</w:t>
      </w:r>
      <w:r>
        <w:t xml:space="preserve"> </w:t>
      </w:r>
      <w:r>
        <w:t xml:space="preserve">El panel izquierdo traza la función escalonada del número de clientes en el sistema</w:t>
      </w:r>
      <w:r>
        <w:t xml:space="preserve"> </w:t>
      </w:r>
      <m:oMath>
        <m:r>
          <m:t>N</m:t>
        </m:r>
        <m:r>
          <m:rPr>
            <m:sty m:val="p"/>
          </m:rPr>
          <m:t>(</m:t>
        </m:r>
        <m:r>
          <m:t>t</m:t>
        </m:r>
        <m:r>
          <m:rPr>
            <m:sty m:val="p"/>
          </m:rPr>
          <m:t>)</m:t>
        </m:r>
      </m:oMath>
      <w:r>
        <w:t xml:space="preserve"> </w:t>
      </w:r>
      <w:r>
        <w:t xml:space="preserve">y en fila</w:t>
      </w:r>
      <w:r>
        <w:t xml:space="preserve"> </w:t>
      </w:r>
      <m:oMath>
        <m:r>
          <m:t>Q</m:t>
        </m:r>
        <m:r>
          <m:rPr>
            <m:sty m:val="p"/>
          </m:rPr>
          <m:t>(</m:t>
        </m:r>
        <m:r>
          <m:t>t</m:t>
        </m:r>
        <m:r>
          <m:rPr>
            <m:sty m:val="p"/>
          </m:rPr>
          <m:t>)</m:t>
        </m:r>
      </m:oMath>
      <w:r>
        <w:t xml:space="preserve"> </w:t>
      </w:r>
      <w:r>
        <w:t xml:space="preserve">durante las primeras 6 horas. El panel derecho confirma que la fracción de tiempo que el sistema permanece con exactamente</w:t>
      </w:r>
      <w:r>
        <w:t xml:space="preserve"> </w:t>
      </w:r>
      <m:oMath>
        <m:r>
          <m:t>k</m:t>
        </m:r>
      </m:oMath>
      <w:r>
        <w:t xml:space="preserve"> </w:t>
      </w:r>
      <w:r>
        <w:t xml:space="preserve">clientes converge a la distribución geométrica teórica</w:t>
      </w:r>
      <w:r>
        <w:t xml:space="preserve"> </w:t>
      </w:r>
      <m:oMath>
        <m:sSub>
          <m:e>
            <m:r>
              <m:t>P</m:t>
            </m:r>
          </m:e>
          <m:sub>
            <m:r>
              <m:t>k</m:t>
            </m:r>
          </m:sub>
        </m:sSub>
        <m:r>
          <m:rPr>
            <m:sty m:val="p"/>
          </m:rPr>
          <m:t>=</m:t>
        </m:r>
        <m:r>
          <m:rPr>
            <m:sty m:val="p"/>
          </m:rPr>
          <m:t>(</m:t>
        </m:r>
        <m:r>
          <m:t>1</m:t>
        </m:r>
        <m:r>
          <m:rPr>
            <m:sty m:val="p"/>
          </m:rPr>
          <m:t>−</m:t>
        </m:r>
        <m:r>
          <m:t>ρ</m:t>
        </m:r>
        <m:r>
          <m:rPr>
            <m:sty m:val="p"/>
          </m:rPr>
          <m:t>)</m:t>
        </m:r>
        <m:sSup>
          <m:e>
            <m:r>
              <m:t>ρ</m:t>
            </m:r>
          </m:e>
          <m:sup>
            <m:r>
              <m:t>k</m:t>
            </m:r>
          </m:sup>
        </m:sSup>
      </m:oMath>
      <w:r>
        <w:t xml:space="preserve">.</w:t>
      </w:r>
    </w:p>
    <w:p>
      <w:pPr>
        <w:pStyle w:val="Heading3"/>
      </w:pPr>
      <w:bookmarkStart w:id="27" w:name="_3bb71d22e845fae8181091e28ac9042881ef4e5"/>
      <w:r>
        <w:t xml:space="preserve">2.3. Desempeño estacionario</w:t>
      </w:r>
      <w:bookmarkEnd w:id="27"/>
    </w:p>
    <w:p>
      <w:pPr>
        <w:pStyle w:val="FirstParagraph"/>
      </w:pPr>
      <w:r>
        <w:t xml:space="preserve">Bajo la condición de estabilidad</w:t>
      </w:r>
      <w:r>
        <w:t xml:space="preserve"> </w:t>
      </w:r>
      <m:oMath>
        <m:r>
          <m:t>ρ</m:t>
        </m:r>
        <m:r>
          <m:rPr>
            <m:sty m:val="p"/>
          </m:rPr>
          <m:t>=</m:t>
        </m:r>
        <m:r>
          <m:t>λ</m:t>
        </m:r>
        <m:r>
          <m:rPr>
            <m:sty m:val="p"/>
          </m:rPr>
          <m:t>/</m:t>
        </m:r>
        <m:r>
          <m:t>μ</m:t>
        </m:r>
        <m:r>
          <m:rPr>
            <m:sty m:val="p"/>
          </m:rPr>
          <m:t>&lt;</m:t>
        </m:r>
        <m:r>
          <m:t>1</m:t>
        </m:r>
      </m:oMath>
      <w:r>
        <w:t xml:space="preserve">, las ecuaciones de balance detallado del proceso de nacimiento y muerte determinan la distribución estacionaria</w:t>
      </w:r>
      <w:r>
        <w:t xml:space="preserve"> </w:t>
      </w:r>
      <m:oMath>
        <m:sSub>
          <m:e>
            <m:r>
              <m:t>P</m:t>
            </m:r>
          </m:e>
          <m:sub>
            <m:r>
              <m:t>k</m:t>
            </m:r>
          </m:sub>
        </m:sSub>
        <m:r>
          <m:rPr>
            <m:sty m:val="p"/>
          </m:rPr>
          <m:t>=</m:t>
        </m:r>
        <m:r>
          <m:rPr>
            <m:sty m:val="p"/>
          </m:rPr>
          <m:t>(</m:t>
        </m:r>
        <m:r>
          <m:t>1</m:t>
        </m:r>
        <m:r>
          <m:rPr>
            <m:sty m:val="p"/>
          </m:rPr>
          <m:t>−</m:t>
        </m:r>
        <m:r>
          <m:t>ρ</m:t>
        </m:r>
        <m:r>
          <m:rPr>
            <m:sty m:val="p"/>
          </m:rPr>
          <m:t>)</m:t>
        </m:r>
        <m:sSup>
          <m:e>
            <m:r>
              <m:t>ρ</m:t>
            </m:r>
          </m:e>
          <m:sup>
            <m:r>
              <m:t>k</m:t>
            </m:r>
          </m:sup>
        </m:sSup>
      </m:oMath>
      <w:r>
        <w:t xml:space="preserve">, con probabilidad de servidor desocupado</w:t>
      </w:r>
      <w:r>
        <w:t xml:space="preserve"> </w:t>
      </w:r>
      <m:oMath>
        <m:sSub>
          <m:e>
            <m:r>
              <m:t>P</m:t>
            </m:r>
          </m:e>
          <m:sub>
            <m:r>
              <m:t>0</m:t>
            </m:r>
          </m:sub>
        </m:sSub>
        <m:r>
          <m:rPr>
            <m:sty m:val="p"/>
          </m:rPr>
          <m:t>=</m:t>
        </m:r>
        <m:r>
          <m:t>1</m:t>
        </m:r>
        <m:r>
          <m:rPr>
            <m:sty m:val="p"/>
          </m:rPr>
          <m:t>−</m:t>
        </m:r>
        <m:r>
          <m:t>ρ</m:t>
        </m:r>
        <m:r>
          <m:rPr>
            <m:sty m:val="p"/>
          </m:rPr>
          <m:t>=</m:t>
        </m:r>
        <m:r>
          <m:t>1</m:t>
        </m:r>
        <m:r>
          <m:rPr>
            <m:sty m:val="p"/>
          </m:rPr>
          <m:t>/</m:t>
        </m:r>
        <m:r>
          <m:t>3</m:t>
        </m:r>
        <m:r>
          <m:rPr>
            <m:sty m:val="p"/>
          </m:rPr>
          <m:t>≈</m:t>
        </m:r>
        <m:r>
          <m:t>0.3333</m:t>
        </m:r>
      </m:oMath>
      <w:r>
        <w:t xml:space="preserve">. A partir del valor esperado de esta serie geométrica y de la Ley de Little (</w:t>
      </w:r>
      <m:oMath>
        <m:r>
          <m:t>L</m:t>
        </m:r>
        <m:r>
          <m:rPr>
            <m:sty m:val="p"/>
          </m:rPr>
          <m:t>=</m:t>
        </m:r>
        <m:r>
          <m:t>λ</m:t>
        </m:r>
        <m:r>
          <m:t>W</m:t>
        </m:r>
      </m:oMath>
      <w:r>
        <w:t xml:space="preserve"> </w:t>
      </w:r>
      <w:r>
        <w:t xml:space="preserve">y</w:t>
      </w:r>
      <w:r>
        <w:t xml:space="preserve"> </w:t>
      </w:r>
      <m:oMath>
        <m:sSub>
          <m:e>
            <m:r>
              <m:t>L</m:t>
            </m:r>
          </m:e>
          <m:sub>
            <m:r>
              <m:t>q</m:t>
            </m:r>
          </m:sub>
        </m:sSub>
        <m:r>
          <m:rPr>
            <m:sty m:val="p"/>
          </m:rPr>
          <m:t>=</m:t>
        </m:r>
        <m:r>
          <m:t>λ</m:t>
        </m:r>
        <m:sSub>
          <m:e>
            <m:r>
              <m:t>W</m:t>
            </m:r>
          </m:e>
          <m:sub>
            <m:r>
              <m:t>q</m:t>
            </m:r>
          </m:sub>
        </m:sSub>
      </m:oMath>
      <w:r>
        <w:t xml:space="preserve">), se obtienen las métricas exactas de desempeño:</w:t>
      </w:r>
    </w:p>
    <w:p>
      <w:pPr>
        <w:pStyle w:val="BodyText"/>
      </w:pPr>
      <m:oMathPara>
        <m:oMathParaPr>
          <m:jc m:val="center"/>
        </m:oMathParaPr>
        <m:oMath>
          <m:r>
            <m:t>L</m:t>
          </m:r>
          <m:r>
            <m:rPr>
              <m:sty m:val="p"/>
            </m:rPr>
            <m:t>=</m:t>
          </m:r>
          <m:f>
            <m:fPr>
              <m:type m:val="bar"/>
            </m:fPr>
            <m:num>
              <m:r>
                <m:t>ρ</m:t>
              </m:r>
            </m:num>
            <m:den>
              <m:r>
                <m:t>1</m:t>
              </m:r>
              <m:r>
                <m:rPr>
                  <m:sty m:val="p"/>
                </m:rPr>
                <m:t>−</m:t>
              </m:r>
              <m:r>
                <m:t>ρ</m:t>
              </m:r>
            </m:den>
          </m:f>
          <m:r>
            <m:rPr>
              <m:sty m:val="p"/>
            </m:rPr>
            <m:t>=</m:t>
          </m:r>
          <m:f>
            <m:fPr>
              <m:type m:val="bar"/>
            </m:fPr>
            <m:num>
              <m:r>
                <m:t>λ</m:t>
              </m:r>
            </m:num>
            <m:den>
              <m:r>
                <m:t>μ</m:t>
              </m:r>
              <m:r>
                <m:rPr>
                  <m:sty m:val="p"/>
                </m:rPr>
                <m:t>−</m:t>
              </m:r>
              <m:r>
                <m:t>λ</m:t>
              </m:r>
            </m:den>
          </m:f>
          <m:r>
            <m:rPr>
              <m:sty m:val="p"/>
            </m:rPr>
            <m:t>,</m:t>
          </m:r>
          <m:r>
            <m:t>  </m:t>
          </m:r>
          <m:sSub>
            <m:e>
              <m:r>
                <m:t>L</m:t>
              </m:r>
            </m:e>
            <m:sub>
              <m:r>
                <m:t>q</m:t>
              </m:r>
            </m:sub>
          </m:sSub>
          <m:r>
            <m:rPr>
              <m:sty m:val="p"/>
            </m:rPr>
            <m:t>=</m:t>
          </m:r>
          <m:f>
            <m:fPr>
              <m:type m:val="bar"/>
            </m:fPr>
            <m:num>
              <m:sSup>
                <m:e>
                  <m:r>
                    <m:t>ρ</m:t>
                  </m:r>
                </m:e>
                <m:sup>
                  <m:r>
                    <m:t>2</m:t>
                  </m:r>
                </m:sup>
              </m:sSup>
            </m:num>
            <m:den>
              <m:r>
                <m:t>1</m:t>
              </m:r>
              <m:r>
                <m:rPr>
                  <m:sty m:val="p"/>
                </m:rPr>
                <m:t>−</m:t>
              </m:r>
              <m:r>
                <m:t>ρ</m:t>
              </m:r>
            </m:den>
          </m:f>
          <m:r>
            <m:rPr>
              <m:sty m:val="p"/>
            </m:rPr>
            <m:t>=</m:t>
          </m:r>
          <m:f>
            <m:fPr>
              <m:type m:val="bar"/>
            </m:fPr>
            <m:num>
              <m:sSup>
                <m:e>
                  <m:r>
                    <m:t>λ</m:t>
                  </m:r>
                </m:e>
                <m:sup>
                  <m:r>
                    <m:t>2</m:t>
                  </m:r>
                </m:sup>
              </m:sSup>
            </m:num>
            <m:den>
              <m:r>
                <m:t>μ</m:t>
              </m:r>
              <m:r>
                <m:rPr>
                  <m:sty m:val="p"/>
                </m:rPr>
                <m:t>(</m:t>
              </m:r>
              <m:r>
                <m:t>μ</m:t>
              </m:r>
              <m:r>
                <m:rPr>
                  <m:sty m:val="p"/>
                </m:rPr>
                <m:t>−</m:t>
              </m:r>
              <m:r>
                <m:t>λ</m:t>
              </m:r>
              <m:r>
                <m:rPr>
                  <m:sty m:val="p"/>
                </m:rPr>
                <m:t>)</m:t>
              </m:r>
            </m:den>
          </m:f>
        </m:oMath>
      </m:oMathPara>
    </w:p>
    <w:p>
      <w:pPr>
        <w:pStyle w:val="FirstParagraph"/>
      </w:pPr>
      <m:oMathPara>
        <m:oMathParaPr>
          <m:jc m:val="center"/>
        </m:oMathParaPr>
        <m:oMath>
          <m:r>
            <m:t>W</m:t>
          </m:r>
          <m:r>
            <m:rPr>
              <m:sty m:val="p"/>
            </m:rPr>
            <m:t>=</m:t>
          </m:r>
          <m:f>
            <m:fPr>
              <m:type m:val="bar"/>
            </m:fPr>
            <m:num>
              <m:r>
                <m:t>1</m:t>
              </m:r>
            </m:num>
            <m:den>
              <m:r>
                <m:t>μ</m:t>
              </m:r>
              <m:r>
                <m:rPr>
                  <m:sty m:val="p"/>
                </m:rPr>
                <m:t>−</m:t>
              </m:r>
              <m:r>
                <m:t>λ</m:t>
              </m:r>
            </m:den>
          </m:f>
          <m:r>
            <m:rPr>
              <m:sty m:val="p"/>
            </m:rPr>
            <m:t>,</m:t>
          </m:r>
          <m:r>
            <m:t>  </m:t>
          </m:r>
          <m:sSub>
            <m:e>
              <m:r>
                <m:t>W</m:t>
              </m:r>
            </m:e>
            <m:sub>
              <m:r>
                <m:t>q</m:t>
              </m:r>
            </m:sub>
          </m:sSub>
          <m:r>
            <m:rPr>
              <m:sty m:val="p"/>
            </m:rPr>
            <m:t>=</m:t>
          </m:r>
          <m:f>
            <m:fPr>
              <m:type m:val="bar"/>
            </m:fPr>
            <m:num>
              <m:r>
                <m:t>λ</m:t>
              </m:r>
            </m:num>
            <m:den>
              <m:r>
                <m:t>μ</m:t>
              </m:r>
              <m:r>
                <m:rPr>
                  <m:sty m:val="p"/>
                </m:rPr>
                <m:t>(</m:t>
              </m:r>
              <m:r>
                <m:t>μ</m:t>
              </m:r>
              <m:r>
                <m:rPr>
                  <m:sty m:val="p"/>
                </m:rPr>
                <m:t>−</m:t>
              </m:r>
              <m:r>
                <m:t>λ</m:t>
              </m:r>
              <m:r>
                <m:rPr>
                  <m:sty m:val="p"/>
                </m:rPr>
                <m:t>)</m:t>
              </m:r>
            </m:den>
          </m:f>
        </m:oMath>
      </m:oMathPara>
    </w:p>
    <w:p>
      <w:pPr>
        <w:pStyle w:val="FirstParagraph"/>
      </w:pPr>
      <w:r>
        <w:t xml:space="preserve">Para estimar empíricamente</w:t>
      </w:r>
      <w:r>
        <w:t xml:space="preserve"> </w:t>
      </w:r>
      <m:oMath>
        <m:r>
          <m:t>L</m:t>
        </m:r>
      </m:oMath>
      <w:r>
        <w:t xml:space="preserve"> </w:t>
      </w:r>
      <w:r>
        <w:t xml:space="preserve">y</w:t>
      </w:r>
      <w:r>
        <w:t xml:space="preserve"> </w:t>
      </w:r>
      <m:oMath>
        <m:sSub>
          <m:e>
            <m:r>
              <m:t>L</m:t>
            </m:r>
          </m:e>
          <m:sub>
            <m:r>
              <m:t>q</m:t>
            </m:r>
          </m:sub>
        </m:sSub>
      </m:oMath>
      <w:r>
        <w:t xml:space="preserve"> </w:t>
      </w:r>
      <w:r>
        <w:t xml:space="preserve">sin sesgo de muestreo, el simulador integra el área exacta bajo la curva escalonada a lo largo del horizonte efectivo</w:t>
      </w:r>
      <w:r>
        <w:t xml:space="preserve"> </w:t>
      </w:r>
      <m:oMath>
        <m:r>
          <m:t>T</m:t>
        </m:r>
        <m:r>
          <m:rPr>
            <m:sty m:val="p"/>
          </m:rPr>
          <m:t>−</m:t>
        </m:r>
        <m:sSub>
          <m:e>
            <m:r>
              <m:t>T</m:t>
            </m:r>
          </m:e>
          <m:sub>
            <m:r>
              <m:t>0</m:t>
            </m:r>
          </m:sub>
        </m:sSub>
        <m:r>
          <m:rPr>
            <m:sty m:val="p"/>
          </m:rPr>
          <m:t>=</m:t>
        </m:r>
        <m:r>
          <m:t>177</m:t>
        </m:r>
        <m:r>
          <m:rPr>
            <m:sty m:val="p"/>
          </m:rPr>
          <m:t>,</m:t>
        </m:r>
        <m:r>
          <m:t>000</m:t>
        </m:r>
        <m:r>
          <m:rPr>
            <m:nor/>
          </m:rPr>
          <m:t> minutos</m:t>
        </m:r>
      </m:oMath>
      <w:r>
        <w:t xml:space="preserve">:</w:t>
      </w:r>
    </w:p>
    <w:p>
      <w:pPr>
        <w:pStyle w:val="BodyText"/>
      </w:pPr>
      <m:oMathPara>
        <m:oMathParaPr>
          <m:jc m:val="center"/>
        </m:oMathParaPr>
        <m:oMath>
          <m:acc>
            <m:accPr>
              <m:chr m:val="̂"/>
            </m:accPr>
            <m:e>
              <m:r>
                <m:t>L</m:t>
              </m:r>
            </m:e>
          </m:acc>
          <m:r>
            <m:rPr>
              <m:sty m:val="p"/>
            </m:rPr>
            <m:t>=</m:t>
          </m:r>
          <m:f>
            <m:fPr>
              <m:type m:val="bar"/>
            </m:fPr>
            <m:num>
              <m:r>
                <m:t>1</m:t>
              </m:r>
            </m:num>
            <m:den>
              <m:r>
                <m:t>T</m:t>
              </m:r>
              <m:r>
                <m:rPr>
                  <m:sty m:val="p"/>
                </m:rPr>
                <m:t>−</m:t>
              </m:r>
              <m:sSub>
                <m:e>
                  <m:r>
                    <m:t>T</m:t>
                  </m:r>
                </m:e>
                <m:sub>
                  <m:r>
                    <m:t>0</m:t>
                  </m:r>
                </m:sub>
              </m:sSub>
            </m:den>
          </m:f>
          <m:nary>
            <m:naryPr>
              <m:chr m:val="∫"/>
              <m:limLoc m:val="subSup"/>
              <m:subHide m:val="off"/>
              <m:supHide m:val="off"/>
            </m:naryPr>
            <m:sub>
              <m:sSub>
                <m:e>
                  <m:r>
                    <m:t>T</m:t>
                  </m:r>
                </m:e>
                <m:sub>
                  <m:r>
                    <m:t>0</m:t>
                  </m:r>
                </m:sub>
              </m:sSub>
            </m:sub>
            <m:sup>
              <m:r>
                <m:t>T</m:t>
              </m:r>
            </m:sup>
            <m:e>
              <m:r>
                <m:t>N</m:t>
              </m:r>
            </m:e>
          </m:nary>
          <m:r>
            <m:rPr>
              <m:sty m:val="p"/>
            </m:rPr>
            <m:t>(</m:t>
          </m:r>
          <m:r>
            <m:t>t</m:t>
          </m:r>
          <m:r>
            <m:rPr>
              <m:sty m:val="p"/>
            </m:rPr>
            <m:t>)</m:t>
          </m:r>
          <m:r>
            <m:t> </m:t>
          </m:r>
          <m:r>
            <m:t>d</m:t>
          </m:r>
          <m:r>
            <m:t>t</m:t>
          </m:r>
          <m:r>
            <m:rPr>
              <m:sty m:val="p"/>
            </m:rPr>
            <m:t>,</m:t>
          </m:r>
          <m:r>
            <m:t>  </m:t>
          </m:r>
          <m:sSub>
            <m:e>
              <m:acc>
                <m:accPr>
                  <m:chr m:val="̂"/>
                </m:accPr>
                <m:e>
                  <m:r>
                    <m:t>L</m:t>
                  </m:r>
                </m:e>
              </m:acc>
            </m:e>
            <m:sub>
              <m:r>
                <m:t>q</m:t>
              </m:r>
            </m:sub>
          </m:sSub>
          <m:r>
            <m:rPr>
              <m:sty m:val="p"/>
            </m:rPr>
            <m:t>=</m:t>
          </m:r>
          <m:f>
            <m:fPr>
              <m:type m:val="bar"/>
            </m:fPr>
            <m:num>
              <m:r>
                <m:t>1</m:t>
              </m:r>
            </m:num>
            <m:den>
              <m:r>
                <m:t>T</m:t>
              </m:r>
              <m:r>
                <m:rPr>
                  <m:sty m:val="p"/>
                </m:rPr>
                <m:t>−</m:t>
              </m:r>
              <m:sSub>
                <m:e>
                  <m:r>
                    <m:t>T</m:t>
                  </m:r>
                </m:e>
                <m:sub>
                  <m:r>
                    <m:t>0</m:t>
                  </m:r>
                </m:sub>
              </m:sSub>
            </m:den>
          </m:f>
          <m:nary>
            <m:naryPr>
              <m:chr m:val="∫"/>
              <m:limLoc m:val="subSup"/>
              <m:subHide m:val="off"/>
              <m:supHide m:val="off"/>
            </m:naryPr>
            <m:sub>
              <m:sSub>
                <m:e>
                  <m:r>
                    <m:t>T</m:t>
                  </m:r>
                </m:e>
                <m:sub>
                  <m:r>
                    <m:t>0</m:t>
                  </m:r>
                </m:sub>
              </m:sSub>
            </m:sub>
            <m:sup>
              <m:r>
                <m:t>T</m:t>
              </m:r>
            </m:sup>
            <m:e>
              <m:r>
                <m:t>Q</m:t>
              </m:r>
            </m:e>
          </m:nary>
          <m:r>
            <m:rPr>
              <m:sty m:val="p"/>
            </m:rPr>
            <m:t>(</m:t>
          </m:r>
          <m:r>
            <m:t>t</m:t>
          </m:r>
          <m:r>
            <m:rPr>
              <m:sty m:val="p"/>
            </m:rPr>
            <m:t>)</m:t>
          </m:r>
          <m:r>
            <m:t> </m:t>
          </m:r>
          <m:r>
            <m:t>d</m:t>
          </m:r>
          <m:r>
            <m:t>t</m:t>
          </m:r>
        </m:oMath>
      </m:oMathPara>
    </w:p>
    <w:p>
      <w:pPr>
        <w:pStyle w:val="FirstParagraph"/>
      </w:pPr>
      <w:r>
        <w:rPr>
          <w:i/>
          <w:iCs/>
        </w:rPr>
        <w:t xml:space="preserve">(Ver Apéndice D para el código de integración temporal y contraste con la Ley de Little)</w:t>
      </w:r>
    </w:p>
    <w:bookmarkEnd w:id="28"/>
    <w:bookmarkStart w:id="29" w:name="_3b3fe88c"/>
    <w:p>
      <w:pPr>
        <w:pStyle w:val="SourceCode"/>
      </w:pPr>
      <w:r>
        <w:rPr>
          <w:rStyle w:val="VerbatimChar"/>
        </w:rPr>
        <w:t xml:space="preserve">GT(_tbl_data=                   Métrica    Teórico      SimPy  Error (%)</w:t>
      </w:r>
      <w:r>
        <w:br/>
      </w:r>
      <w:r>
        <w:rPr>
          <w:rStyle w:val="VerbatimChar"/>
        </w:rPr>
        <w:t xml:space="preserve">0        Utilización (rho)   0.666667   0.666144   0.078390</w:t>
      </w:r>
      <w:r>
        <w:br/>
      </w:r>
      <w:r>
        <w:rPr>
          <w:rStyle w:val="VerbatimChar"/>
        </w:rPr>
        <w:t xml:space="preserve">1       Sistema vacío (P0)   0.333333   0.333856   0.156781</w:t>
      </w:r>
      <w:r>
        <w:br/>
      </w:r>
      <w:r>
        <w:rPr>
          <w:rStyle w:val="VerbatimChar"/>
        </w:rPr>
        <w:t xml:space="preserve">2  Clientes en sistema (L)   2.000000   1.974185   1.290748</w:t>
      </w:r>
      <w:r>
        <w:br/>
      </w:r>
      <w:r>
        <w:rPr>
          <w:rStyle w:val="VerbatimChar"/>
        </w:rPr>
        <w:t xml:space="preserve">3    Clientes en fila (Lq)   1.333333   1.308041   1.896927</w:t>
      </w:r>
      <w:r>
        <w:br/>
      </w:r>
      <w:r>
        <w:rPr>
          <w:rStyle w:val="VerbatimChar"/>
        </w:rPr>
        <w:t xml:space="preserve">4     Tiempo total W (min)  24.000000  23.701778   1.242591</w:t>
      </w:r>
      <w:r>
        <w:br/>
      </w:r>
      <w:r>
        <w:rPr>
          <w:rStyle w:val="VerbatimChar"/>
        </w:rPr>
        <w:t xml:space="preserve">5  Espera en fila Wq (min)  16.000000  15.704205   1.848716, _body=&lt;great_tables._gt_data.Body object at 0xe9b284f485f0&gt;, _boxhead=Boxhead([ColInfo(var='Métrica', type=&lt;ColInfoTypeEnum.default: 1&gt;, column_label='Métrica', column_align='left', column_width=None, stub_level=None), ColInfo(var='Teórico', type=&lt;ColInfoTypeEnum.default: 1&gt;, column_label='Teórico', column_align='right', column_width=None, stub_level=None), ColInfo(var='SimPy', type=&lt;ColInfoTypeEnum.default: 1&gt;, column_label='SimPy', column_align='right', column_width=None, stub_level=None), ColInfo(var='Error (%)', type=&lt;ColInfoTypeEnum.default: 1&gt;, column_label='Error (%)', column_align='right', column_width=None, stub_level=None)]), _stub=&lt;great_tables._gt_data.Stub object at 0xe9b285c8e5d0&gt;, _spanners=Spanners([]), _heading=Heading(title='Convergencia Empírica en SimPy frente a Solución Analítica M/M/1', subtitle=None, preheader=None), _stubhead=None, _summary_rows=&lt;great_tables._gt_data.SummaryRows object at 0xe9b284fb88a0&gt;, _summary_rows_grand=&lt;great_tables._gt_data.SummaryRows object at 0xe9b284fec4d0&gt;, _source_notes=[], _footnotes=[], _styles=[], _locale=&lt;great_tables._gt_data.Locale object at 0xe9b28150b110&gt;, _formats=[&lt;great_tables._gt_data.FormatInfo object at 0xe9b2851378c0&gt;, &lt;great_tables._gt_data.FormatInfo object at 0xe9b28156a210&gt;],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29"/>
    <w:bookmarkStart w:id="31" w:name="_4800e7bd"/>
    <w:p>
      <w:pPr>
        <w:pStyle w:val="FirstParagraph"/>
      </w:pPr>
      <w:r>
        <w:rPr>
          <w:i/>
          <w:iCs/>
        </w:rPr>
        <w:t xml:space="preserve">Nota sobre convergencia estacionaria:</w:t>
      </w:r>
      <w:r>
        <w:t xml:space="preserve"> </w:t>
      </w:r>
      <w:r>
        <w:t xml:space="preserve">Con más de 14,700 clientes procesados en estado estacionario, el tiempo de espera empírico (</w:t>
      </w:r>
      <m:oMath>
        <m:sSub>
          <m:e>
            <m:acc>
              <m:accPr>
                <m:chr m:val="̂"/>
              </m:accPr>
              <m:e>
                <m:r>
                  <m:t>W</m:t>
                </m:r>
              </m:e>
            </m:acc>
          </m:e>
          <m:sub>
            <m:r>
              <m:t>q</m:t>
            </m:r>
          </m:sub>
        </m:sSub>
        <m:r>
          <m:rPr>
            <m:sty m:val="p"/>
          </m:rPr>
          <m:t>=</m:t>
        </m:r>
        <m:r>
          <m:t>15.70</m:t>
        </m:r>
        <m:r>
          <m:rPr>
            <m:nor/>
          </m:rPr>
          <m:t> min</m:t>
        </m:r>
      </m:oMath>
      <w:r>
        <w:t xml:space="preserve">) y el tiempo total (</w:t>
      </w:r>
      <m:oMath>
        <m:acc>
          <m:accPr>
            <m:chr m:val="̂"/>
          </m:accPr>
          <m:e>
            <m:r>
              <m:t>W</m:t>
            </m:r>
          </m:e>
        </m:acc>
        <m:r>
          <m:rPr>
            <m:sty m:val="p"/>
          </m:rPr>
          <m:t>=</m:t>
        </m:r>
        <m:r>
          <m:t>23.70</m:t>
        </m:r>
        <m:r>
          <m:rPr>
            <m:nor/>
          </m:rPr>
          <m:t> min</m:t>
        </m:r>
      </m:oMath>
      <w:r>
        <w:t xml:space="preserve">) reproducen los valores analíticos exactos (</w:t>
      </w:r>
      <m:oMath>
        <m:r>
          <m:t>16.00</m:t>
        </m:r>
        <m:r>
          <m:rPr>
            <m:nor/>
          </m:rPr>
          <m:t> min</m:t>
        </m:r>
      </m:oMath>
      <w:r>
        <w:t xml:space="preserve"> </w:t>
      </w:r>
      <w:r>
        <w:t xml:space="preserve">y</w:t>
      </w:r>
      <w:r>
        <w:t xml:space="preserve"> </w:t>
      </w:r>
      <m:oMath>
        <m:r>
          <m:t>24.00</m:t>
        </m:r>
        <m:r>
          <m:rPr>
            <m:nor/>
          </m:rPr>
          <m:t> min</m:t>
        </m:r>
      </m:oMath>
      <w:r>
        <w:t xml:space="preserve">) con desviaciones relativas cercanas al 1%.</w:t>
      </w:r>
    </w:p>
    <w:p>
      <w:pPr>
        <w:pStyle w:val="Heading3"/>
      </w:pPr>
      <w:bookmarkStart w:id="30" w:name="_c5e6e946d7494047fde8a30e7b10d8e88ed02b1"/>
      <w:r>
        <w:t xml:space="preserve">2.4. Congestión no lineal</w:t>
      </w:r>
      <w:bookmarkEnd w:id="30"/>
    </w:p>
    <w:p>
      <w:pPr>
        <w:pStyle w:val="FirstParagraph"/>
      </w:pPr>
      <w:r>
        <w:t xml:space="preserve">Una propiedad crítica de las líneas de espera estocásticas es la sensibilidad no lineal de la demora frente a incrementos en la carga. Manteniendo fija la capacidad del cajero en</w:t>
      </w:r>
      <w:r>
        <w:t xml:space="preserve"> </w:t>
      </w:r>
      <m:oMath>
        <m:r>
          <m:t>μ</m:t>
        </m:r>
        <m:r>
          <m:rPr>
            <m:sty m:val="p"/>
          </m:rPr>
          <m:t>=</m:t>
        </m:r>
        <m:r>
          <m:t>7.5</m:t>
        </m:r>
        <m:r>
          <m:rPr>
            <m:nor/>
          </m:rPr>
          <m:t> clientes por hora</m:t>
        </m:r>
      </m:oMath>
      <w:r>
        <w:t xml:space="preserve">, la ecuación</w:t>
      </w:r>
      <w:r>
        <w:t xml:space="preserve"> </w:t>
      </w:r>
      <m:oMath>
        <m:r>
          <m:t>W</m:t>
        </m:r>
        <m:r>
          <m:rPr>
            <m:sty m:val="p"/>
          </m:rPr>
          <m:t>=</m:t>
        </m:r>
        <m:f>
          <m:fPr>
            <m:type m:val="bar"/>
          </m:fPr>
          <m:num>
            <m:r>
              <m:t>1</m:t>
            </m:r>
          </m:num>
          <m:den>
            <m:r>
              <m:t>μ</m:t>
            </m:r>
            <m:r>
              <m:rPr>
                <m:sty m:val="p"/>
              </m:rPr>
              <m:t>(</m:t>
            </m:r>
            <m:r>
              <m:t>1</m:t>
            </m:r>
            <m:r>
              <m:rPr>
                <m:sty m:val="p"/>
              </m:rPr>
              <m:t>−</m:t>
            </m:r>
            <m:r>
              <m:t>ρ</m:t>
            </m:r>
            <m:r>
              <m:rPr>
                <m:sty m:val="p"/>
              </m:rPr>
              <m:t>)</m:t>
            </m:r>
          </m:den>
        </m:f>
      </m:oMath>
      <w:r>
        <w:t xml:space="preserve"> </w:t>
      </w:r>
      <w:r>
        <w:t xml:space="preserve">contiene un polo hiperbólico en</w:t>
      </w:r>
      <w:r>
        <w:t xml:space="preserve"> </w:t>
      </w:r>
      <m:oMath>
        <m:r>
          <m:t>ρ</m:t>
        </m:r>
        <m:r>
          <m:rPr>
            <m:sty m:val="p"/>
          </m:rPr>
          <m:t>=</m:t>
        </m:r>
        <m:r>
          <m:t>1</m:t>
        </m:r>
      </m:oMath>
      <w:r>
        <w:t xml:space="preserve">.</w:t>
      </w:r>
    </w:p>
    <w:p>
      <w:pPr>
        <w:pStyle w:val="BodyText"/>
      </w:pPr>
      <w:r>
        <w:t xml:space="preserve">Como se observa al evaluar los cinco regímenes de carga (</w:t>
      </w:r>
      <m:oMath>
        <m:r>
          <m:t>ρ</m:t>
        </m:r>
        <m:r>
          <m:rPr>
            <m:sty m:val="p"/>
          </m:rPr>
          <m:t>∈</m:t>
        </m:r>
        <m:r>
          <m:rPr>
            <m:sty m:val="p"/>
          </m:rPr>
          <m:t>{</m:t>
        </m:r>
        <m:r>
          <m:t>0.40</m:t>
        </m:r>
        <m:r>
          <m:rPr>
            <m:sty m:val="p"/>
          </m:rPr>
          <m:t>,</m:t>
        </m:r>
        <m:r>
          <m:t>0.67</m:t>
        </m:r>
        <m:r>
          <m:rPr>
            <m:sty m:val="p"/>
          </m:rPr>
          <m:t>,</m:t>
        </m:r>
        <m:r>
          <m:t>0.80</m:t>
        </m:r>
        <m:r>
          <m:rPr>
            <m:sty m:val="p"/>
          </m:rPr>
          <m:t>,</m:t>
        </m:r>
        <m:r>
          <m:t>0.90</m:t>
        </m:r>
        <m:r>
          <m:rPr>
            <m:sty m:val="p"/>
          </m:rPr>
          <m:t>,</m:t>
        </m:r>
        <m:r>
          <m:t>0.95</m:t>
        </m:r>
        <m:r>
          <m:rPr>
            <m:sty m:val="p"/>
          </m:rPr>
          <m:t>}</m:t>
        </m:r>
      </m:oMath>
      <w:r>
        <w:t xml:space="preserve">), un incremento del 35% en la tasa de llegadas (pasar de</w:t>
      </w:r>
      <w:r>
        <w:t xml:space="preserve"> </w:t>
      </w:r>
      <m:oMath>
        <m:r>
          <m:t>λ</m:t>
        </m:r>
        <m:r>
          <m:rPr>
            <m:sty m:val="p"/>
          </m:rPr>
          <m:t>=</m:t>
        </m:r>
        <m:r>
          <m:t>5.0</m:t>
        </m:r>
        <m:r>
          <m:rPr>
            <m:nor/>
          </m:rPr>
          <m:t>/h</m:t>
        </m:r>
      </m:oMath>
      <w:r>
        <w:t xml:space="preserve"> </w:t>
      </w:r>
      <w:r>
        <w:t xml:space="preserve">con</w:t>
      </w:r>
      <w:r>
        <w:t xml:space="preserve"> </w:t>
      </w:r>
      <m:oMath>
        <m:r>
          <m:t>ρ</m:t>
        </m:r>
        <m:r>
          <m:rPr>
            <m:sty m:val="p"/>
          </m:rPr>
          <m:t>=</m:t>
        </m:r>
        <m:r>
          <m:t>0.67</m:t>
        </m:r>
      </m:oMath>
      <w:r>
        <w:t xml:space="preserve"> </w:t>
      </w:r>
      <w:r>
        <w:t xml:space="preserve">a</w:t>
      </w:r>
      <w:r>
        <w:t xml:space="preserve"> </w:t>
      </w:r>
      <m:oMath>
        <m:r>
          <m:t>λ</m:t>
        </m:r>
        <m:r>
          <m:rPr>
            <m:sty m:val="p"/>
          </m:rPr>
          <m:t>=</m:t>
        </m:r>
        <m:r>
          <m:t>6.75</m:t>
        </m:r>
        <m:r>
          <m:rPr>
            <m:nor/>
          </m:rPr>
          <m:t>/h</m:t>
        </m:r>
      </m:oMath>
      <w:r>
        <w:t xml:space="preserve"> </w:t>
      </w:r>
      <w:r>
        <w:t xml:space="preserve">con</w:t>
      </w:r>
      <w:r>
        <w:t xml:space="preserve"> </w:t>
      </w:r>
      <m:oMath>
        <m:r>
          <m:t>ρ</m:t>
        </m:r>
        <m:r>
          <m:rPr>
            <m:sty m:val="p"/>
          </m:rPr>
          <m:t>=</m:t>
        </m:r>
        <m:r>
          <m:t>0.90</m:t>
        </m:r>
      </m:oMath>
      <w:r>
        <w:t xml:space="preserve">) no incrementa la espera en 35%, sino que multiplica el tiempo total en el sistema por más de 3 veces, saltando de</w:t>
      </w:r>
      <w:r>
        <w:t xml:space="preserve"> </w:t>
      </w:r>
      <m:oMath>
        <m:r>
          <m:t>24.0</m:t>
        </m:r>
        <m:r>
          <m:rPr>
            <m:nor/>
          </m:rPr>
          <m:t> minutos</m:t>
        </m:r>
      </m:oMath>
      <w:r>
        <w:t xml:space="preserve"> </w:t>
      </w:r>
      <w:r>
        <w:t xml:space="preserve">a</w:t>
      </w:r>
      <w:r>
        <w:t xml:space="preserve"> </w:t>
      </w:r>
      <m:oMath>
        <m:r>
          <m:t>80.0</m:t>
        </m:r>
        <m:r>
          <m:rPr>
            <m:nor/>
          </m:rPr>
          <m:t> minutos</m:t>
        </m:r>
      </m:oMath>
      <w:r>
        <w:t xml:space="preserve">.</w:t>
      </w:r>
    </w:p>
    <w:p>
      <w:pPr>
        <w:pStyle w:val="BodyText"/>
      </w:pPr>
      <w:r>
        <w:rPr>
          <w:i/>
          <w:iCs/>
        </w:rPr>
        <w:t xml:space="preserve">(Ver Apéndice E para el código del barrido paramétrico de congestión)</w:t>
      </w:r>
    </w:p>
    <w:bookmarkEnd w:id="31"/>
    <w:bookmarkStart w:id="32" w:name="_e7a551e3"/>
    <w:p>
      <w:pPr>
        <w:pStyle w:val="SourceCode"/>
      </w:pPr>
      <w:r>
        <w:rPr>
          <w:rStyle w:val="VerbatimChar"/>
        </w:rPr>
        <w:t xml:space="preserve">GT(_tbl_data=        rho   Tasa         Lq          L      Wq teo       W teo     W SimPy</w:t>
      </w:r>
      <w:r>
        <w:br/>
      </w:r>
      <w:r>
        <w:rPr>
          <w:rStyle w:val="VerbatimChar"/>
        </w:rPr>
        <w:t xml:space="preserve">0  0.400000  3.000   0.266667   0.666667    5.333333   13.333333   13.897895</w:t>
      </w:r>
      <w:r>
        <w:br/>
      </w:r>
      <w:r>
        <w:rPr>
          <w:rStyle w:val="VerbatimChar"/>
        </w:rPr>
        <w:t xml:space="preserve">1  0.666667  5.000   1.333333   2.000000   16.000000   24.000000   21.940736</w:t>
      </w:r>
      <w:r>
        <w:br/>
      </w:r>
      <w:r>
        <w:rPr>
          <w:rStyle w:val="VerbatimChar"/>
        </w:rPr>
        <w:t xml:space="preserve">2  0.800000  6.000   3.200000   4.000000   32.000000   40.000000   38.495132</w:t>
      </w:r>
      <w:r>
        <w:br/>
      </w:r>
      <w:r>
        <w:rPr>
          <w:rStyle w:val="VerbatimChar"/>
        </w:rPr>
        <w:t xml:space="preserve">3  0.900000  6.750   8.100000   9.000000   72.000000   80.000000   71.545601</w:t>
      </w:r>
      <w:r>
        <w:br/>
      </w:r>
      <w:r>
        <w:rPr>
          <w:rStyle w:val="VerbatimChar"/>
        </w:rPr>
        <w:t xml:space="preserve">4  0.950000  7.125  18.050000  19.000000  152.000000  160.000000  128.110720, _body=&lt;great_tables._gt_data.Body object at 0xe9b28503d6d0&gt;, _boxhead=Boxhead([ColInfo(var='rho', type=&lt;ColInfoTypeEnum.default: 1&gt;, column_label='rho', column_align='right', column_width=None, stub_level=None), ColInfo(var='Tasa', type=&lt;ColInfoTypeEnum.default: 1&gt;, column_label='Tasa', column_align='right', column_width=None, stub_level=None), ColInfo(var='Lq', type=&lt;ColInfoTypeEnum.default: 1&gt;, column_label='Lq', column_align='right', column_width=None, stub_level=None), ColInfo(var='L', type=&lt;ColInfoTypeEnum.default: 1&gt;, column_label='L', column_align='right', column_width=None, stub_level=None), ColInfo(var='Wq teo', type=&lt;ColInfoTypeEnum.default: 1&gt;, column_label='Wq teo', column_align='right', column_width=None, stub_level=None), ColInfo(var='W teo', type=&lt;ColInfoTypeEnum.default: 1&gt;, column_label='W teo', column_align='right', column_width=None, stub_level=None), ColInfo(var='W SimPy', type=&lt;ColInfoTypeEnum.default: 1&gt;, column_label='W SimPy', column_align='right', column_width=None, stub_level=None)]), _stub=&lt;great_tables._gt_data.Stub object at 0xe9b2b9478640&gt;, _spanners=Spanners([]), _heading=Heading(title='Crecimiento No Lineal de la Espera con Capacidad Fija (7.5/h)', subtitle=None, preheader=None), _stubhead=None, _summary_rows=&lt;great_tables._gt_data.SummaryRows object at 0xe9b28511a250&gt;, _summary_rows_grand=&lt;great_tables._gt_data.SummaryRows object at 0xe9b28511bdf0&gt;, _source_notes=[], _footnotes=[], _styles=[], _locale=&lt;great_tables._gt_data.Locale object at 0xe9b285c268b0&gt;, _formats=[&lt;great_tables._gt_data.FormatInfo object at 0xe9b28156a710&gt;, &lt;great_tables._gt_data.FormatInfo object at 0xe9b284fb8b00&gt;, &lt;great_tables._gt_data.FormatInfo object at 0xe9b284fb8510&gt;],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32"/>
    <w:bookmarkStart w:id="36" w:name="_b3773bde"/>
    <w:p>
      <w:pPr>
        <w:pStyle w:val="FirstParagraph"/>
      </w:pPr>
      <w:r>
        <w:drawing>
          <wp:inline>
            <wp:extent cx="4000500" cy="1262823"/>
            <wp:effectExtent b="0" l="0" r="0" t="0"/>
            <wp:docPr descr="" title="" id="34" name="Picture"/>
            <a:graphic>
              <a:graphicData uri="http://schemas.openxmlformats.org/drawingml/2006/picture">
                <pic:pic>
                  <pic:nvPicPr>
                    <pic:cNvPr descr="aa610fe104ed85dbfd819cecd29a3d5804480817.png" id="35" name="Picture"/>
                    <pic:cNvPicPr>
                      <a:picLocks noChangeArrowheads="1" noChangeAspect="1"/>
                    </pic:cNvPicPr>
                  </pic:nvPicPr>
                  <pic:blipFill>
                    <a:blip r:embed="rId33"/>
                    <a:stretch>
                      <a:fillRect/>
                    </a:stretch>
                  </pic:blipFill>
                  <pic:spPr bwMode="auto">
                    <a:xfrm>
                      <a:off x="0" y="0"/>
                      <a:ext cx="4000500" cy="1262823"/>
                    </a:xfrm>
                    <a:prstGeom prst="rect">
                      <a:avLst/>
                    </a:prstGeom>
                    <a:noFill/>
                    <a:ln w="9525">
                      <a:noFill/>
                      <a:headEnd/>
                      <a:tailEnd/>
                    </a:ln>
                  </pic:spPr>
                </pic:pic>
              </a:graphicData>
            </a:graphic>
          </wp:inline>
        </w:drawing>
      </w:r>
    </w:p>
    <w:bookmarkEnd w:id="36"/>
    <w:bookmarkStart w:id="38" w:name="_f26a4336"/>
    <w:p>
      <w:pPr>
        <w:pStyle w:val="FirstParagraph"/>
      </w:pPr>
      <w:r>
        <w:rPr>
          <w:i/>
          <w:iCs/>
        </w:rPr>
        <w:t xml:space="preserve">Nota sobre saturación cuando</w:t>
      </w:r>
      <w:r>
        <w:rPr>
          <w:i/>
          <w:iCs/>
        </w:rPr>
        <w:t xml:space="preserve"> </w:t>
      </w:r>
      <m:oMath>
        <m:r>
          <m:t>ρ</m:t>
        </m:r>
        <m:r>
          <m:rPr>
            <m:sty m:val="p"/>
          </m:rPr>
          <m:t>→</m:t>
        </m:r>
        <m:r>
          <m:t>1</m:t>
        </m:r>
      </m:oMath>
      <w:r>
        <w:rPr>
          <w:i/>
          <w:iCs/>
        </w:rPr>
        <w:t xml:space="preserve">:</w:t>
      </w:r>
      <w:r>
        <w:t xml:space="preserve"> </w:t>
      </w:r>
      <w:r>
        <w:t xml:space="preserve">La varianza de las llegadas y del servicio impide recuperar el tiempo perdido durante periodos ociosos. Al operar en</w:t>
      </w:r>
      <w:r>
        <w:t xml:space="preserve"> </w:t>
      </w:r>
      <m:oMath>
        <m:r>
          <m:t>ρ</m:t>
        </m:r>
        <m:r>
          <m:rPr>
            <m:sty m:val="p"/>
          </m:rPr>
          <m:t>=</m:t>
        </m:r>
        <m:r>
          <m:t>0.95</m:t>
        </m:r>
      </m:oMath>
      <w:r>
        <w:t xml:space="preserve"> </w:t>
      </w:r>
      <w:r>
        <w:t xml:space="preserve">(</w:t>
      </w:r>
      <m:oMath>
        <m:r>
          <m:t>λ</m:t>
        </m:r>
        <m:r>
          <m:rPr>
            <m:sty m:val="p"/>
          </m:rPr>
          <m:t>=</m:t>
        </m:r>
        <m:r>
          <m:t>7.125</m:t>
        </m:r>
        <m:r>
          <m:rPr>
            <m:nor/>
          </m:rPr>
          <m:t>/h</m:t>
        </m:r>
      </m:oMath>
      <w:r>
        <w:t xml:space="preserve">), el tiempo total alcanza</w:t>
      </w:r>
      <w:r>
        <w:t xml:space="preserve"> </w:t>
      </w:r>
      <m:oMath>
        <m:r>
          <m:t>160.0</m:t>
        </m:r>
        <m:r>
          <m:rPr>
            <m:nor/>
          </m:rPr>
          <m:t> minutos</m:t>
        </m:r>
      </m:oMath>
      <w:r>
        <w:t xml:space="preserve">, demostrando que operar un servidor estocástico cerca del 100% de utilización colapsa la calidad del servicio.</w:t>
      </w:r>
    </w:p>
    <w:p>
      <w:pPr>
        <w:pStyle w:val="Heading3"/>
      </w:pPr>
      <w:bookmarkStart w:id="37" w:name="_7b86546dc128ad663e114e756c7bf9e7a82912d"/>
      <w:r>
        <w:t xml:space="preserve">2.5. Dimensionamiento operativo</w:t>
      </w:r>
      <w:bookmarkEnd w:id="37"/>
    </w:p>
    <w:p>
      <w:pPr>
        <w:pStyle w:val="FirstParagraph"/>
      </w:pPr>
      <w:r>
        <w:t xml:space="preserve">En la gestión operativa de tiendas departamentales y supermercados, el diseño de capacidad busca equilibrar dos objetivos contrapuestos: minimizar el tiempo de espera del cliente (</w:t>
      </w:r>
      <m:oMath>
        <m:sSub>
          <m:e>
            <m:r>
              <m:t>W</m:t>
            </m:r>
          </m:e>
          <m:sub>
            <m:r>
              <m:t>q</m:t>
            </m:r>
          </m:sub>
        </m:sSub>
      </m:oMath>
      <w:r>
        <w:t xml:space="preserve">) y maximizar la utilización productiva de las cajas (</w:t>
      </w:r>
      <m:oMath>
        <m:r>
          <m:t>ρ</m:t>
        </m:r>
      </m:oMath>
      <w:r>
        <w:t xml:space="preserve">).</w:t>
      </w:r>
    </w:p>
    <w:p>
      <w:pPr>
        <w:pStyle w:val="BodyText"/>
      </w:pPr>
      <w:r>
        <w:t xml:space="preserve">Si bajo la demanda base (</w:t>
      </w:r>
      <m:oMath>
        <m:r>
          <m:t>λ</m:t>
        </m:r>
        <m:r>
          <m:rPr>
            <m:sty m:val="p"/>
          </m:rPr>
          <m:t>=</m:t>
        </m:r>
        <m:r>
          <m:t>5.0</m:t>
        </m:r>
        <m:r>
          <m:rPr>
            <m:nor/>
          </m:rPr>
          <m:t>/h</m:t>
        </m:r>
      </m:oMath>
      <w:r>
        <w:t xml:space="preserve">,</w:t>
      </w:r>
      <w:r>
        <w:t xml:space="preserve"> </w:t>
      </w:r>
      <m:oMath>
        <m:r>
          <m:t>μ</m:t>
        </m:r>
        <m:r>
          <m:rPr>
            <m:sty m:val="p"/>
          </m:rPr>
          <m:t>=</m:t>
        </m:r>
        <m:r>
          <m:t>7.5</m:t>
        </m:r>
        <m:r>
          <m:rPr>
            <m:nor/>
          </m:rPr>
          <m:t>/h</m:t>
        </m:r>
      </m:oMath>
      <w:r>
        <w:t xml:space="preserve">) se habilita una segunda caja en paralelo (</w:t>
      </w:r>
      <m:oMath>
        <m:r>
          <m:t>M</m:t>
        </m:r>
        <m:r>
          <m:rPr>
            <m:sty m:val="p"/>
          </m:rPr>
          <m:t>/</m:t>
        </m:r>
        <m:r>
          <m:t>M</m:t>
        </m:r>
        <m:r>
          <m:rPr>
            <m:sty m:val="p"/>
          </m:rPr>
          <m:t>/</m:t>
        </m:r>
        <m:r>
          <m:t>2</m:t>
        </m:r>
      </m:oMath>
      <w:r>
        <w:t xml:space="preserve">), la intensidad de tráfico por servidor se reduce a la mitad (</w:t>
      </w:r>
      <m:oMath>
        <m:sSub>
          <m:e>
            <m:r>
              <m:t>ρ</m:t>
            </m:r>
          </m:e>
          <m:sub>
            <m:r>
              <m:t>2</m:t>
            </m:r>
          </m:sub>
        </m:sSub>
        <m:r>
          <m:rPr>
            <m:sty m:val="p"/>
          </m:rPr>
          <m:t>=</m:t>
        </m:r>
        <m:r>
          <m:t>λ</m:t>
        </m:r>
        <m:r>
          <m:rPr>
            <m:sty m:val="p"/>
          </m:rPr>
          <m:t>/</m:t>
        </m:r>
        <m:r>
          <m:rPr>
            <m:sty m:val="p"/>
          </m:rPr>
          <m:t>(</m:t>
        </m:r>
        <m:r>
          <m:t>2</m:t>
        </m:r>
        <m:r>
          <m:t>μ</m:t>
        </m:r>
        <m:r>
          <m:rPr>
            <m:sty m:val="p"/>
          </m:rPr>
          <m:t>)</m:t>
        </m:r>
        <m:r>
          <m:rPr>
            <m:sty m:val="p"/>
          </m:rPr>
          <m:t>=</m:t>
        </m:r>
        <m:r>
          <m:t>1</m:t>
        </m:r>
        <m:r>
          <m:rPr>
            <m:sty m:val="p"/>
          </m:rPr>
          <m:t>/</m:t>
        </m:r>
        <m:r>
          <m:t>3</m:t>
        </m:r>
        <m:r>
          <m:rPr>
            <m:sty m:val="p"/>
          </m:rPr>
          <m:t>≈</m:t>
        </m:r>
        <m:r>
          <m:t>33.33</m:t>
        </m:r>
        <m:r>
          <m:rPr>
            <m:sty m:val="p"/>
          </m:rPr>
          <m:t>%</m:t>
        </m:r>
      </m:oMath>
      <w:r>
        <w:t xml:space="preserve">). Mediante la fórmula C de Erlang para</w:t>
      </w:r>
      <w:r>
        <w:t xml:space="preserve"> </w:t>
      </w:r>
      <m:oMath>
        <m:r>
          <m:t>c</m:t>
        </m:r>
        <m:r>
          <m:rPr>
            <m:sty m:val="p"/>
          </m:rPr>
          <m:t>=</m:t>
        </m:r>
        <m:r>
          <m:t>2</m:t>
        </m:r>
      </m:oMath>
      <w:r>
        <w:t xml:space="preserve"> </w:t>
      </w:r>
      <w:r>
        <w:t xml:space="preserve">servidores, la espera promedio en fila cae drásticamente de</w:t>
      </w:r>
      <w:r>
        <w:t xml:space="preserve"> </w:t>
      </w:r>
      <m:oMath>
        <m:r>
          <m:t>16.00</m:t>
        </m:r>
        <m:r>
          <m:rPr>
            <m:nor/>
          </m:rPr>
          <m:t> minutos</m:t>
        </m:r>
      </m:oMath>
      <w:r>
        <w:t xml:space="preserve"> </w:t>
      </w:r>
      <w:r>
        <w:t xml:space="preserve">a tan solo</w:t>
      </w:r>
      <w:r>
        <w:t xml:space="preserve"> </w:t>
      </w:r>
      <m:oMath>
        <m:r>
          <m:t>1.00</m:t>
        </m:r>
        <m:r>
          <m:rPr>
            <m:nor/>
          </m:rPr>
          <m:t> minuto</m:t>
        </m:r>
      </m:oMath>
      <w:r>
        <w:t xml:space="preserve">, mientras que el tiempo total en el sistema desciende de</w:t>
      </w:r>
      <w:r>
        <w:t xml:space="preserve"> </w:t>
      </w:r>
      <m:oMath>
        <m:r>
          <m:t>24.00</m:t>
        </m:r>
        <m:r>
          <m:rPr>
            <m:nor/>
          </m:rPr>
          <m:t> minutos</m:t>
        </m:r>
      </m:oMath>
      <w:r>
        <w:t xml:space="preserve"> </w:t>
      </w:r>
      <w:r>
        <w:t xml:space="preserve">a</w:t>
      </w:r>
      <w:r>
        <w:t xml:space="preserve"> </w:t>
      </w:r>
      <m:oMath>
        <m:r>
          <m:t>9.00</m:t>
        </m:r>
        <m:r>
          <m:rPr>
            <m:nor/>
          </m:rPr>
          <m:t> minutos</m:t>
        </m:r>
      </m:oMath>
      <w:r>
        <w:t xml:space="preserve">.</w:t>
      </w:r>
    </w:p>
    <w:p>
      <w:pPr>
        <w:pStyle w:val="BodyText"/>
      </w:pPr>
      <w:r>
        <w:rPr>
          <w:i/>
          <w:iCs/>
        </w:rPr>
        <w:t xml:space="preserve">(Ver Apéndice F para el código de comparación multicaja M/M/1 vs M/M/2)</w:t>
      </w:r>
    </w:p>
    <w:bookmarkEnd w:id="38"/>
    <w:bookmarkStart w:id="39" w:name="_fdd75846"/>
    <w:p>
      <w:pPr>
        <w:pStyle w:val="SourceCode"/>
      </w:pPr>
      <w:r>
        <w:rPr>
          <w:rStyle w:val="VerbatimChar"/>
        </w:rPr>
        <w:t xml:space="preserve">GT(_tbl_data=            Modelo    Uso (%)  Espera (%)        Lq  Wq teo   Wq SimPy  W teo</w:t>
      </w:r>
      <w:r>
        <w:br/>
      </w:r>
      <w:r>
        <w:rPr>
          <w:rStyle w:val="VerbatimChar"/>
        </w:rPr>
        <w:t xml:space="preserve">0   M/M/1 (1 caja)  66.666667   66.666667  1.333333    16.0  15.704205   24.0</w:t>
      </w:r>
      <w:r>
        <w:br/>
      </w:r>
      <w:r>
        <w:rPr>
          <w:rStyle w:val="VerbatimChar"/>
        </w:rPr>
        <w:t xml:space="preserve">1  M/M/2 (2 cajas)  33.333333   16.666667  0.083333     1.0   0.974801    9.0, _body=&lt;great_tables._gt_data.Body object at 0xe9b285063cf0&gt;, _boxhead=Boxhead([ColInfo(var='Modelo', type=&lt;ColInfoTypeEnum.default: 1&gt;, column_label='Modelo', column_align='left', column_width=None, stub_level=None), ColInfo(var='Uso (%)', type=&lt;ColInfoTypeEnum.default: 1&gt;, column_label='Uso (%)', column_align='right', column_width=None, stub_level=None), ColInfo(var='Espera (%)', type=&lt;ColInfoTypeEnum.default: 1&gt;, column_label='Espera (%)', column_align='right', column_width=None, stub_level=None), ColInfo(var='Lq', type=&lt;ColInfoTypeEnum.default: 1&gt;, column_label='Lq', column_align='right', column_width=None, stub_level=None), ColInfo(var='Wq teo', type=&lt;ColInfoTypeEnum.default: 1&gt;, column_label='Wq teo', column_align='right', column_width=None, stub_level=None), ColInfo(var='Wq SimPy', type=&lt;ColInfoTypeEnum.default: 1&gt;, column_label='Wq SimPy', column_align='right', column_width=None, stub_level=None), ColInfo(var='W teo', type=&lt;ColInfoTypeEnum.default: 1&gt;, column_label='W teo', column_align='right', column_width=None, stub_level=None)]), _stub=&lt;great_tables._gt_data.Stub object at 0xe9b284fb9480&gt;, _spanners=Spanners([]), _heading=Heading(title='Impacto Operativo de Apertura de Segunda Caja (5.0/h vs 7.5/h)', subtitle=None, preheader=None), _stubhead=None, _summary_rows=&lt;great_tables._gt_data.SummaryRows object at 0xe9b285123b50&gt;, _summary_rows_grand=&lt;great_tables._gt_data.SummaryRows object at 0xe9b2850fc850&gt;, _source_notes=[], _footnotes=[], _styles=[], _locale=&lt;great_tables._gt_data.Locale object at 0xe9b284fb96e0&gt;, _formats=[&lt;great_tables._gt_data.FormatInfo object at 0xe9b284fef0b0&gt;, &lt;great_tables._gt_data.FormatInfo object at 0xe9b28157ce20&gt;],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39"/>
    <w:bookmarkStart w:id="43" w:name="_6dcd9e35"/>
    <w:p>
      <w:pPr>
        <w:pStyle w:val="FirstParagraph"/>
      </w:pPr>
      <w:r>
        <w:drawing>
          <wp:inline>
            <wp:extent cx="4000500" cy="1260857"/>
            <wp:effectExtent b="0" l="0" r="0" t="0"/>
            <wp:docPr descr="" title="" id="41" name="Picture"/>
            <a:graphic>
              <a:graphicData uri="http://schemas.openxmlformats.org/drawingml/2006/picture">
                <pic:pic>
                  <pic:nvPicPr>
                    <pic:cNvPr descr="08142e208af8a7bad7ce191c1c5ee63e94a741e7.png" id="42" name="Picture"/>
                    <pic:cNvPicPr>
                      <a:picLocks noChangeArrowheads="1" noChangeAspect="1"/>
                    </pic:cNvPicPr>
                  </pic:nvPicPr>
                  <pic:blipFill>
                    <a:blip r:embed="rId40"/>
                    <a:stretch>
                      <a:fillRect/>
                    </a:stretch>
                  </pic:blipFill>
                  <pic:spPr bwMode="auto">
                    <a:xfrm>
                      <a:off x="0" y="0"/>
                      <a:ext cx="4000500" cy="1260857"/>
                    </a:xfrm>
                    <a:prstGeom prst="rect">
                      <a:avLst/>
                    </a:prstGeom>
                    <a:noFill/>
                    <a:ln w="9525">
                      <a:noFill/>
                      <a:headEnd/>
                      <a:tailEnd/>
                    </a:ln>
                  </pic:spPr>
                </pic:pic>
              </a:graphicData>
            </a:graphic>
          </wp:inline>
        </w:drawing>
      </w:r>
    </w:p>
    <w:bookmarkEnd w:id="43"/>
    <w:bookmarkStart w:id="44" w:name="_f6726a9f"/>
    <w:p>
      <w:pPr>
        <w:pStyle w:val="FirstParagraph"/>
      </w:pPr>
      <w:r>
        <w:rPr>
          <w:i/>
          <w:iCs/>
        </w:rPr>
        <w:t xml:space="preserve">Nota sobre dimensionamiento de servidores:</w:t>
      </w:r>
      <w:r>
        <w:t xml:space="preserve"> </w:t>
      </w:r>
      <w:r>
        <w:t xml:space="preserve">Abrir una segunda caja reduce el tiempo de espera en fila un 93.7% (de</w:t>
      </w:r>
      <w:r>
        <w:t xml:space="preserve"> </w:t>
      </w:r>
      <m:oMath>
        <m:r>
          <m:t>16.00</m:t>
        </m:r>
        <m:r>
          <m:rPr>
            <m:nor/>
          </m:rPr>
          <m:t> min</m:t>
        </m:r>
      </m:oMath>
      <w:r>
        <w:t xml:space="preserve"> </w:t>
      </w:r>
      <w:r>
        <w:t xml:space="preserve">a</w:t>
      </w:r>
      <w:r>
        <w:t xml:space="preserve"> </w:t>
      </w:r>
      <m:oMath>
        <m:r>
          <m:t>1.00</m:t>
        </m:r>
        <m:r>
          <m:rPr>
            <m:nor/>
          </m:rPr>
          <m:t> min</m:t>
        </m:r>
      </m:oMath>
      <w:r>
        <w:t xml:space="preserve">) y baja la probabilidad de encontrar fila del 66.67% al 16.67%, a cambio de reducir la ocupación individual de cada cajero al 33.33%.</w:t>
      </w:r>
    </w:p>
    <w:bookmarkEnd w:id="44"/>
    <w:bookmarkStart w:id="46" w:name="_d4fd88f8"/>
    <w:p>
      <w:pPr>
        <w:pStyle w:val="Heading2"/>
      </w:pPr>
      <w:bookmarkStart w:id="45" w:name="_b796b971cc5ac4b3f4dabc527c911512c0c3629"/>
      <w:r>
        <w:t xml:space="preserve">3. Reflexión</w:t>
      </w:r>
      <w:bookmarkEnd w:id="45"/>
    </w:p>
    <w:p>
      <w:pPr>
        <w:pStyle w:val="FirstParagraph"/>
      </w:pPr>
      <w:r>
        <w:t xml:space="preserve">La principal ventaja de simular mediante eventos discretos en herramientas como SimPy radica en la eficiencia computacional y en la fidelidad temporal del reloj. En lugar de avanzar en pequeños incrementos fijos verificando segundo a segundo si llegó un paquete o un cliente, el motor salta de manera instantánea de una transición de estado a la siguiente usando tiempos muestreados con la transformada inversa</w:t>
      </w:r>
      <w:r>
        <w:t xml:space="preserve"> </w:t>
      </w:r>
      <m:oMath>
        <m:r>
          <m:t>X</m:t>
        </m:r>
        <m:r>
          <m:rPr>
            <m:sty m:val="p"/>
          </m:rPr>
          <m:t>=</m:t>
        </m:r>
        <m:r>
          <m:rPr>
            <m:sty m:val="p"/>
          </m:rPr>
          <m:t>−</m:t>
        </m:r>
        <m:r>
          <m:rPr>
            <m:sty m:val="p"/>
          </m:rPr>
          <m:t>(</m:t>
        </m:r>
        <m:r>
          <m:t>1</m:t>
        </m:r>
        <m:r>
          <m:rPr>
            <m:sty m:val="p"/>
          </m:rPr>
          <m:t>/</m:t>
        </m:r>
        <m:r>
          <m:t>λ</m:t>
        </m:r>
        <m:r>
          <m:rPr>
            <m:sty m:val="p"/>
          </m:rPr>
          <m:t>)</m:t>
        </m:r>
        <m:r>
          <m:rPr>
            <m:sty m:val="p"/>
          </m:rPr>
          <m:t>ln</m:t>
        </m:r>
        <m:r>
          <m:rPr>
            <m:sty m:val="p"/>
          </m:rPr>
          <m:t>(</m:t>
        </m:r>
        <m:r>
          <m:t>1</m:t>
        </m:r>
        <m:r>
          <m:rPr>
            <m:sty m:val="p"/>
          </m:rPr>
          <m:t>−</m:t>
        </m:r>
        <m:r>
          <m:t>U</m:t>
        </m:r>
        <m:r>
          <m:rPr>
            <m:sty m:val="p"/>
          </m:rPr>
          <m:t>)</m:t>
        </m:r>
      </m:oMath>
      <w:r>
        <w:t xml:space="preserve">. Esto permite comprimir miles de horas de operación en un par de segundos sin errores de discretización, además de facilitar la modelación de reglas operativas complejas como límites de aforo, abandonos de fila o variaciones horarias que en álgebra cerrada resultan intratables.</w:t>
      </w:r>
    </w:p>
    <w:p>
      <w:pPr>
        <w:pStyle w:val="BodyText"/>
      </w:pPr>
      <w:r>
        <w:t xml:space="preserve">Al extraer las métricas de un proceso modelado como fila, el hallazgo más valioso es que los promedios simples engañan cuando se ignora la varianza estocástica. En nuestro caso base con llegadas cada 12 minutos y atención cada 8 minutos, la intuición lineal sugeriría que sobran 4 minutos por cliente y nadie debería esperar; sin embargo, las rachas aleatorias de arribos acumulan una espera promedio de 16 minutos en fila. Más aún, la curva de congestión demuestra que subir la carga apenas un 35% (pasando de</w:t>
      </w:r>
      <w:r>
        <w:t xml:space="preserve"> </w:t>
      </w:r>
      <m:oMath>
        <m:r>
          <m:t>ρ</m:t>
        </m:r>
        <m:r>
          <m:rPr>
            <m:sty m:val="p"/>
          </m:rPr>
          <m:t>=</m:t>
        </m:r>
        <m:r>
          <m:t>0.67</m:t>
        </m:r>
      </m:oMath>
      <w:r>
        <w:t xml:space="preserve"> </w:t>
      </w:r>
      <w:r>
        <w:t xml:space="preserve">a</w:t>
      </w:r>
      <w:r>
        <w:t xml:space="preserve"> </w:t>
      </w:r>
      <m:oMath>
        <m:r>
          <m:t>ρ</m:t>
        </m:r>
        <m:r>
          <m:rPr>
            <m:sty m:val="p"/>
          </m:rPr>
          <m:t>=</m:t>
        </m:r>
        <m:r>
          <m:t>0.90</m:t>
        </m:r>
      </m:oMath>
      <w:r>
        <w:t xml:space="preserve">) dispara el tiempo total de 24 a 80 minutos porque cuando</w:t>
      </w:r>
      <w:r>
        <w:t xml:space="preserve"> </w:t>
      </w:r>
      <m:oMath>
        <m:r>
          <m:t>ρ</m:t>
        </m:r>
      </m:oMath>
      <w:r>
        <w:t xml:space="preserve"> </w:t>
      </w:r>
      <w:r>
        <w:t xml:space="preserve">se acerca a 1 el servidor pierde toda holgura para absorber picos.</w:t>
      </w:r>
    </w:p>
    <w:p>
      <w:pPr>
        <w:pStyle w:val="BodyText"/>
      </w:pPr>
      <w:r>
        <w:t xml:space="preserve">Desde una perspectiva de ingeniería y operaciones, modelar un sistema como una cola permite cuantificar con exactitud el dilema entre calidad de servicio y costo de capacidad ociosa. A través de la Ley de Little (</w:t>
      </w:r>
      <m:oMath>
        <m:r>
          <m:t>L</m:t>
        </m:r>
        <m:r>
          <m:rPr>
            <m:sty m:val="p"/>
          </m:rPr>
          <m:t>=</m:t>
        </m:r>
        <m:r>
          <m:t>λ</m:t>
        </m:r>
        <m:r>
          <m:t>W</m:t>
        </m:r>
      </m:oMath>
      <w:r>
        <w:t xml:space="preserve">) y la distribución estacionaria</w:t>
      </w:r>
      <w:r>
        <w:t xml:space="preserve"> </w:t>
      </w:r>
      <m:oMath>
        <m:sSub>
          <m:e>
            <m:r>
              <m:t>P</m:t>
            </m:r>
          </m:e>
          <m:sub>
            <m:r>
              <m:t>k</m:t>
            </m:r>
          </m:sub>
        </m:sSub>
      </m:oMath>
      <w:r>
        <w:t xml:space="preserve">, un administrador puede dimensionar desde el tamaño físico de un área de espera o un buffer de red hasta la programación dinámica de cajas por hora, tal como hacen cadenas como Walmart. Como comprobamos al contrastar una caja contra dos cajas, agregar un segundo servidor desploma la espera de 16 minutos a 1 minuto, pero reduce la utilización por cajero al 33.3%, revelando que una baja demora exige mantener margen de capacidad libre.</w:t>
      </w:r>
    </w:p>
    <w:p>
      <w:pPr>
        <w:pStyle w:val="BodyText"/>
      </w:pPr>
      <w:r>
        <w:t xml:space="preserve">En conjunto, la teoría de colas integra de forma directa los bloques vistos en el módulo: generación de números pseudoaleatorios, ajuste de distribuciones exponenciales y de Poisson, cadenas de Markov en tiempo continuo y simulación computacional. Dominar este flujo permite responder preguntas del tipo qué pasaría si antes de invertir en infraestructura física o servidores adicionales, tomando decisiones respaldadas por datos y probabilidades en lugar de suposiciones.</w:t>
      </w:r>
    </w:p>
    <w:bookmarkEnd w:id="46"/>
    <w:bookmarkStart w:id="54" w:name="_7694551f"/>
    <w:p>
      <w:pPr>
        <w:pStyle w:val="Heading2"/>
      </w:pPr>
      <w:bookmarkStart w:id="47" w:name="_d11e23e8f07b8d75afdaee5bf81790e24b12553"/>
      <w:r>
        <w:t xml:space="preserve">4. Apéndices</w:t>
      </w:r>
      <w:bookmarkEnd w:id="47"/>
    </w:p>
    <w:p>
      <w:pPr>
        <w:pStyle w:val="FirstParagraph"/>
      </w:pPr>
      <w:r>
        <w:t xml:space="preserve">Códigos fuente completos para garantizar reproducibilidad total.</w:t>
      </w:r>
    </w:p>
    <w:p>
      <w:pPr>
        <w:pStyle w:val="Heading3"/>
      </w:pPr>
      <w:bookmarkStart w:id="48" w:name="_50429971c98dd99a26015ab7dced5b0dadc34f2"/>
      <w:r>
        <w:t xml:space="preserve">Apéndice A: Configuración y notación de Kendall</w:t>
      </w:r>
      <w:bookmarkEnd w:id="48"/>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re</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br/>
      </w:r>
      <w:r>
        <w:rPr>
          <w:rStyle w:val="NormalTok"/>
        </w:rPr>
        <w:t xml:space="preserve">assets_dir </w:t>
      </w:r>
      <w:r>
        <w:rPr>
          <w:rStyle w:val="OperatorTok"/>
        </w:rPr>
        <w:t xml:space="preserve">=</w:t>
      </w:r>
      <w:r>
        <w:rPr>
          <w:rStyle w:val="NormalTok"/>
        </w:rPr>
        <w:t xml:space="preserve"> (</w:t>
      </w:r>
      <w:r>
        <w:br/>
      </w:r>
      <w:r>
        <w:rPr>
          <w:rStyle w:val="NormalTok"/>
        </w:rPr>
        <w:t xml:space="preserve">    Path(</w:t>
      </w:r>
      <w:r>
        <w:rPr>
          <w:rStyle w:val="StringTok"/>
        </w:rPr>
        <w:t xml:space="preserve">"assets"</w:t>
      </w:r>
      <w:r>
        <w:rPr>
          <w:rStyle w:val="NormalTok"/>
        </w:rPr>
        <w:t xml:space="preserve">) </w:t>
      </w:r>
      <w:r>
        <w:rPr>
          <w:rStyle w:val="ControlFlowTok"/>
        </w:rPr>
        <w:t xml:space="preserve">if</w:t>
      </w:r>
      <w:r>
        <w:rPr>
          <w:rStyle w:val="NormalTok"/>
        </w:rPr>
        <w:t xml:space="preserve"> Path(</w:t>
      </w:r>
      <w:r>
        <w:rPr>
          <w:rStyle w:val="StringTok"/>
        </w:rPr>
        <w:t xml:space="preserve">"assets"</w:t>
      </w:r>
      <w:r>
        <w:rPr>
          <w:rStyle w:val="NormalTok"/>
        </w:rPr>
        <w:t xml:space="preserve">).is_dir() </w:t>
      </w:r>
      <w:r>
        <w:rPr>
          <w:rStyle w:val="ControlFlowTok"/>
        </w:rPr>
        <w:t xml:space="preserve">else</w:t>
      </w:r>
      <w:r>
        <w:rPr>
          <w:rStyle w:val="NormalTok"/>
        </w:rPr>
        <w:t xml:space="preserve"> Path(</w:t>
      </w:r>
      <w:r>
        <w:rPr>
          <w:rStyle w:val="StringTok"/>
        </w:rPr>
        <w:t xml:space="preserve">"../assets"</w:t>
      </w:r>
      <w:r>
        <w:rPr>
          <w:rStyle w:val="NormalTok"/>
        </w:rPr>
        <w:t xml:space="preserve">)</w:t>
      </w:r>
      <w:r>
        <w:br/>
      </w:r>
      <w:r>
        <w:rPr>
          <w:rStyle w:val="NormalTok"/>
        </w:rPr>
        <w:t xml:space="preserve">)</w:t>
      </w:r>
      <w:r>
        <w:br/>
      </w:r>
      <w:r>
        <w:rPr>
          <w:rStyle w:val="NormalTok"/>
        </w:rPr>
        <w:t xml:space="preserve">assets_dir.mkdir(parents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br/>
      </w:r>
      <w:r>
        <w:rPr>
          <w:rStyle w:val="KeywordTok"/>
        </w:rPr>
        <w:t xml:space="preserve">def</w:t>
      </w:r>
      <w:r>
        <w:rPr>
          <w:rStyle w:val="NormalTok"/>
        </w:rPr>
        <w:t xml:space="preserve"> _gt_to_latex(</w:t>
      </w:r>
      <w:r>
        <w:rPr>
          <w:rStyle w:val="VariableTok"/>
        </w:rPr>
        <w:t xml:space="preserve">self</w:t>
      </w:r>
      <w:r>
        <w:rPr>
          <w:rStyle w:val="NormalTok"/>
        </w:rPr>
        <w:t xml:space="preserve">):</w:t>
      </w:r>
      <w:r>
        <w:br/>
      </w:r>
      <w:r>
        <w:rPr>
          <w:rStyle w:val="NormalTok"/>
        </w:rPr>
        <w:t xml:space="preserve">    latex_str </w:t>
      </w:r>
      <w:r>
        <w:rPr>
          <w:rStyle w:val="OperatorTok"/>
        </w:rPr>
        <w:t xml:space="preserve">=</w:t>
      </w:r>
      <w:r>
        <w:rPr>
          <w:rStyle w:val="NormalTok"/>
        </w:rPr>
        <w:t xml:space="preserve"> </w:t>
      </w:r>
      <w:r>
        <w:rPr>
          <w:rStyle w:val="VariableTok"/>
        </w:rPr>
        <w:t xml:space="preserve">self</w:t>
      </w:r>
      <w:r>
        <w:rPr>
          <w:rStyle w:val="NormalTok"/>
        </w:rPr>
        <w:t xml:space="preserve">.as_latex()</w:t>
      </w:r>
      <w:r>
        <w:br/>
      </w:r>
      <w:r>
        <w:rPr>
          <w:rStyle w:val="NormalTok"/>
        </w:rPr>
        <w:t xml:space="preserve">    latex_str </w:t>
      </w:r>
      <w:r>
        <w:rPr>
          <w:rStyle w:val="OperatorTok"/>
        </w:rPr>
        <w:t xml:space="preserve">=</w:t>
      </w:r>
      <w:r>
        <w:rPr>
          <w:rStyle w:val="NormalTok"/>
        </w:rPr>
        <w:t xml:space="preserve"> re.sub(</w:t>
      </w:r>
      <w:r>
        <w:br/>
      </w:r>
      <w:r>
        <w:rPr>
          <w:rStyle w:val="NormalTok"/>
        </w:rPr>
        <w:t xml:space="preserve">        </w:t>
      </w:r>
      <w:r>
        <w:rPr>
          <w:rStyle w:val="VerbatimStringTok"/>
        </w:rPr>
        <w:t xml:space="preserve">r"</w:t>
      </w:r>
      <w:r>
        <w:rPr>
          <w:rStyle w:val="CharTok"/>
        </w:rPr>
        <w:t xml:space="preserve">\\</w:t>
      </w:r>
      <w:r>
        <w:rPr>
          <w:rStyle w:val="VerbatimStringTok"/>
        </w:rPr>
        <w:t xml:space="preserve">begin</w:t>
      </w:r>
      <w:r>
        <w:rPr>
          <w:rStyle w:val="CharTok"/>
        </w:rPr>
        <w:t xml:space="preserve">\{</w:t>
      </w:r>
      <w:r>
        <w:rPr>
          <w:rStyle w:val="VerbatimStringTok"/>
        </w:rPr>
        <w:t xml:space="preserve">table</w:t>
      </w:r>
      <w:r>
        <w:rPr>
          <w:rStyle w:val="CharTok"/>
        </w:rPr>
        <w:t xml:space="preserve">\}</w:t>
      </w:r>
      <w:r>
        <w:rPr>
          <w:rStyle w:val="KeywordTok"/>
        </w:rPr>
        <w:t xml:space="preserve">(</w:t>
      </w:r>
      <w:r>
        <w:rPr>
          <w:rStyle w:val="CharTok"/>
        </w:rPr>
        <w:t xml:space="preserve">\[</w:t>
      </w:r>
      <w:r>
        <w:rPr>
          <w:rStyle w:val="PreprocessorTok"/>
        </w:rPr>
        <w:t xml:space="preserve">[^</w:t>
      </w:r>
      <w:r>
        <w:rPr>
          <w:rStyle w:val="CharTok"/>
        </w:rPr>
        <w:t xml:space="preserve">\]</w:t>
      </w:r>
      <w:r>
        <w:rPr>
          <w:rStyle w:val="PreprocessorTok"/>
        </w:rPr>
        <w:t xml:space="preserve">]</w:t>
      </w:r>
      <w:r>
        <w:rPr>
          <w:rStyle w:val="OperatorTok"/>
        </w:rPr>
        <w:t xml:space="preserve">*</w:t>
      </w:r>
      <w:r>
        <w:rPr>
          <w:rStyle w:val="CharTok"/>
        </w:rPr>
        <w:t xml:space="preserve">\]</w:t>
      </w:r>
      <w:r>
        <w:rPr>
          <w:rStyle w:val="KeywordTok"/>
        </w:rPr>
        <w:t xml:space="preserve">)</w:t>
      </w:r>
      <w:r>
        <w:rPr>
          <w:rStyle w:val="OperatorTok"/>
        </w:rPr>
        <w:t xml:space="preserve">?</w:t>
      </w:r>
      <w:r>
        <w:rPr>
          <w:rStyle w:val="VerbatimStringTok"/>
        </w:rPr>
        <w:t xml:space="preserve">"</w:t>
      </w:r>
      <w:r>
        <w:rPr>
          <w:rStyle w:val="NormalTok"/>
        </w:rPr>
        <w:t xml:space="preserve">,</w:t>
      </w:r>
      <w:r>
        <w:br/>
      </w:r>
      <w:r>
        <w:rPr>
          <w:rStyle w:val="NormalTok"/>
        </w:rPr>
        <w:t xml:space="preserve">        </w:t>
      </w:r>
      <w:r>
        <w:rPr>
          <w:rStyle w:val="VerbatimStringTok"/>
        </w:rPr>
        <w:t xml:space="preserve">r"</w:t>
      </w:r>
      <w:r>
        <w:rPr>
          <w:rStyle w:val="CharTok"/>
        </w:rPr>
        <w:t xml:space="preserve">\\</w:t>
      </w:r>
      <w:r>
        <w:rPr>
          <w:rStyle w:val="VerbatimStringTok"/>
        </w:rPr>
        <w:t xml:space="preserve">begin{table}</w:t>
      </w:r>
      <w:r>
        <w:rPr>
          <w:rStyle w:val="PreprocessorTok"/>
        </w:rPr>
        <w:t xml:space="preserve">[H]</w:t>
      </w:r>
      <w:r>
        <w:rPr>
          <w:rStyle w:val="CharTok"/>
        </w:rPr>
        <w:t xml:space="preserve">\n\\</w:t>
      </w:r>
      <w:r>
        <w:rPr>
          <w:rStyle w:val="VerbatimStringTok"/>
        </w:rPr>
        <w:t xml:space="preserve">centering"</w:t>
      </w:r>
      <w:r>
        <w:rPr>
          <w:rStyle w:val="NormalTok"/>
        </w:rPr>
        <w:t xml:space="preserve">,</w:t>
      </w:r>
      <w:r>
        <w:br/>
      </w:r>
      <w:r>
        <w:rPr>
          <w:rStyle w:val="NormalTok"/>
        </w:rPr>
        <w:t xml:space="preserve">        latex_str,</w:t>
      </w:r>
      <w:r>
        <w:br/>
      </w:r>
      <w:r>
        <w:rPr>
          <w:rStyle w:val="NormalTok"/>
        </w:rPr>
        <w:t xml:space="preserve">    )</w:t>
      </w:r>
      <w:r>
        <w:br/>
      </w:r>
      <w:r>
        <w:rPr>
          <w:rStyle w:val="NormalTok"/>
        </w:rPr>
        <w:t xml:space="preserve">    latex_str </w:t>
      </w:r>
      <w:r>
        <w:rPr>
          <w:rStyle w:val="OperatorTok"/>
        </w:rPr>
        <w:t xml:space="preserve">=</w:t>
      </w:r>
      <w:r>
        <w:rPr>
          <w:rStyle w:val="NormalTok"/>
        </w:rPr>
        <w:t xml:space="preserve"> latex_str.replace(</w:t>
      </w:r>
      <w:r>
        <w:br/>
      </w:r>
      <w:r>
        <w:rPr>
          <w:rStyle w:val="NormalTok"/>
        </w:rPr>
        <w:t xml:space="preserve">        </w:t>
      </w:r>
      <w:r>
        <w:rPr>
          <w:rStyle w:val="VerbatimStringTok"/>
        </w:rPr>
        <w:t xml:space="preserve">r"</w:t>
      </w:r>
      <w:r>
        <w:rPr>
          <w:rStyle w:val="DecValTok"/>
        </w:rPr>
        <w:t xml:space="preserve">\b</w:t>
      </w:r>
      <w:r>
        <w:rPr>
          <w:rStyle w:val="VerbatimStringTok"/>
        </w:rPr>
        <w:t xml:space="preserve">egin{tabular</w:t>
      </w:r>
      <w:r>
        <w:rPr>
          <w:rStyle w:val="OperatorTok"/>
        </w:rPr>
        <w:t xml:space="preserve">*</w:t>
      </w:r>
      <w:r>
        <w:rPr>
          <w:rStyle w:val="VerbatimStringTok"/>
        </w:rPr>
        <w:t xml:space="preserve">}{</w:t>
      </w:r>
      <w:r>
        <w:rPr>
          <w:rStyle w:val="ErrorTok"/>
        </w:rPr>
        <w:t xml:space="preserve">\</w:t>
      </w:r>
      <w:r>
        <w:rPr>
          <w:rStyle w:val="VerbatimStringTok"/>
        </w:rPr>
        <w:t xml:space="preserve">linewidth}"</w:t>
      </w:r>
      <w:r>
        <w:rPr>
          <w:rStyle w:val="NormalTok"/>
        </w:rPr>
        <w:t xml:space="preserve">,</w:t>
      </w:r>
      <w:r>
        <w:br/>
      </w:r>
      <w:r>
        <w:rPr>
          <w:rStyle w:val="NormalTok"/>
        </w:rPr>
        <w:t xml:space="preserve">        </w:t>
      </w:r>
      <w:r>
        <w:rPr>
          <w:rStyle w:val="VerbatimStringTok"/>
        </w:rPr>
        <w:t xml:space="preserve">r"</w:t>
      </w:r>
      <w:r>
        <w:rPr>
          <w:rStyle w:val="DecValTok"/>
        </w:rPr>
        <w:t xml:space="preserve">\b</w:t>
      </w:r>
      <w:r>
        <w:rPr>
          <w:rStyle w:val="VerbatimStringTok"/>
        </w:rPr>
        <w:t xml:space="preserve">egin{tabular</w:t>
      </w:r>
      <w:r>
        <w:rPr>
          <w:rStyle w:val="OperatorTok"/>
        </w:rPr>
        <w:t xml:space="preserve">*</w:t>
      </w:r>
      <w:r>
        <w:rPr>
          <w:rStyle w:val="VerbatimStringTok"/>
        </w:rPr>
        <w:t xml:space="preserve">}{0</w:t>
      </w:r>
      <w:r>
        <w:rPr>
          <w:rStyle w:val="DecValTok"/>
        </w:rPr>
        <w:t xml:space="preserve">.</w:t>
      </w:r>
      <w:r>
        <w:rPr>
          <w:rStyle w:val="VerbatimStringTok"/>
        </w:rPr>
        <w:t xml:space="preserve">75</w:t>
      </w:r>
      <w:r>
        <w:rPr>
          <w:rStyle w:val="ErrorTok"/>
        </w:rPr>
        <w:t xml:space="preserve">\</w:t>
      </w:r>
      <w:r>
        <w:rPr>
          <w:rStyle w:val="VerbatimStringTok"/>
        </w:rPr>
        <w:t xml:space="preserve">linewidth}"</w:t>
      </w:r>
      <w:r>
        <w:rPr>
          <w:rStyle w:val="NormalTok"/>
        </w:rPr>
        <w:t xml:space="preserve">,</w:t>
      </w:r>
      <w:r>
        <w:br/>
      </w:r>
      <w:r>
        <w:rPr>
          <w:rStyle w:val="NormalTok"/>
        </w:rPr>
        <w:t xml:space="preserve">    )</w:t>
      </w:r>
      <w:r>
        <w:br/>
      </w:r>
      <w:r>
        <w:rPr>
          <w:rStyle w:val="NormalTok"/>
        </w:rPr>
        <w:t xml:space="preserve">    latex_str </w:t>
      </w:r>
      <w:r>
        <w:rPr>
          <w:rStyle w:val="OperatorTok"/>
        </w:rPr>
        <w:t xml:space="preserve">=</w:t>
      </w:r>
      <w:r>
        <w:rPr>
          <w:rStyle w:val="NormalTok"/>
        </w:rPr>
        <w:t xml:space="preserve"> re.sub(</w:t>
      </w:r>
      <w:r>
        <w:br/>
      </w:r>
      <w:r>
        <w:rPr>
          <w:rStyle w:val="NormalTok"/>
        </w:rPr>
        <w:t xml:space="preserve">        </w:t>
      </w:r>
      <w:r>
        <w:rPr>
          <w:rStyle w:val="VerbatimStringTok"/>
        </w:rPr>
        <w:t xml:space="preserve">r"</w:t>
      </w:r>
      <w:r>
        <w:rPr>
          <w:rStyle w:val="CharTok"/>
        </w:rPr>
        <w:t xml:space="preserve">\\</w:t>
      </w:r>
      <w:r>
        <w:rPr>
          <w:rStyle w:val="VerbatimStringTok"/>
        </w:rPr>
        <w:t xml:space="preserve">fontsize</w:t>
      </w:r>
      <w:r>
        <w:rPr>
          <w:rStyle w:val="CharTok"/>
        </w:rPr>
        <w:t xml:space="preserve">\{</w:t>
      </w:r>
      <w:r>
        <w:rPr>
          <w:rStyle w:val="PreprocessorTok"/>
        </w:rPr>
        <w:t xml:space="preserve">[^}]</w:t>
      </w:r>
      <w:r>
        <w:rPr>
          <w:rStyle w:val="OperatorTok"/>
        </w:rPr>
        <w:t xml:space="preserve">+</w:t>
      </w:r>
      <w:r>
        <w:rPr>
          <w:rStyle w:val="CharTok"/>
        </w:rPr>
        <w:t xml:space="preserve">\}\{</w:t>
      </w:r>
      <w:r>
        <w:rPr>
          <w:rStyle w:val="PreprocessorTok"/>
        </w:rPr>
        <w:t xml:space="preserve">[^}]</w:t>
      </w:r>
      <w:r>
        <w:rPr>
          <w:rStyle w:val="OperatorTok"/>
        </w:rPr>
        <w:t xml:space="preserve">+</w:t>
      </w:r>
      <w:r>
        <w:rPr>
          <w:rStyle w:val="CharTok"/>
        </w:rPr>
        <w:t xml:space="preserve">\}\\</w:t>
      </w:r>
      <w:r>
        <w:rPr>
          <w:rStyle w:val="VerbatimStringTok"/>
        </w:rPr>
        <w:t xml:space="preserve">selectfont"</w:t>
      </w:r>
      <w:r>
        <w:rPr>
          <w:rStyle w:val="NormalTok"/>
        </w:rPr>
        <w:t xml:space="preserve">,</w:t>
      </w:r>
      <w:r>
        <w:br/>
      </w:r>
      <w:r>
        <w:rPr>
          <w:rStyle w:val="NormalTok"/>
        </w:rPr>
        <w:t xml:space="preserve">        </w:t>
      </w:r>
      <w:r>
        <w:rPr>
          <w:rStyle w:val="VerbatimStringTok"/>
        </w:rPr>
        <w:t xml:space="preserve">r"</w:t>
      </w:r>
      <w:r>
        <w:rPr>
          <w:rStyle w:val="CharTok"/>
        </w:rPr>
        <w:t xml:space="preserve">\\</w:t>
      </w:r>
      <w:r>
        <w:rPr>
          <w:rStyle w:val="VerbatimStringTok"/>
        </w:rPr>
        <w:t xml:space="preserve">normalsize"</w:t>
      </w:r>
      <w:r>
        <w:rPr>
          <w:rStyle w:val="NormalTok"/>
        </w:rPr>
        <w:t xml:space="preserve">,</w:t>
      </w:r>
      <w:r>
        <w:br/>
      </w:r>
      <w:r>
        <w:rPr>
          <w:rStyle w:val="NormalTok"/>
        </w:rPr>
        <w:t xml:space="preserve">        latex_str,</w:t>
      </w:r>
      <w:r>
        <w:br/>
      </w:r>
      <w:r>
        <w:rPr>
          <w:rStyle w:val="NormalTok"/>
        </w:rPr>
        <w:t xml:space="preserve">    )</w:t>
      </w:r>
      <w:r>
        <w:br/>
      </w:r>
      <w:r>
        <w:rPr>
          <w:rStyle w:val="NormalTok"/>
        </w:rPr>
        <w:t xml:space="preserve">    latex_str </w:t>
      </w:r>
      <w:r>
        <w:rPr>
          <w:rStyle w:val="OperatorTok"/>
        </w:rPr>
        <w:t xml:space="preserve">=</w:t>
      </w:r>
      <w:r>
        <w:rPr>
          <w:rStyle w:val="NormalTok"/>
        </w:rPr>
        <w:t xml:space="preserve"> re.sub(</w:t>
      </w:r>
      <w:r>
        <w:br/>
      </w:r>
      <w:r>
        <w:rPr>
          <w:rStyle w:val="NormalTok"/>
        </w:rPr>
        <w:t xml:space="preserve">        </w:t>
      </w:r>
      <w:r>
        <w:rPr>
          <w:rStyle w:val="VerbatimStringTok"/>
        </w:rPr>
        <w:t xml:space="preserve">r"</w:t>
      </w:r>
      <w:r>
        <w:rPr>
          <w:rStyle w:val="CharTok"/>
        </w:rPr>
        <w:t xml:space="preserve">\\</w:t>
      </w:r>
      <w:r>
        <w:rPr>
          <w:rStyle w:val="VerbatimStringTok"/>
        </w:rPr>
        <w:t xml:space="preserve">caption</w:t>
      </w:r>
      <w:r>
        <w:rPr>
          <w:rStyle w:v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large</w:t>
      </w:r>
      <w:r>
        <w:rPr>
          <w:rStyle w:val="DecValTok"/>
        </w:rPr>
        <w:t xml:space="preserve">\s</w:t>
      </w:r>
      <w:r>
        <w:rPr>
          <w:rStyle w:val="OperatorTok"/>
        </w:rPr>
        <w:t xml:space="preserve">+</w:t>
      </w:r>
      <w:r>
        <w:rPr>
          <w:rStyle w:val="KeywordTok"/>
        </w:rPr>
        <w:t xml:space="preserve">(</w:t>
      </w:r>
      <w:r>
        <w:rPr>
          <w:rStyle w:val="PreprocessorTok"/>
        </w:rPr>
        <w:t xml:space="preserve">[^</w:t>
      </w:r>
      <w:r>
        <w:rPr>
          <w:rStyle w:val="CharTok"/>
        </w:rPr>
        <w:t xml:space="preserve">\}</w:t>
      </w:r>
      <w:r>
        <w:rPr>
          <w:rStyle w:val="PreprocessorTok"/>
        </w:rPr>
        <w:t xml:space="preserve">]</w:t>
      </w:r>
      <w:r>
        <w:rPr>
          <w:rStyle w:val="OperatorTok"/>
        </w:rPr>
        <w:t xml:space="preserve">+</w:t>
      </w:r>
      <w:r>
        <w:rPr>
          <w:rStyle w:val="KeywordTok"/>
        </w:rPr>
        <w:t xml:space="preserve">)</w:t>
      </w:r>
      <w:r>
        <w:rPr>
          <w:rStyle w:v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w:t>
      </w:r>
      <w:r>
        <w:br/>
      </w:r>
      <w:r>
        <w:rPr>
          <w:rStyle w:val="NormalTok"/>
        </w:rPr>
        <w:t xml:space="preserve">        </w:t>
      </w:r>
      <w:r>
        <w:rPr>
          <w:rStyle w:val="VerbatimStringTok"/>
        </w:rPr>
        <w:t xml:space="preserve">r"</w:t>
      </w:r>
      <w:r>
        <w:rPr>
          <w:rStyle w:val="CharTok"/>
        </w:rPr>
        <w:t xml:space="preserve">\\</w:t>
      </w:r>
      <w:r>
        <w:rPr>
          <w:rStyle w:val="VerbatimStringTok"/>
        </w:rPr>
        <w:t xml:space="preserve">caption</w:t>
      </w:r>
      <w:r>
        <w:rPr>
          <w:rStyle w:val="OperatorTok"/>
        </w:rPr>
        <w:t xml:space="preserve">*</w:t>
      </w:r>
      <w:r>
        <w:rPr>
          <w:rStyle w:val="VerbatimStringTok"/>
        </w:rPr>
        <w:t xml:space="preserve">{</w:t>
      </w:r>
      <w:r>
        <w:rPr>
          <w:rStyle w:val="CharTok"/>
        </w:rPr>
        <w:t xml:space="preserve">\\</w:t>
      </w:r>
      <w:r>
        <w:rPr>
          <w:rStyle w:val="VerbatimStringTok"/>
        </w:rPr>
        <w:t xml:space="preserve">textbf{</w:t>
      </w:r>
      <w:r>
        <w:rPr>
          <w:rStyle w:val="CharTok"/>
        </w:rPr>
        <w:t xml:space="preserve">\\</w:t>
      </w:r>
      <w:r>
        <w:rPr>
          <w:rStyle w:val="VerbatimStringTok"/>
        </w:rPr>
        <w:t xml:space="preserve">normalsize </w:t>
      </w:r>
      <w:r>
        <w:rPr>
          <w:rStyle w:val="CharTok"/>
        </w:rPr>
        <w:t xml:space="preserve">\1</w:t>
      </w:r>
      <w:r>
        <w:rPr>
          <w:rStyle w:val="VerbatimStringTok"/>
        </w:rPr>
        <w:t xml:space="preserve">}}"</w:t>
      </w:r>
      <w:r>
        <w:rPr>
          <w:rStyle w:val="NormalTok"/>
        </w:rPr>
        <w:t xml:space="preserve">,</w:t>
      </w:r>
      <w:r>
        <w:br/>
      </w:r>
      <w:r>
        <w:rPr>
          <w:rStyle w:val="NormalTok"/>
        </w:rPr>
        <w:t xml:space="preserve">        latex_str,</w:t>
      </w:r>
      <w:r>
        <w:br/>
      </w:r>
      <w:r>
        <w:rPr>
          <w:rStyle w:val="NormalTok"/>
        </w:rPr>
        <w:t xml:space="preserve">    )</w:t>
      </w:r>
      <w:r>
        <w:br/>
      </w:r>
      <w:r>
        <w:rPr>
          <w:rStyle w:val="NormalTok"/>
        </w:rPr>
        <w:t xml:space="preserve">    </w:t>
      </w:r>
      <w:r>
        <w:rPr>
          <w:rStyle w:val="ControlFlowTok"/>
        </w:rPr>
        <w:t xml:space="preserve">return</w:t>
      </w:r>
      <w:r>
        <w:rPr>
          <w:rStyle w:val="NormalTok"/>
        </w:rPr>
        <w:t xml:space="preserve"> latex_str</w:t>
      </w:r>
      <w:r>
        <w:br/>
      </w:r>
      <w:r>
        <w:br/>
      </w:r>
      <w:r>
        <w:br/>
      </w:r>
      <w:r>
        <w:rPr>
          <w:rStyle w:val="NormalTok"/>
        </w:rPr>
        <w:t xml:space="preserve">GT._repr_latex_ </w:t>
      </w:r>
      <w:r>
        <w:rPr>
          <w:rStyle w:val="OperatorTok"/>
        </w:rPr>
        <w:t xml:space="preserve">=</w:t>
      </w:r>
      <w:r>
        <w:rPr>
          <w:rStyle w:val="NormalTok"/>
        </w:rPr>
        <w:t xml:space="preserve"> _gt_to_latex</w:t>
      </w:r>
      <w:r>
        <w:br/>
      </w:r>
      <w:r>
        <w:rPr>
          <w:rStyle w:val="NormalTok"/>
        </w:rPr>
        <w:t xml:space="preserve">sns.set_theme(style</w:t>
      </w:r>
      <w:r>
        <w:rPr>
          <w:rStyle w:val="OperatorTok"/>
        </w:rPr>
        <w:t xml:space="preserve">=</w:t>
      </w:r>
      <w:r>
        <w:rPr>
          <w:rStyle w:val="StringTok"/>
        </w:rPr>
        <w:t xml:space="preserve">"whitegrid"</w:t>
      </w:r>
      <w:r>
        <w:rPr>
          <w:rStyle w:val="NormalTok"/>
        </w:rPr>
        <w:t xml:space="preserve">, font_scale</w:t>
      </w:r>
      <w:r>
        <w:rPr>
          <w:rStyle w:val="OperatorTok"/>
        </w:rPr>
        <w:t xml:space="preserve">=</w:t>
      </w:r>
      <w:r>
        <w:rPr>
          <w:rStyle w:val="FloatTok"/>
        </w:rPr>
        <w:t xml:space="preserve">0.95</w:t>
      </w:r>
      <w:r>
        <w:rPr>
          <w:rStyle w:val="NormalTok"/>
        </w:rPr>
        <w:t xml:space="preserve">)</w:t>
      </w:r>
      <w:r>
        <w:br/>
      </w:r>
      <w:r>
        <w:rPr>
          <w:rStyle w:val="NormalTok"/>
        </w:rPr>
        <w:t xml:space="preserve">plt.rcParams[</w:t>
      </w:r>
      <w:r>
        <w:rPr>
          <w:rStyle w:val="StringTok"/>
        </w:rPr>
        <w:t xml:space="preserve">"axes.edgecolor"</w:t>
      </w:r>
      <w:r>
        <w:rPr>
          <w:rStyle w:val="NormalTok"/>
        </w:rPr>
        <w:t xml:space="preserve">] </w:t>
      </w:r>
      <w:r>
        <w:rPr>
          <w:rStyle w:val="OperatorTok"/>
        </w:rPr>
        <w:t xml:space="preserve">=</w:t>
      </w:r>
      <w:r>
        <w:rPr>
          <w:rStyle w:val="NormalTok"/>
        </w:rPr>
        <w:t xml:space="preserve"> </w:t>
      </w:r>
      <w:r>
        <w:rPr>
          <w:rStyle w:val="StringTok"/>
        </w:rPr>
        <w:t xml:space="preserve">"#CBD5E0"</w:t>
      </w:r>
      <w:r>
        <w:br/>
      </w:r>
      <w:r>
        <w:rPr>
          <w:rStyle w:val="NormalTok"/>
        </w:rPr>
        <w:t xml:space="preserve">plt.rcParams[</w:t>
      </w:r>
      <w:r>
        <w:rPr>
          <w:rStyle w:val="StringTok"/>
        </w:rPr>
        <w:t xml:space="preserve">"axes.linewidth"</w:t>
      </w:r>
      <w:r>
        <w:rPr>
          <w:rStyle w:val="NormalTok"/>
        </w:rPr>
        <w:t xml:space="preserve">] </w:t>
      </w:r>
      <w:r>
        <w:rPr>
          <w:rStyle w:val="OperatorTok"/>
        </w:rPr>
        <w:t xml:space="preserve">=</w:t>
      </w:r>
      <w:r>
        <w:rPr>
          <w:rStyle w:val="NormalTok"/>
        </w:rPr>
        <w:t xml:space="preserve"> </w:t>
      </w:r>
      <w:r>
        <w:rPr>
          <w:rStyle w:val="FloatTok"/>
        </w:rPr>
        <w:t xml:space="preserve">0.8</w:t>
      </w:r>
      <w:r>
        <w:br/>
      </w:r>
      <w:r>
        <w:br/>
      </w:r>
      <w:r>
        <w:rPr>
          <w:rStyle w:val="NormalTok"/>
        </w:rPr>
        <w:t xml:space="preserve">kendall_data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br/>
      </w:r>
      <w:r>
        <w:rPr>
          <w:rStyle w:val="NormalTok"/>
        </w:rPr>
        <w:t xml:space="preserve">            </w:t>
      </w:r>
      <w:r>
        <w:rPr>
          <w:rStyle w:val="StringTok"/>
        </w:rPr>
        <w:t xml:space="preserve">"Componente"</w:t>
      </w:r>
      <w:r>
        <w:rPr>
          <w:rStyle w:val="NormalTok"/>
        </w:rPr>
        <w:t xml:space="preserve">: </w:t>
      </w:r>
      <w:r>
        <w:rPr>
          <w:rStyle w:val="StringTok"/>
        </w:rPr>
        <w:t xml:space="preserve">"A: Proceso de llegadas"</w:t>
      </w:r>
      <w:r>
        <w:rPr>
          <w:rStyle w:val="NormalTok"/>
        </w:rPr>
        <w:t xml:space="preserve">,</w:t>
      </w:r>
      <w:r>
        <w:br/>
      </w:r>
      <w:r>
        <w:rPr>
          <w:rStyle w:val="NormalTok"/>
        </w:rPr>
        <w:t xml:space="preserve">            </w:t>
      </w:r>
      <w:r>
        <w:rPr>
          <w:rStyle w:val="StringTok"/>
        </w:rPr>
        <w:t xml:space="preserve">"Símbolo"</w:t>
      </w:r>
      <w:r>
        <w:rPr>
          <w:rStyle w:val="NormalTok"/>
        </w:rPr>
        <w:t xml:space="preserve">: </w:t>
      </w:r>
      <w:r>
        <w:rPr>
          <w:rStyle w:val="StringTok"/>
        </w:rPr>
        <w:t xml:space="preserve">"M (Markoviano)"</w:t>
      </w:r>
      <w:r>
        <w:rPr>
          <w:rStyle w:val="NormalTok"/>
        </w:rPr>
        <w:t xml:space="preserve">,</w:t>
      </w:r>
      <w:r>
        <w:br/>
      </w:r>
      <w:r>
        <w:rPr>
          <w:rStyle w:val="NormalTok"/>
        </w:rPr>
        <w:t xml:space="preserve">            </w:t>
      </w:r>
      <w:r>
        <w:rPr>
          <w:rStyle w:val="StringTok"/>
        </w:rPr>
        <w:t xml:space="preserve">"Especificación"</w:t>
      </w:r>
      <w:r>
        <w:rPr>
          <w:rStyle w:val="NormalTok"/>
        </w:rPr>
        <w:t xml:space="preserve">: </w:t>
      </w:r>
      <w:r>
        <w:rPr>
          <w:rStyle w:val="StringTok"/>
        </w:rPr>
        <w:t xml:space="preserve">"Poisson (5.0/h; media 12.0 min)"</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StringTok"/>
        </w:rPr>
        <w:t xml:space="preserve">"Componente"</w:t>
      </w:r>
      <w:r>
        <w:rPr>
          <w:rStyle w:val="NormalTok"/>
        </w:rPr>
        <w:t xml:space="preserve">: </w:t>
      </w:r>
      <w:r>
        <w:rPr>
          <w:rStyle w:val="StringTok"/>
        </w:rPr>
        <w:t xml:space="preserve">"B: Tiempo de servicio"</w:t>
      </w:r>
      <w:r>
        <w:rPr>
          <w:rStyle w:val="NormalTok"/>
        </w:rPr>
        <w:t xml:space="preserve">,</w:t>
      </w:r>
      <w:r>
        <w:br/>
      </w:r>
      <w:r>
        <w:rPr>
          <w:rStyle w:val="NormalTok"/>
        </w:rPr>
        <w:t xml:space="preserve">            </w:t>
      </w:r>
      <w:r>
        <w:rPr>
          <w:rStyle w:val="StringTok"/>
        </w:rPr>
        <w:t xml:space="preserve">"Símbolo"</w:t>
      </w:r>
      <w:r>
        <w:rPr>
          <w:rStyle w:val="NormalTok"/>
        </w:rPr>
        <w:t xml:space="preserve">: </w:t>
      </w:r>
      <w:r>
        <w:rPr>
          <w:rStyle w:val="StringTok"/>
        </w:rPr>
        <w:t xml:space="preserve">"M (Markoviano)"</w:t>
      </w:r>
      <w:r>
        <w:rPr>
          <w:rStyle w:val="NormalTok"/>
        </w:rPr>
        <w:t xml:space="preserve">,</w:t>
      </w:r>
      <w:r>
        <w:br/>
      </w:r>
      <w:r>
        <w:rPr>
          <w:rStyle w:val="NormalTok"/>
        </w:rPr>
        <w:t xml:space="preserve">            </w:t>
      </w:r>
      <w:r>
        <w:rPr>
          <w:rStyle w:val="StringTok"/>
        </w:rPr>
        <w:t xml:space="preserve">"Especificación"</w:t>
      </w:r>
      <w:r>
        <w:rPr>
          <w:rStyle w:val="NormalTok"/>
        </w:rPr>
        <w:t xml:space="preserve">: </w:t>
      </w:r>
      <w:r>
        <w:rPr>
          <w:rStyle w:val="StringTok"/>
        </w:rPr>
        <w:t xml:space="preserve">"Exponencial (7.5/h; media 8.0 min)"</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StringTok"/>
        </w:rPr>
        <w:t xml:space="preserve">"Componente"</w:t>
      </w:r>
      <w:r>
        <w:rPr>
          <w:rStyle w:val="NormalTok"/>
        </w:rPr>
        <w:t xml:space="preserve">: </w:t>
      </w:r>
      <w:r>
        <w:rPr>
          <w:rStyle w:val="StringTok"/>
        </w:rPr>
        <w:t xml:space="preserve">"c: Servidores activos"</w:t>
      </w:r>
      <w:r>
        <w:rPr>
          <w:rStyle w:val="NormalTok"/>
        </w:rPr>
        <w:t xml:space="preserve">,</w:t>
      </w:r>
      <w:r>
        <w:br/>
      </w:r>
      <w:r>
        <w:rPr>
          <w:rStyle w:val="NormalTok"/>
        </w:rPr>
        <w:t xml:space="preserve">            </w:t>
      </w:r>
      <w:r>
        <w:rPr>
          <w:rStyle w:val="StringTok"/>
        </w:rPr>
        <w:t xml:space="preserve">"Símbolo"</w:t>
      </w:r>
      <w:r>
        <w:rPr>
          <w:rStyle w:val="NormalTok"/>
        </w:rPr>
        <w:t xml:space="preserve">: </w:t>
      </w:r>
      <w:r>
        <w:rPr>
          <w:rStyle w:val="StringTok"/>
        </w:rPr>
        <w:t xml:space="preserve">"1"</w:t>
      </w:r>
      <w:r>
        <w:rPr>
          <w:rStyle w:val="NormalTok"/>
        </w:rPr>
        <w:t xml:space="preserve">,</w:t>
      </w:r>
      <w:r>
        <w:br/>
      </w:r>
      <w:r>
        <w:rPr>
          <w:rStyle w:val="NormalTok"/>
        </w:rPr>
        <w:t xml:space="preserve">            </w:t>
      </w:r>
      <w:r>
        <w:rPr>
          <w:rStyle w:val="StringTok"/>
        </w:rPr>
        <w:t xml:space="preserve">"Especificación"</w:t>
      </w:r>
      <w:r>
        <w:rPr>
          <w:rStyle w:val="NormalTok"/>
        </w:rPr>
        <w:t xml:space="preserve">: </w:t>
      </w:r>
      <w:r>
        <w:rPr>
          <w:rStyle w:val="StringTok"/>
        </w:rPr>
        <w:t xml:space="preserve">"1 caja de cobro activa"</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StringTok"/>
        </w:rPr>
        <w:t xml:space="preserve">"Componente"</w:t>
      </w:r>
      <w:r>
        <w:rPr>
          <w:rStyle w:val="NormalTok"/>
        </w:rPr>
        <w:t xml:space="preserve">: </w:t>
      </w:r>
      <w:r>
        <w:rPr>
          <w:rStyle w:val="StringTok"/>
        </w:rPr>
        <w:t xml:space="preserve">"K: Capacidad del sistema"</w:t>
      </w:r>
      <w:r>
        <w:rPr>
          <w:rStyle w:val="NormalTok"/>
        </w:rPr>
        <w:t xml:space="preserve">,</w:t>
      </w:r>
      <w:r>
        <w:br/>
      </w:r>
      <w:r>
        <w:rPr>
          <w:rStyle w:val="NormalTok"/>
        </w:rPr>
        <w:t xml:space="preserve">            </w:t>
      </w:r>
      <w:r>
        <w:rPr>
          <w:rStyle w:val="StringTok"/>
        </w:rPr>
        <w:t xml:space="preserve">"Símbolo"</w:t>
      </w:r>
      <w:r>
        <w:rPr>
          <w:rStyle w:val="NormalTok"/>
        </w:rPr>
        <w:t xml:space="preserve">: </w:t>
      </w:r>
      <w:r>
        <w:rPr>
          <w:rStyle w:val="StringTok"/>
        </w:rPr>
        <w:t xml:space="preserve">"Infinito"</w:t>
      </w:r>
      <w:r>
        <w:rPr>
          <w:rStyle w:val="NormalTok"/>
        </w:rPr>
        <w:t xml:space="preserve">,</w:t>
      </w:r>
      <w:r>
        <w:br/>
      </w:r>
      <w:r>
        <w:rPr>
          <w:rStyle w:val="NormalTok"/>
        </w:rPr>
        <w:t xml:space="preserve">            </w:t>
      </w:r>
      <w:r>
        <w:rPr>
          <w:rStyle w:val="StringTok"/>
        </w:rPr>
        <w:t xml:space="preserve">"Especificación"</w:t>
      </w:r>
      <w:r>
        <w:rPr>
          <w:rStyle w:val="NormalTok"/>
        </w:rPr>
        <w:t xml:space="preserve">: </w:t>
      </w:r>
      <w:r>
        <w:rPr>
          <w:rStyle w:val="StringTok"/>
        </w:rPr>
        <w:t xml:space="preserve">"Sin truncamiento de fila"</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StringTok"/>
        </w:rPr>
        <w:t xml:space="preserve">"Componente"</w:t>
      </w:r>
      <w:r>
        <w:rPr>
          <w:rStyle w:val="NormalTok"/>
        </w:rPr>
        <w:t xml:space="preserve">: </w:t>
      </w:r>
      <w:r>
        <w:rPr>
          <w:rStyle w:val="StringTok"/>
        </w:rPr>
        <w:t xml:space="preserve">"N: Población fuente"</w:t>
      </w:r>
      <w:r>
        <w:rPr>
          <w:rStyle w:val="NormalTok"/>
        </w:rPr>
        <w:t xml:space="preserve">,</w:t>
      </w:r>
      <w:r>
        <w:br/>
      </w:r>
      <w:r>
        <w:rPr>
          <w:rStyle w:val="NormalTok"/>
        </w:rPr>
        <w:t xml:space="preserve">            </w:t>
      </w:r>
      <w:r>
        <w:rPr>
          <w:rStyle w:val="StringTok"/>
        </w:rPr>
        <w:t xml:space="preserve">"Símbolo"</w:t>
      </w:r>
      <w:r>
        <w:rPr>
          <w:rStyle w:val="NormalTok"/>
        </w:rPr>
        <w:t xml:space="preserve">: </w:t>
      </w:r>
      <w:r>
        <w:rPr>
          <w:rStyle w:val="StringTok"/>
        </w:rPr>
        <w:t xml:space="preserve">"Infinito"</w:t>
      </w:r>
      <w:r>
        <w:rPr>
          <w:rStyle w:val="NormalTok"/>
        </w:rPr>
        <w:t xml:space="preserve">,</w:t>
      </w:r>
      <w:r>
        <w:br/>
      </w:r>
      <w:r>
        <w:rPr>
          <w:rStyle w:val="NormalTok"/>
        </w:rPr>
        <w:t xml:space="preserve">            </w:t>
      </w:r>
      <w:r>
        <w:rPr>
          <w:rStyle w:val="StringTok"/>
        </w:rPr>
        <w:t xml:space="preserve">"Especificación"</w:t>
      </w:r>
      <w:r>
        <w:rPr>
          <w:rStyle w:val="NormalTok"/>
        </w:rPr>
        <w:t xml:space="preserve">: </w:t>
      </w:r>
      <w:r>
        <w:rPr>
          <w:rStyle w:val="StringTok"/>
        </w:rPr>
        <w:t xml:space="preserve">"Población abierta de clientes"</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StringTok"/>
        </w:rPr>
        <w:t xml:space="preserve">"Componente"</w:t>
      </w:r>
      <w:r>
        <w:rPr>
          <w:rStyle w:val="NormalTok"/>
        </w:rPr>
        <w:t xml:space="preserve">: </w:t>
      </w:r>
      <w:r>
        <w:rPr>
          <w:rStyle w:val="StringTok"/>
        </w:rPr>
        <w:t xml:space="preserve">"D: Disciplina de atención"</w:t>
      </w:r>
      <w:r>
        <w:rPr>
          <w:rStyle w:val="NormalTok"/>
        </w:rPr>
        <w:t xml:space="preserve">,</w:t>
      </w:r>
      <w:r>
        <w:br/>
      </w:r>
      <w:r>
        <w:rPr>
          <w:rStyle w:val="NormalTok"/>
        </w:rPr>
        <w:t xml:space="preserve">            </w:t>
      </w:r>
      <w:r>
        <w:rPr>
          <w:rStyle w:val="StringTok"/>
        </w:rPr>
        <w:t xml:space="preserve">"Símbolo"</w:t>
      </w:r>
      <w:r>
        <w:rPr>
          <w:rStyle w:val="NormalTok"/>
        </w:rPr>
        <w:t xml:space="preserve">: </w:t>
      </w:r>
      <w:r>
        <w:rPr>
          <w:rStyle w:val="StringTok"/>
        </w:rPr>
        <w:t xml:space="preserve">"FIFO"</w:t>
      </w:r>
      <w:r>
        <w:rPr>
          <w:rStyle w:val="NormalTok"/>
        </w:rPr>
        <w:t xml:space="preserve">,</w:t>
      </w:r>
      <w:r>
        <w:br/>
      </w:r>
      <w:r>
        <w:rPr>
          <w:rStyle w:val="NormalTok"/>
        </w:rPr>
        <w:t xml:space="preserve">            </w:t>
      </w:r>
      <w:r>
        <w:rPr>
          <w:rStyle w:val="StringTok"/>
        </w:rPr>
        <w:t xml:space="preserve">"Especificación"</w:t>
      </w:r>
      <w:r>
        <w:rPr>
          <w:rStyle w:val="NormalTok"/>
        </w:rPr>
        <w:t xml:space="preserve">: </w:t>
      </w:r>
      <w:r>
        <w:rPr>
          <w:rStyle w:val="StringTok"/>
        </w:rPr>
        <w:t xml:space="preserve">"Primero en llegar, primero atendido"</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StringTok"/>
        </w:rPr>
        <w:t xml:space="preserve">"Componente"</w:t>
      </w:r>
      <w:r>
        <w:rPr>
          <w:rStyle w:val="NormalTok"/>
        </w:rPr>
        <w:t xml:space="preserve">: </w:t>
      </w:r>
      <w:r>
        <w:rPr>
          <w:rStyle w:val="StringTok"/>
        </w:rPr>
        <w:t xml:space="preserve">"rho: Intensidad de tráfico"</w:t>
      </w:r>
      <w:r>
        <w:rPr>
          <w:rStyle w:val="NormalTok"/>
        </w:rPr>
        <w:t xml:space="preserve">,</w:t>
      </w:r>
      <w:r>
        <w:br/>
      </w:r>
      <w:r>
        <w:rPr>
          <w:rStyle w:val="NormalTok"/>
        </w:rPr>
        <w:t xml:space="preserve">            </w:t>
      </w:r>
      <w:r>
        <w:rPr>
          <w:rStyle w:val="StringTok"/>
        </w:rPr>
        <w:t xml:space="preserve">"Símbolo"</w:t>
      </w:r>
      <w:r>
        <w:rPr>
          <w:rStyle w:val="NormalTok"/>
        </w:rPr>
        <w:t xml:space="preserve">: </w:t>
      </w:r>
      <w:r>
        <w:rPr>
          <w:rStyle w:val="StringTok"/>
        </w:rPr>
        <w:t xml:space="preserve">"2/3 (0.6667)"</w:t>
      </w:r>
      <w:r>
        <w:rPr>
          <w:rStyle w:val="NormalTok"/>
        </w:rPr>
        <w:t xml:space="preserve">,</w:t>
      </w:r>
      <w:r>
        <w:br/>
      </w:r>
      <w:r>
        <w:rPr>
          <w:rStyle w:val="NormalTok"/>
        </w:rPr>
        <w:t xml:space="preserve">            </w:t>
      </w:r>
      <w:r>
        <w:rPr>
          <w:rStyle w:val="StringTok"/>
        </w:rPr>
        <w:t xml:space="preserve">"Especificación"</w:t>
      </w:r>
      <w:r>
        <w:rPr>
          <w:rStyle w:val="NormalTok"/>
        </w:rPr>
        <w:t xml:space="preserve">: </w:t>
      </w:r>
      <w:r>
        <w:rPr>
          <w:rStyle w:val="StringTok"/>
        </w:rPr>
        <w:t xml:space="preserve">"66.67</w:t>
      </w:r>
      <w:r>
        <w:rPr>
          <w:rStyle w:val="SpecialCharTok"/>
        </w:rPr>
        <w:t xml:space="preserve">% d</w:t>
      </w:r>
      <w:r>
        <w:rPr>
          <w:rStyle w:val="StringTok"/>
        </w:rPr>
        <w:t xml:space="preserve">e utilización media"</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gt_kendall </w:t>
      </w:r>
      <w:r>
        <w:rPr>
          <w:rStyle w:val="OperatorTok"/>
        </w:rPr>
        <w:t xml:space="preserve">=</w:t>
      </w:r>
      <w:r>
        <w:rPr>
          <w:rStyle w:val="NormalTok"/>
        </w:rPr>
        <w:t xml:space="preserve"> (</w:t>
      </w:r>
      <w:r>
        <w:br/>
      </w:r>
      <w:r>
        <w:rPr>
          <w:rStyle w:val="NormalTok"/>
        </w:rPr>
        <w:t xml:space="preserve">    GT(kendall_data)</w:t>
      </w:r>
      <w:r>
        <w:br/>
      </w:r>
      <w:r>
        <w:rPr>
          <w:rStyle w:val="NormalTok"/>
        </w:rPr>
        <w:t xml:space="preserve">    .tab_header(</w:t>
      </w:r>
      <w:r>
        <w:br/>
      </w:r>
      <w:r>
        <w:rPr>
          <w:rStyle w:val="NormalTok"/>
        </w:rPr>
        <w:t xml:space="preserve">        title</w:t>
      </w:r>
      <w:r>
        <w:rPr>
          <w:rStyle w:val="OperatorTok"/>
        </w:rPr>
        <w:t xml:space="preserve">=</w:t>
      </w:r>
      <w:r>
        <w:rPr>
          <w:rStyle w:val="StringTok"/>
        </w:rPr>
        <w:t xml:space="preserve">"Especificación del Sistema según la Notación de Kendall"</w:t>
      </w:r>
      <w:r>
        <w:br/>
      </w:r>
      <w:r>
        <w:rPr>
          <w:rStyle w:val="NormalTok"/>
        </w:rPr>
        <w:t xml:space="preserve">    )</w:t>
      </w:r>
      <w:r>
        <w:br/>
      </w:r>
      <w:r>
        <w:rPr>
          <w:rStyle w:val="NormalTok"/>
        </w:rPr>
        <w:t xml:space="preserve">    .cols_align(</w:t>
      </w:r>
      <w:r>
        <w:br/>
      </w:r>
      <w:r>
        <w:rPr>
          <w:rStyle w:val="NormalTok"/>
        </w:rPr>
        <w:t xml:space="preserve">        align</w:t>
      </w:r>
      <w:r>
        <w:rPr>
          <w:rStyle w:val="OperatorTok"/>
        </w:rPr>
        <w:t xml:space="preserve">=</w:t>
      </w:r>
      <w:r>
        <w:rPr>
          <w:rStyle w:val="StringTok"/>
        </w:rPr>
        <w:t xml:space="preserve">"left"</w:t>
      </w:r>
      <w:r>
        <w:rPr>
          <w:rStyle w:val="NormalTok"/>
        </w:rPr>
        <w:t xml:space="preserve">,</w:t>
      </w:r>
      <w:r>
        <w:br/>
      </w:r>
      <w:r>
        <w:rPr>
          <w:rStyle w:val="NormalTok"/>
        </w:rPr>
        <w:t xml:space="preserve">        columns</w:t>
      </w:r>
      <w:r>
        <w:rPr>
          <w:rStyle w:val="OperatorTok"/>
        </w:rPr>
        <w:t xml:space="preserve">=</w:t>
      </w:r>
      <w:r>
        <w:rPr>
          <w:rStyle w:val="NormalTok"/>
        </w:rPr>
        <w:t xml:space="preserve">[</w:t>
      </w:r>
      <w:r>
        <w:rPr>
          <w:rStyle w:val="StringTok"/>
        </w:rPr>
        <w:t xml:space="preserve">"Componente"</w:t>
      </w:r>
      <w:r>
        <w:rPr>
          <w:rStyle w:val="NormalTok"/>
        </w:rPr>
        <w:t xml:space="preserve">, </w:t>
      </w:r>
      <w:r>
        <w:rPr>
          <w:rStyle w:val="StringTok"/>
        </w:rPr>
        <w:t xml:space="preserve">"Símbolo"</w:t>
      </w:r>
      <w:r>
        <w:rPr>
          <w:rStyle w:val="NormalTok"/>
        </w:rPr>
        <w:t xml:space="preserve">, </w:t>
      </w:r>
      <w:r>
        <w:rPr>
          <w:rStyle w:val="StringTok"/>
        </w:rPr>
        <w:t xml:space="preserve">"Especificación"</w:t>
      </w:r>
      <w:r>
        <w:rPr>
          <w:rStyle w:val="NormalTok"/>
        </w:rPr>
        <w:t xml:space="preserve">],</w:t>
      </w:r>
      <w:r>
        <w:br/>
      </w:r>
      <w:r>
        <w:rPr>
          <w:rStyle w:val="NormalTok"/>
        </w:rPr>
        <w:t xml:space="preserve">    )</w:t>
      </w:r>
      <w:r>
        <w:br/>
      </w:r>
      <w:r>
        <w:rPr>
          <w:rStyle w:val="NormalTok"/>
        </w:rPr>
        <w:t xml:space="preserve">)</w:t>
      </w:r>
    </w:p>
    <w:p>
      <w:pPr>
        <w:pStyle w:val="Heading3"/>
      </w:pPr>
      <w:bookmarkStart w:id="49" w:name="_f7b30ead49950f7583437231780449e51f5277f"/>
      <w:r>
        <w:t xml:space="preserve">Apéndice B: Distribuciones de entrada y transformada inversa</w:t>
      </w:r>
      <w:bookmarkEnd w:id="49"/>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act_3.simulation </w:t>
      </w:r>
      <w:r>
        <w:rPr>
          <w:rStyle w:val="ImportTok"/>
        </w:rPr>
        <w:t xml:space="preserve">import</w:t>
      </w:r>
      <w:r>
        <w:rPr>
          <w:rStyle w:val="NormalTok"/>
        </w:rPr>
        <w:t xml:space="preserve"> run_queue_simulation</w:t>
      </w:r>
      <w:r>
        <w:br/>
      </w:r>
      <w:r>
        <w:rPr>
          <w:rStyle w:val="ImportTok"/>
        </w:rPr>
        <w:t xml:space="preserve">from</w:t>
      </w:r>
      <w:r>
        <w:rPr>
          <w:rStyle w:val="NormalTok"/>
        </w:rPr>
        <w:t xml:space="preserve"> act_3.visualizer </w:t>
      </w:r>
      <w:r>
        <w:rPr>
          <w:rStyle w:val="ImportTok"/>
        </w:rPr>
        <w:t xml:space="preserve">import</w:t>
      </w:r>
      <w:r>
        <w:rPr>
          <w:rStyle w:val="NormalTok"/>
        </w:rPr>
        <w:t xml:space="preserve"> plot_input_distributions</w:t>
      </w:r>
      <w:r>
        <w:br/>
      </w:r>
      <w:r>
        <w:br/>
      </w:r>
      <w:r>
        <w:br/>
      </w:r>
      <w:r>
        <w:rPr>
          <w:rStyle w:val="KeywordTok"/>
        </w:rPr>
        <w:t xml:space="preserve">def</w:t>
      </w:r>
      <w:r>
        <w:rPr>
          <w:rStyle w:val="NormalTok"/>
        </w:rPr>
        <w:t xml:space="preserve"> inverse_transform_exponential(</w:t>
      </w:r>
      <w:r>
        <w:br/>
      </w:r>
      <w:r>
        <w:rPr>
          <w:rStyle w:val="NormalTok"/>
        </w:rPr>
        <w:t xml:space="preserve">    rate: </w:t>
      </w:r>
      <w:r>
        <w:rPr>
          <w:rStyle w:val="BuiltInTok"/>
        </w:rPr>
        <w:t xml:space="preserve">float</w:t>
      </w:r>
      <w:r>
        <w:rPr>
          <w:rStyle w:val="NormalTok"/>
        </w:rPr>
        <w:t xml:space="preserve">, rng: np.random.Generator</w:t>
      </w:r>
      <w:r>
        <w:br/>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"""Muestrea variable exponencial X = -(1/rate) * ln(1 - U)."""</w:t>
      </w:r>
      <w:r>
        <w:br/>
      </w:r>
      <w:r>
        <w:rPr>
          <w:rStyle w:val="NormalTok"/>
        </w:rPr>
        <w:t xml:space="preserve">    u </w:t>
      </w:r>
      <w:r>
        <w:rPr>
          <w:rStyle w:val="OperatorTok"/>
        </w:rPr>
        <w:t xml:space="preserve">=</w:t>
      </w:r>
      <w:r>
        <w:rPr>
          <w:rStyle w:val="NormalTok"/>
        </w:rPr>
        <w:t xml:space="preserve"> </w:t>
      </w:r>
      <w:r>
        <w:rPr>
          <w:rStyle w:val="BuiltInTok"/>
        </w:rPr>
        <w:t xml:space="preserve">float</w:t>
      </w:r>
      <w:r>
        <w:rPr>
          <w:rStyle w:val="NormalTok"/>
        </w:rPr>
        <w:t xml:space="preserve">(rng.uniform(</w:t>
      </w:r>
      <w:r>
        <w:rPr>
          <w:rStyle w:val="FloatTok"/>
        </w:rPr>
        <w:t xml:space="preserve">0.0</w:t>
      </w:r>
      <w:r>
        <w:rPr>
          <w:rStyle w:val="NormalTok"/>
        </w:rPr>
        <w:t xml:space="preserve">, </w:t>
      </w:r>
      <w:r>
        <w:rPr>
          <w:rStyle w:val="FloatTok"/>
        </w:rPr>
        <w:t xml:space="preserve">1.0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np.log(</w:t>
      </w:r>
      <w:r>
        <w:rPr>
          <w:rStyle w:val="FloatTok"/>
        </w:rPr>
        <w:t xml:space="preserve">1.0</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rate</w:t>
      </w:r>
      <w:r>
        <w:br/>
      </w:r>
      <w:r>
        <w:br/>
      </w:r>
      <w:r>
        <w:br/>
      </w:r>
      <w:r>
        <w:rPr>
          <w:rStyle w:val="NormalTok"/>
        </w:rPr>
        <w:t xml:space="preserve">sim_mm1 </w:t>
      </w:r>
      <w:r>
        <w:rPr>
          <w:rStyle w:val="OperatorTok"/>
        </w:rPr>
        <w:t xml:space="preserve">=</w:t>
      </w:r>
      <w:r>
        <w:rPr>
          <w:rStyle w:val="NormalTok"/>
        </w:rPr>
        <w:t xml:space="preserve"> run_queue_simulation(</w:t>
      </w:r>
      <w:r>
        <w:br/>
      </w:r>
      <w:r>
        <w:rPr>
          <w:rStyle w:val="NormalTok"/>
        </w:rPr>
        <w:t xml:space="preserve">    arrival_rate</w:t>
      </w:r>
      <w:r>
        <w:rPr>
          <w:rStyle w:val="OperatorTok"/>
        </w:rPr>
        <w:t xml:space="preserve">=</w:t>
      </w:r>
      <w:r>
        <w:rPr>
          <w:rStyle w:val="FloatTok"/>
        </w:rPr>
        <w:t xml:space="preserve">5.0</w:t>
      </w:r>
      <w:r>
        <w:rPr>
          <w:rStyle w:val="NormalTok"/>
        </w:rPr>
        <w:t xml:space="preserve">,</w:t>
      </w:r>
      <w:r>
        <w:br/>
      </w:r>
      <w:r>
        <w:rPr>
          <w:rStyle w:val="NormalTok"/>
        </w:rPr>
        <w:t xml:space="preserve">    service_rate</w:t>
      </w:r>
      <w:r>
        <w:rPr>
          <w:rStyle w:val="OperatorTok"/>
        </w:rPr>
        <w:t xml:space="preserve">=</w:t>
      </w:r>
      <w:r>
        <w:rPr>
          <w:rStyle w:val="FloatTok"/>
        </w:rPr>
        <w:t xml:space="preserve">7.5</w:t>
      </w:r>
      <w:r>
        <w:rPr>
          <w:rStyle w:val="NormalTok"/>
        </w:rPr>
        <w:t xml:space="preserve">,</w:t>
      </w:r>
      <w:r>
        <w:br/>
      </w:r>
      <w:r>
        <w:rPr>
          <w:rStyle w:val="NormalTok"/>
        </w:rPr>
        <w:t xml:space="preserve">    sim_time</w:t>
      </w:r>
      <w:r>
        <w:rPr>
          <w:rStyle w:val="OperatorTok"/>
        </w:rPr>
        <w:t xml:space="preserve">=</w:t>
      </w:r>
      <w:r>
        <w:rPr>
          <w:rStyle w:val="FloatTok"/>
        </w:rPr>
        <w:t xml:space="preserve">180000.0</w:t>
      </w:r>
      <w:r>
        <w:rPr>
          <w:rStyle w:val="NormalTok"/>
        </w:rPr>
        <w:t xml:space="preserve">,</w:t>
      </w:r>
      <w:r>
        <w:br/>
      </w:r>
      <w:r>
        <w:rPr>
          <w:rStyle w:val="NormalTok"/>
        </w:rPr>
        <w:t xml:space="preserve">    n_servers</w:t>
      </w:r>
      <w:r>
        <w:rPr>
          <w:rStyle w:val="OperatorTok"/>
        </w:rPr>
        <w:t xml:space="preserve">=</w:t>
      </w:r>
      <w:r>
        <w:rPr>
          <w:rStyle w:val="DecValTok"/>
        </w:rPr>
        <w:t xml:space="preserve">1</w:t>
      </w:r>
      <w:r>
        <w:rPr>
          <w:rStyle w:val="NormalTok"/>
        </w:rPr>
        <w:t xml:space="preserve">,</w:t>
      </w:r>
      <w:r>
        <w:br/>
      </w:r>
      <w:r>
        <w:rPr>
          <w:rStyle w:val="NormalTok"/>
        </w:rPr>
        <w:t xml:space="preserve">    warmup_time</w:t>
      </w:r>
      <w:r>
        <w:rPr>
          <w:rStyle w:val="OperatorTok"/>
        </w:rPr>
        <w:t xml:space="preserve">=</w:t>
      </w:r>
      <w:r>
        <w:rPr>
          <w:rStyle w:val="FloatTok"/>
        </w:rPr>
        <w:t xml:space="preserve">3000.0</w:t>
      </w:r>
      <w:r>
        <w:rPr>
          <w:rStyle w:val="NormalTok"/>
        </w:rPr>
        <w:t xml:space="preserve">,</w:t>
      </w:r>
      <w:r>
        <w:br/>
      </w:r>
      <w:r>
        <w:rPr>
          <w:rStyle w:val="NormalTok"/>
        </w:rPr>
        <w:t xml:space="preserve">    seed</w:t>
      </w:r>
      <w:r>
        <w:rPr>
          <w:rStyle w:val="OperatorTok"/>
        </w:rPr>
        <w:t xml:space="preserve">=</w:t>
      </w:r>
      <w:r>
        <w:rPr>
          <w:rStyle w:val="DecValTok"/>
        </w:rPr>
        <w:t xml:space="preserve">2026</w:t>
      </w:r>
      <w:r>
        <w:rPr>
          <w:rStyle w:val="NormalTok"/>
        </w:rPr>
        <w:t xml:space="preserve">,</w:t>
      </w:r>
      <w:r>
        <w:br/>
      </w:r>
      <w:r>
        <w:rPr>
          <w:rStyle w:val="NormalTok"/>
        </w:rPr>
        <w:t xml:space="preserve">)</w:t>
      </w:r>
      <w:r>
        <w:br/>
      </w:r>
      <w:r>
        <w:br/>
      </w:r>
      <w:r>
        <w:rPr>
          <w:rStyle w:val="NormalTok"/>
        </w:rPr>
        <w:t xml:space="preserve">fig_inputs </w:t>
      </w:r>
      <w:r>
        <w:rPr>
          <w:rStyle w:val="OperatorTok"/>
        </w:rPr>
        <w:t xml:space="preserve">=</w:t>
      </w:r>
      <w:r>
        <w:rPr>
          <w:rStyle w:val="NormalTok"/>
        </w:rPr>
        <w:t xml:space="preserve"> plot_input_distributions(</w:t>
      </w:r>
      <w:r>
        <w:br/>
      </w:r>
      <w:r>
        <w:rPr>
          <w:rStyle w:val="NormalTok"/>
        </w:rPr>
        <w:t xml:space="preserve">    sim_mm1,</w:t>
      </w:r>
      <w:r>
        <w:br/>
      </w:r>
      <w:r>
        <w:rPr>
          <w:rStyle w:val="NormalTok"/>
        </w:rPr>
        <w:t xml:space="preserve">    save_path</w:t>
      </w:r>
      <w:r>
        <w:rPr>
          <w:rStyle w:val="OperatorTok"/>
        </w:rPr>
        <w:t xml:space="preserve">=</w:t>
      </w:r>
      <w:r>
        <w:rPr>
          <w:rStyle w:val="NormalTok"/>
        </w:rPr>
        <w:t xml:space="preserve">assets_dir </w:t>
      </w:r>
      <w:r>
        <w:rPr>
          <w:rStyle w:val="OperatorTok"/>
        </w:rPr>
        <w:t xml:space="preserve">/</w:t>
      </w:r>
      <w:r>
        <w:rPr>
          <w:rStyle w:val="NormalTok"/>
        </w:rPr>
        <w:t xml:space="preserve"> </w:t>
      </w:r>
      <w:r>
        <w:rPr>
          <w:rStyle w:val="StringTok"/>
        </w:rPr>
        <w:t xml:space="preserve">"distribuciones_entrada.png"</w:t>
      </w:r>
      <w:r>
        <w:rPr>
          <w:rStyle w:val="NormalTok"/>
        </w:rPr>
        <w:t xml:space="preserve">,</w:t>
      </w:r>
      <w:r>
        <w:br/>
      </w:r>
      <w:r>
        <w:rPr>
          <w:rStyle w:val="NormalTok"/>
        </w:rPr>
        <w:t xml:space="preserve">)</w:t>
      </w:r>
      <w:r>
        <w:br/>
      </w:r>
      <w:r>
        <w:rPr>
          <w:rStyle w:val="NormalTok"/>
        </w:rPr>
        <w:t xml:space="preserve">plt.show()</w:t>
      </w:r>
    </w:p>
    <w:p>
      <w:pPr>
        <w:pStyle w:val="Heading3"/>
      </w:pPr>
      <w:bookmarkStart w:id="50" w:name="_71d571b0d5f160e4defc949588addc03a98319a"/>
      <w:r>
        <w:t xml:space="preserve">Apéndice C: Motor de simulación SimPy y trayectoria</w:t>
      </w:r>
      <w:bookmarkEnd w:id="50"/>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simpy</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rPr>
          <w:rStyle w:val="ImportTok"/>
        </w:rPr>
        <w:t xml:space="preserve">from</w:t>
      </w:r>
      <w:r>
        <w:rPr>
          <w:rStyle w:val="NormalTok"/>
        </w:rPr>
        <w:t xml:space="preserve"> act_3.visualizer </w:t>
      </w:r>
      <w:r>
        <w:rPr>
          <w:rStyle w:val="ImportTok"/>
        </w:rPr>
        <w:t xml:space="preserve">import</w:t>
      </w:r>
      <w:r>
        <w:rPr>
          <w:rStyle w:val="NormalTok"/>
        </w:rPr>
        <w:t xml:space="preserve"> plot_temporal_dynamics_and_occupancy</w:t>
      </w:r>
      <w:r>
        <w:br/>
      </w:r>
      <w:r>
        <w:br/>
      </w:r>
      <w:r>
        <w:rPr>
          <w:rStyle w:val="NormalTok"/>
        </w:rPr>
        <w:t xml:space="preserve">sample_records </w:t>
      </w:r>
      <w:r>
        <w:rPr>
          <w:rStyle w:val="OperatorTok"/>
        </w:rPr>
        <w:t xml:space="preserve">=</w:t>
      </w:r>
      <w:r>
        <w:rPr>
          <w:rStyle w:val="NormalTok"/>
        </w:rPr>
        <w:t xml:space="preserve"> sim_mm1.records_df.head(</w:t>
      </w:r>
      <w:r>
        <w:rPr>
          <w:rStyle w:val="DecValTok"/>
        </w:rPr>
        <w:t xml:space="preserve">10</w:t>
      </w:r>
      <w:r>
        <w:rPr>
          <w:rStyle w:val="NormalTok"/>
        </w:rPr>
        <w:t xml:space="preserve">).copy()</w:t>
      </w:r>
      <w:r>
        <w:br/>
      </w:r>
      <w:r>
        <w:rPr>
          <w:rStyle w:val="NormalTok"/>
        </w:rPr>
        <w:t xml:space="preserve">sample_table_df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br/>
      </w:r>
      <w:r>
        <w:rPr>
          <w:rStyle w:val="NormalTok"/>
        </w:rPr>
        <w:t xml:space="preserve">            </w:t>
      </w:r>
      <w:r>
        <w:rPr>
          <w:rStyle w:val="StringTok"/>
        </w:rPr>
        <w:t xml:space="preserve">"ID"</w:t>
      </w:r>
      <w:r>
        <w:rPr>
          <w:rStyle w:val="NormalTok"/>
        </w:rPr>
        <w:t xml:space="preserve">: </w:t>
      </w:r>
      <w:r>
        <w:rPr>
          <w:rStyle w:val="BuiltInTok"/>
        </w:rPr>
        <w:t xml:space="preserve">int</w:t>
      </w:r>
      <w:r>
        <w:rPr>
          <w:rStyle w:val="NormalTok"/>
        </w:rPr>
        <w:t xml:space="preserve">(row[</w:t>
      </w:r>
      <w:r>
        <w:rPr>
          <w:rStyle w:val="StringTok"/>
        </w:rPr>
        <w:t xml:space="preserve">"customer_id"</w:t>
      </w:r>
      <w:r>
        <w:rPr>
          <w:rStyle w:val="NormalTok"/>
        </w:rPr>
        <w:t xml:space="preserve">]),</w:t>
      </w:r>
      <w:r>
        <w:br/>
      </w:r>
      <w:r>
        <w:rPr>
          <w:rStyle w:val="NormalTok"/>
        </w:rPr>
        <w:t xml:space="preserve">            </w:t>
      </w:r>
      <w:r>
        <w:rPr>
          <w:rStyle w:val="StringTok"/>
        </w:rPr>
        <w:t xml:space="preserve">"Llegada"</w:t>
      </w:r>
      <w:r>
        <w:rPr>
          <w:rStyle w:val="NormalTok"/>
        </w:rPr>
        <w:t xml:space="preserve">: </w:t>
      </w:r>
      <w:r>
        <w:rPr>
          <w:rStyle w:val="SpecialStringTok"/>
        </w:rPr>
        <w:t xml:space="preserve">f"</w:t>
      </w:r>
      <w:r>
        <w:rPr>
          <w:rStyle w:val="SpecialCharTok"/>
        </w:rPr>
        <w:t xml:space="preserve">{</w:t>
      </w:r>
      <w:r>
        <w:rPr>
          <w:rStyle w:val="NormalTok"/>
        </w:rPr>
        <w:t xml:space="preserve">row[</w:t>
      </w:r>
      <w:r>
        <w:rPr>
          <w:rStyle w:val="StringTok"/>
        </w:rPr>
        <w:t xml:space="preserve">'arrival_time'</w:t>
      </w:r>
      <w:r>
        <w:rPr>
          <w:rStyle w:val="NormalTok"/>
        </w:rPr>
        <w:t xml:space="preserve">]</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StringTok"/>
        </w:rPr>
        <w:t xml:space="preserve">"Inicio"</w:t>
      </w:r>
      <w:r>
        <w:rPr>
          <w:rStyle w:val="NormalTok"/>
        </w:rPr>
        <w:t xml:space="preserve">: </w:t>
      </w:r>
      <w:r>
        <w:rPr>
          <w:rStyle w:val="SpecialStringTok"/>
        </w:rPr>
        <w:t xml:space="preserve">f"</w:t>
      </w:r>
      <w:r>
        <w:rPr>
          <w:rStyle w:val="SpecialCharTok"/>
        </w:rPr>
        <w:t xml:space="preserve">{</w:t>
      </w:r>
      <w:r>
        <w:rPr>
          <w:rStyle w:val="NormalTok"/>
        </w:rPr>
        <w:t xml:space="preserve">row[</w:t>
      </w:r>
      <w:r>
        <w:rPr>
          <w:rStyle w:val="StringTok"/>
        </w:rPr>
        <w:t xml:space="preserve">'service_start_time'</w:t>
      </w:r>
      <w:r>
        <w:rPr>
          <w:rStyle w:val="NormalTok"/>
        </w:rPr>
        <w:t xml:space="preserve">]</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StringTok"/>
        </w:rPr>
        <w:t xml:space="preserve">"Espera Wq"</w:t>
      </w:r>
      <w:r>
        <w:rPr>
          <w:rStyle w:val="NormalTok"/>
        </w:rPr>
        <w:t xml:space="preserve">: </w:t>
      </w:r>
      <w:r>
        <w:rPr>
          <w:rStyle w:val="SpecialStringTok"/>
        </w:rPr>
        <w:t xml:space="preserve">f"</w:t>
      </w:r>
      <w:r>
        <w:rPr>
          <w:rStyle w:val="SpecialCharTok"/>
        </w:rPr>
        <w:t xml:space="preserve">{</w:t>
      </w:r>
      <w:r>
        <w:rPr>
          <w:rStyle w:val="NormalTok"/>
        </w:rPr>
        <w:t xml:space="preserve">row[</w:t>
      </w:r>
      <w:r>
        <w:rPr>
          <w:rStyle w:val="StringTok"/>
        </w:rPr>
        <w:t xml:space="preserve">'wait_time'</w:t>
      </w:r>
      <w:r>
        <w:rPr>
          <w:rStyle w:val="NormalTok"/>
        </w:rPr>
        <w:t xml:space="preserve">]</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StringTok"/>
        </w:rPr>
        <w:t xml:space="preserve">"Servicio"</w:t>
      </w:r>
      <w:r>
        <w:rPr>
          <w:rStyle w:val="NormalTok"/>
        </w:rPr>
        <w:t xml:space="preserve">: </w:t>
      </w:r>
      <w:r>
        <w:rPr>
          <w:rStyle w:val="SpecialStringTok"/>
        </w:rPr>
        <w:t xml:space="preserve">f"</w:t>
      </w:r>
      <w:r>
        <w:rPr>
          <w:rStyle w:val="SpecialCharTok"/>
        </w:rPr>
        <w:t xml:space="preserve">{</w:t>
      </w:r>
      <w:r>
        <w:rPr>
          <w:rStyle w:val="NormalTok"/>
        </w:rPr>
        <w:t xml:space="preserve">row[</w:t>
      </w:r>
      <w:r>
        <w:rPr>
          <w:rStyle w:val="StringTok"/>
        </w:rPr>
        <w:t xml:space="preserve">'service_duration'</w:t>
      </w:r>
      <w:r>
        <w:rPr>
          <w:rStyle w:val="NormalTok"/>
        </w:rPr>
        <w:t xml:space="preserve">]</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StringTok"/>
        </w:rPr>
        <w:t xml:space="preserve">"Salida"</w:t>
      </w:r>
      <w:r>
        <w:rPr>
          <w:rStyle w:val="NormalTok"/>
        </w:rPr>
        <w:t xml:space="preserve">: </w:t>
      </w:r>
      <w:r>
        <w:rPr>
          <w:rStyle w:val="SpecialStringTok"/>
        </w:rPr>
        <w:t xml:space="preserve">f"</w:t>
      </w:r>
      <w:r>
        <w:rPr>
          <w:rStyle w:val="SpecialCharTok"/>
        </w:rPr>
        <w:t xml:space="preserve">{</w:t>
      </w:r>
      <w:r>
        <w:rPr>
          <w:rStyle w:val="NormalTok"/>
        </w:rPr>
        <w:t xml:space="preserve">row[</w:t>
      </w:r>
      <w:r>
        <w:rPr>
          <w:rStyle w:val="StringTok"/>
        </w:rPr>
        <w:t xml:space="preserve">'departure_time'</w:t>
      </w:r>
      <w:r>
        <w:rPr>
          <w:rStyle w:val="NormalTok"/>
        </w:rPr>
        <w:t xml:space="preserve">]</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StringTok"/>
        </w:rPr>
        <w:t xml:space="preserve">"Fila"</w:t>
      </w:r>
      <w:r>
        <w:rPr>
          <w:rStyle w:val="NormalTok"/>
        </w:rPr>
        <w:t xml:space="preserve">: </w:t>
      </w:r>
      <w:r>
        <w:rPr>
          <w:rStyle w:val="BuiltInTok"/>
        </w:rPr>
        <w:t xml:space="preserve">int</w:t>
      </w:r>
      <w:r>
        <w:rPr>
          <w:rStyle w:val="NormalTok"/>
        </w:rPr>
        <w:t xml:space="preserve">(row[</w:t>
      </w:r>
      <w:r>
        <w:rPr>
          <w:rStyle w:val="StringTok"/>
        </w:rPr>
        <w:t xml:space="preserve">"queue_length_on_arrival"</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_, row </w:t>
      </w:r>
      <w:r>
        <w:rPr>
          <w:rStyle w:val="KeywordTok"/>
        </w:rPr>
        <w:t xml:space="preserve">in</w:t>
      </w:r>
      <w:r>
        <w:rPr>
          <w:rStyle w:val="NormalTok"/>
        </w:rPr>
        <w:t xml:space="preserve"> sample_records.iterrows()</w:t>
      </w:r>
      <w:r>
        <w:br/>
      </w:r>
      <w:r>
        <w:rPr>
          <w:rStyle w:val="NormalTok"/>
        </w:rPr>
        <w:t xml:space="preserve">    ]</w:t>
      </w:r>
      <w:r>
        <w:br/>
      </w:r>
      <w:r>
        <w:rPr>
          <w:rStyle w:val="NormalTok"/>
        </w:rPr>
        <w:t xml:space="preserve">)</w:t>
      </w:r>
      <w:r>
        <w:br/>
      </w:r>
      <w:r>
        <w:br/>
      </w:r>
      <w:r>
        <w:rPr>
          <w:rStyle w:val="NormalTok"/>
        </w:rPr>
        <w:t xml:space="preserve">gt_trajectory </w:t>
      </w:r>
      <w:r>
        <w:rPr>
          <w:rStyle w:val="OperatorTok"/>
        </w:rPr>
        <w:t xml:space="preserve">=</w:t>
      </w:r>
      <w:r>
        <w:rPr>
          <w:rStyle w:val="NormalTok"/>
        </w:rPr>
        <w:t xml:space="preserve"> (</w:t>
      </w:r>
      <w:r>
        <w:br/>
      </w:r>
      <w:r>
        <w:rPr>
          <w:rStyle w:val="NormalTok"/>
        </w:rPr>
        <w:t xml:space="preserve">    GT(sample_table_df)</w:t>
      </w:r>
      <w:r>
        <w:br/>
      </w:r>
      <w:r>
        <w:rPr>
          <w:rStyle w:val="NormalTok"/>
        </w:rPr>
        <w:t xml:space="preserve">    .tab_header(</w:t>
      </w:r>
      <w:r>
        <w:br/>
      </w:r>
      <w:r>
        <w:rPr>
          <w:rStyle w:val="NormalTok"/>
        </w:rPr>
        <w:t xml:space="preserve">        title</w:t>
      </w:r>
      <w:r>
        <w:rPr>
          <w:rStyle w:val="OperatorTok"/>
        </w:rPr>
        <w:t xml:space="preserve">=</w:t>
      </w:r>
      <w:r>
        <w:rPr>
          <w:rStyle w:val="StringTok"/>
        </w:rPr>
        <w:t xml:space="preserve">"Muestra de Eventos Discretos Registrados (Minutos)"</w:t>
      </w:r>
      <w:r>
        <w:br/>
      </w:r>
      <w:r>
        <w:rPr>
          <w:rStyle w:val="NormalTok"/>
        </w:rPr>
        <w:t xml:space="preserve">    )</w:t>
      </w:r>
      <w:r>
        <w:br/>
      </w:r>
      <w:r>
        <w:rPr>
          <w:rStyle w:val="NormalTok"/>
        </w:rPr>
        <w:t xml:space="preserve">    .cols_align(align</w:t>
      </w:r>
      <w:r>
        <w:rPr>
          <w:rStyle w:val="OperatorTok"/>
        </w:rPr>
        <w:t xml:space="preserve">=</w:t>
      </w:r>
      <w:r>
        <w:rPr>
          <w:rStyle w:val="StringTok"/>
        </w:rPr>
        <w:t xml:space="preserve">"center"</w:t>
      </w:r>
      <w:r>
        <w:rPr>
          <w:rStyle w:val="NormalTok"/>
        </w:rPr>
        <w:t xml:space="preserve">, columns</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"Fila"</w:t>
      </w:r>
      <w:r>
        <w:rPr>
          <w:rStyle w:val="NormalTok"/>
        </w:rPr>
        <w:t xml:space="preserve">])</w:t>
      </w:r>
      <w:r>
        <w:br/>
      </w:r>
      <w:r>
        <w:rPr>
          <w:rStyle w:val="NormalTok"/>
        </w:rPr>
        <w:t xml:space="preserve">    .cols_align(</w:t>
      </w:r>
      <w:r>
        <w:br/>
      </w:r>
      <w:r>
        <w:rPr>
          <w:rStyle w:val="NormalTok"/>
        </w:rPr>
        <w:t xml:space="preserve">        align</w:t>
      </w:r>
      <w:r>
        <w:rPr>
          <w:rStyle w:val="OperatorTok"/>
        </w:rPr>
        <w:t xml:space="preserve">=</w:t>
      </w:r>
      <w:r>
        <w:rPr>
          <w:rStyle w:val="StringTok"/>
        </w:rPr>
        <w:t xml:space="preserve">"right"</w:t>
      </w:r>
      <w:r>
        <w:rPr>
          <w:rStyle w:val="NormalTok"/>
        </w:rPr>
        <w:t xml:space="preserve">,</w:t>
      </w:r>
      <w:r>
        <w:br/>
      </w:r>
      <w:r>
        <w:rPr>
          <w:rStyle w:val="NormalTok"/>
        </w:rPr>
        <w:t xml:space="preserve">        columns</w:t>
      </w:r>
      <w:r>
        <w:rPr>
          <w:rStyle w:val="OperatorTok"/>
        </w:rPr>
        <w:t xml:space="preserve">=</w:t>
      </w:r>
      <w:r>
        <w:rPr>
          <w:rStyle w:val="NormalTok"/>
        </w:rPr>
        <w:t xml:space="preserve">[</w:t>
      </w:r>
      <w:r>
        <w:rPr>
          <w:rStyle w:val="StringTok"/>
        </w:rPr>
        <w:t xml:space="preserve">"Llegada"</w:t>
      </w:r>
      <w:r>
        <w:rPr>
          <w:rStyle w:val="NormalTok"/>
        </w:rPr>
        <w:t xml:space="preserve">, </w:t>
      </w:r>
      <w:r>
        <w:rPr>
          <w:rStyle w:val="StringTok"/>
        </w:rPr>
        <w:t xml:space="preserve">"Inicio"</w:t>
      </w:r>
      <w:r>
        <w:rPr>
          <w:rStyle w:val="NormalTok"/>
        </w:rPr>
        <w:t xml:space="preserve">, </w:t>
      </w:r>
      <w:r>
        <w:rPr>
          <w:rStyle w:val="StringTok"/>
        </w:rPr>
        <w:t xml:space="preserve">"Espera Wq"</w:t>
      </w:r>
      <w:r>
        <w:rPr>
          <w:rStyle w:val="NormalTok"/>
        </w:rPr>
        <w:t xml:space="preserve">, </w:t>
      </w:r>
      <w:r>
        <w:rPr>
          <w:rStyle w:val="StringTok"/>
        </w:rPr>
        <w:t xml:space="preserve">"Servicio"</w:t>
      </w:r>
      <w:r>
        <w:rPr>
          <w:rStyle w:val="NormalTok"/>
        </w:rPr>
        <w:t xml:space="preserve">, </w:t>
      </w:r>
      <w:r>
        <w:rPr>
          <w:rStyle w:val="StringTok"/>
        </w:rPr>
        <w:t xml:space="preserve">"Salida"</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fig_dynamics </w:t>
      </w:r>
      <w:r>
        <w:rPr>
          <w:rStyle w:val="OperatorTok"/>
        </w:rPr>
        <w:t xml:space="preserve">=</w:t>
      </w:r>
      <w:r>
        <w:rPr>
          <w:rStyle w:val="NormalTok"/>
        </w:rPr>
        <w:t xml:space="preserve"> plot_temporal_dynamics_and_occupancy(</w:t>
      </w:r>
      <w:r>
        <w:br/>
      </w:r>
      <w:r>
        <w:rPr>
          <w:rStyle w:val="NormalTok"/>
        </w:rPr>
        <w:t xml:space="preserve">    sim_mm1,</w:t>
      </w:r>
      <w:r>
        <w:br/>
      </w:r>
      <w:r>
        <w:rPr>
          <w:rStyle w:val="NormalTok"/>
        </w:rPr>
        <w:t xml:space="preserve">    window_mins</w:t>
      </w:r>
      <w:r>
        <w:rPr>
          <w:rStyle w:val="OperatorTok"/>
        </w:rPr>
        <w:t xml:space="preserve">=</w:t>
      </w:r>
      <w:r>
        <w:rPr>
          <w:rStyle w:val="FloatTok"/>
        </w:rPr>
        <w:t xml:space="preserve">360.0</w:t>
      </w:r>
      <w:r>
        <w:rPr>
          <w:rStyle w:val="NormalTok"/>
        </w:rPr>
        <w:t xml:space="preserve">,</w:t>
      </w:r>
      <w:r>
        <w:br/>
      </w:r>
      <w:r>
        <w:rPr>
          <w:rStyle w:val="NormalTok"/>
        </w:rPr>
        <w:t xml:space="preserve">    save_path</w:t>
      </w:r>
      <w:r>
        <w:rPr>
          <w:rStyle w:val="OperatorTok"/>
        </w:rPr>
        <w:t xml:space="preserve">=</w:t>
      </w:r>
      <w:r>
        <w:rPr>
          <w:rStyle w:val="NormalTok"/>
        </w:rPr>
        <w:t xml:space="preserve">assets_dir </w:t>
      </w:r>
      <w:r>
        <w:rPr>
          <w:rStyle w:val="OperatorTok"/>
        </w:rPr>
        <w:t xml:space="preserve">/</w:t>
      </w:r>
      <w:r>
        <w:rPr>
          <w:rStyle w:val="NormalTok"/>
        </w:rPr>
        <w:t xml:space="preserve"> </w:t>
      </w:r>
      <w:r>
        <w:rPr>
          <w:rStyle w:val="StringTok"/>
        </w:rPr>
        <w:t xml:space="preserve">"dinamica_temporal_cola.png"</w:t>
      </w:r>
      <w:r>
        <w:rPr>
          <w:rStyle w:val="NormalTok"/>
        </w:rPr>
        <w:t xml:space="preserve">,</w:t>
      </w:r>
      <w:r>
        <w:br/>
      </w:r>
      <w:r>
        <w:rPr>
          <w:rStyle w:val="NormalTok"/>
        </w:rPr>
        <w:t xml:space="preserve">)</w:t>
      </w:r>
      <w:r>
        <w:br/>
      </w:r>
      <w:r>
        <w:rPr>
          <w:rStyle w:val="NormalTok"/>
        </w:rPr>
        <w:t xml:space="preserve">plt.show()</w:t>
      </w:r>
    </w:p>
    <w:p>
      <w:pPr>
        <w:pStyle w:val="Heading3"/>
      </w:pPr>
      <w:bookmarkStart w:id="51" w:name="_36e5e01d4f39915bc72b4cd07d847198377c86b"/>
      <w:r>
        <w:t xml:space="preserve">Apéndice D: Validación analítica y ley de Little</w:t>
      </w:r>
      <w:bookmarkEnd w:id="51"/>
    </w:p>
    <w:p>
      <w:pPr>
        <w:pStyle w:val="SourceCode"/>
      </w:pPr>
      <w:r>
        <w:rPr>
          <w:rStyle w:val="ImportTok"/>
        </w:rPr>
        <w:t xml:space="preserve">from</w:t>
      </w:r>
      <w:r>
        <w:rPr>
          <w:rStyle w:val="NormalTok"/>
        </w:rPr>
        <w:t xml:space="preserve"> act_3.analytics </w:t>
      </w:r>
      <w:r>
        <w:rPr>
          <w:rStyle w:val="ImportTok"/>
        </w:rPr>
        <w:t xml:space="preserve">import</w:t>
      </w:r>
      <w:r>
        <w:rPr>
          <w:rStyle w:val="NormalTok"/>
        </w:rPr>
        <w:t xml:space="preserve"> compute_mm1_theoretical</w:t>
      </w:r>
      <w:r>
        <w:br/>
      </w:r>
      <w:r>
        <w:rPr>
          <w:rStyle w:val="ImportTok"/>
        </w:rPr>
        <w:t xml:space="preserve">from</w:t>
      </w:r>
      <w:r>
        <w:rPr>
          <w:rStyle w:val="NormalTok"/>
        </w:rPr>
        <w:t xml:space="preserve"> act_3.simulation </w:t>
      </w:r>
      <w:r>
        <w:rPr>
          <w:rStyle w:val="ImportTok"/>
        </w:rPr>
        <w:t xml:space="preserve">import</w:t>
      </w:r>
      <w:r>
        <w:rPr>
          <w:rStyle w:val="NormalTok"/>
        </w:rPr>
        <w:t xml:space="preserve"> compare_empirical_vs_theoretical</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br/>
      </w:r>
      <w:r>
        <w:rPr>
          <w:rStyle w:val="NormalTok"/>
        </w:rPr>
        <w:t xml:space="preserve">theo_mm1 </w:t>
      </w:r>
      <w:r>
        <w:rPr>
          <w:rStyle w:val="OperatorTok"/>
        </w:rPr>
        <w:t xml:space="preserve">=</w:t>
      </w:r>
      <w:r>
        <w:rPr>
          <w:rStyle w:val="NormalTok"/>
        </w:rPr>
        <w:t xml:space="preserve"> compute_mm1_theoretical(</w:t>
      </w:r>
      <w:r>
        <w:br/>
      </w:r>
      <w:r>
        <w:rPr>
          <w:rStyle w:val="NormalTok"/>
        </w:rPr>
        <w:t xml:space="preserve">    arrival_rate</w:t>
      </w:r>
      <w:r>
        <w:rPr>
          <w:rStyle w:val="OperatorTok"/>
        </w:rPr>
        <w:t xml:space="preserve">=</w:t>
      </w:r>
      <w:r>
        <w:rPr>
          <w:rStyle w:val="FloatTok"/>
        </w:rPr>
        <w:t xml:space="preserve">5.0</w:t>
      </w:r>
      <w:r>
        <w:rPr>
          <w:rStyle w:val="NormalTok"/>
        </w:rPr>
        <w:t xml:space="preserve">,</w:t>
      </w:r>
      <w:r>
        <w:br/>
      </w:r>
      <w:r>
        <w:rPr>
          <w:rStyle w:val="NormalTok"/>
        </w:rPr>
        <w:t xml:space="preserve">    service_rate</w:t>
      </w:r>
      <w:r>
        <w:rPr>
          <w:rStyle w:val="OperatorTok"/>
        </w:rPr>
        <w:t xml:space="preserve">=</w:t>
      </w:r>
      <w:r>
        <w:rPr>
          <w:rStyle w:val="FloatTok"/>
        </w:rPr>
        <w:t xml:space="preserve">7.5</w:t>
      </w:r>
      <w:r>
        <w:rPr>
          <w:rStyle w:val="NormalTok"/>
        </w:rPr>
        <w:t xml:space="preserve">,</w:t>
      </w:r>
      <w:r>
        <w:br/>
      </w:r>
      <w:r>
        <w:rPr>
          <w:rStyle w:val="NormalTok"/>
        </w:rPr>
        <w:t xml:space="preserve">)</w:t>
      </w:r>
      <w:r>
        <w:br/>
      </w:r>
      <w:r>
        <w:rPr>
          <w:rStyle w:val="NormalTok"/>
        </w:rPr>
        <w:t xml:space="preserve">df_comparison </w:t>
      </w:r>
      <w:r>
        <w:rPr>
          <w:rStyle w:val="OperatorTok"/>
        </w:rPr>
        <w:t xml:space="preserve">=</w:t>
      </w:r>
      <w:r>
        <w:rPr>
          <w:rStyle w:val="NormalTok"/>
        </w:rPr>
        <w:t xml:space="preserve"> compare_empirical_vs_theoretical(sim_mm1)</w:t>
      </w:r>
      <w:r>
        <w:br/>
      </w:r>
      <w:r>
        <w:br/>
      </w:r>
      <w:r>
        <w:rPr>
          <w:rStyle w:val="NormalTok"/>
        </w:rPr>
        <w:t xml:space="preserve">gt_comparison </w:t>
      </w:r>
      <w:r>
        <w:rPr>
          <w:rStyle w:val="OperatorTok"/>
        </w:rPr>
        <w:t xml:space="preserve">=</w:t>
      </w:r>
      <w:r>
        <w:rPr>
          <w:rStyle w:val="NormalTok"/>
        </w:rPr>
        <w:t xml:space="preserve"> (</w:t>
      </w:r>
      <w:r>
        <w:br/>
      </w:r>
      <w:r>
        <w:rPr>
          <w:rStyle w:val="NormalTok"/>
        </w:rPr>
        <w:t xml:space="preserve">    GT(df_comparison)</w:t>
      </w:r>
      <w:r>
        <w:br/>
      </w:r>
      <w:r>
        <w:rPr>
          <w:rStyle w:val="NormalTok"/>
        </w:rPr>
        <w:t xml:space="preserve">    .tab_header(</w:t>
      </w:r>
      <w:r>
        <w:br/>
      </w:r>
      <w:r>
        <w:rPr>
          <w:rStyle w:val="NormalTok"/>
        </w:rPr>
        <w:t xml:space="preserve">        title</w:t>
      </w:r>
      <w:r>
        <w:rPr>
          <w:rStyle w:val="OperatorTok"/>
        </w:rPr>
        <w:t xml:space="preserve">=</w:t>
      </w:r>
      <w:r>
        <w:rPr>
          <w:rStyle w:val="StringTok"/>
        </w:rPr>
        <w:t xml:space="preserve">"Convergencia Empírica en SimPy frente a Solución Analítica"</w:t>
      </w:r>
      <w:r>
        <w:br/>
      </w:r>
      <w:r>
        <w:rPr>
          <w:rStyle w:val="NormalTok"/>
        </w:rPr>
        <w:t xml:space="preserve">    )</w:t>
      </w:r>
      <w:r>
        <w:br/>
      </w:r>
      <w:r>
        <w:rPr>
          <w:rStyle w:val="NormalTok"/>
        </w:rPr>
        <w:t xml:space="preserve">    .fmt_number(columns</w:t>
      </w:r>
      <w:r>
        <w:rPr>
          <w:rStyle w:val="OperatorTok"/>
        </w:rPr>
        <w:t xml:space="preserve">=</w:t>
      </w:r>
      <w:r>
        <w:rPr>
          <w:rStyle w:val="NormalTok"/>
        </w:rPr>
        <w:t xml:space="preserve">[</w:t>
      </w:r>
      <w:r>
        <w:rPr>
          <w:rStyle w:val="StringTok"/>
        </w:rPr>
        <w:t xml:space="preserve">"Teórico"</w:t>
      </w:r>
      <w:r>
        <w:rPr>
          <w:rStyle w:val="NormalTok"/>
        </w:rPr>
        <w:t xml:space="preserve">, </w:t>
      </w:r>
      <w:r>
        <w:rPr>
          <w:rStyle w:val="StringTok"/>
        </w:rPr>
        <w:t xml:space="preserve">"SimPy"</w:t>
      </w:r>
      <w:r>
        <w:rPr>
          <w:rStyle w:val="NormalTok"/>
        </w:rPr>
        <w:t xml:space="preserve">], decimals</w:t>
      </w:r>
      <w:r>
        <w:rPr>
          <w:rStyle w:val="OperatorTok"/>
        </w:rPr>
        <w:t xml:space="preserve">=</w:t>
      </w:r>
      <w:r>
        <w:rPr>
          <w:rStyle w:val="DecValTok"/>
        </w:rPr>
        <w:t xml:space="preserve">4</w:t>
      </w:r>
      <w:r>
        <w:rPr>
          <w:rStyle w:val="NormalTok"/>
        </w:rPr>
        <w:t xml:space="preserve">)</w:t>
      </w:r>
      <w:r>
        <w:br/>
      </w:r>
      <w:r>
        <w:rPr>
          <w:rStyle w:val="NormalTok"/>
        </w:rPr>
        <w:t xml:space="preserve">    .fmt_number(columns</w:t>
      </w:r>
      <w:r>
        <w:rPr>
          <w:rStyle w:val="OperatorTok"/>
        </w:rPr>
        <w:t xml:space="preserve">=</w:t>
      </w:r>
      <w:r>
        <w:rPr>
          <w:rStyle w:val="NormalTok"/>
        </w:rPr>
        <w:t xml:space="preserve">[</w:t>
      </w:r>
      <w:r>
        <w:rPr>
          <w:rStyle w:val="StringTok"/>
        </w:rPr>
        <w:t xml:space="preserve">"Error (%)"</w:t>
      </w:r>
      <w:r>
        <w:rPr>
          <w:rStyle w:val="NormalTok"/>
        </w:rPr>
        <w:t xml:space="preserve">], decimals</w:t>
      </w:r>
      <w:r>
        <w:rPr>
          <w:rStyle w:val="OperatorTok"/>
        </w:rPr>
        <w:t xml:space="preserve">=</w:t>
      </w:r>
      <w:r>
        <w:rPr>
          <w:rStyle w:val="DecValTok"/>
        </w:rPr>
        <w:t xml:space="preserve">2</w:t>
      </w:r>
      <w:r>
        <w:rPr>
          <w:rStyle w:val="NormalTok"/>
        </w:rPr>
        <w:t xml:space="preserve">)</w:t>
      </w:r>
      <w:r>
        <w:br/>
      </w:r>
      <w:r>
        <w:rPr>
          <w:rStyle w:val="NormalTok"/>
        </w:rPr>
        <w:t xml:space="preserve">    .cols_align(align</w:t>
      </w:r>
      <w:r>
        <w:rPr>
          <w:rStyle w:val="OperatorTok"/>
        </w:rPr>
        <w:t xml:space="preserve">=</w:t>
      </w:r>
      <w:r>
        <w:rPr>
          <w:rStyle w:val="StringTok"/>
        </w:rPr>
        <w:t xml:space="preserve">"left"</w:t>
      </w:r>
      <w:r>
        <w:rPr>
          <w:rStyle w:val="NormalTok"/>
        </w:rPr>
        <w:t xml:space="preserve">, columns</w:t>
      </w:r>
      <w:r>
        <w:rPr>
          <w:rStyle w:val="OperatorTok"/>
        </w:rPr>
        <w:t xml:space="preserve">=</w:t>
      </w:r>
      <w:r>
        <w:rPr>
          <w:rStyle w:val="NormalTok"/>
        </w:rPr>
        <w:t xml:space="preserve">[</w:t>
      </w:r>
      <w:r>
        <w:rPr>
          <w:rStyle w:val="StringTok"/>
        </w:rPr>
        <w:t xml:space="preserve">"Métrica"</w:t>
      </w:r>
      <w:r>
        <w:rPr>
          <w:rStyle w:val="NormalTok"/>
        </w:rPr>
        <w:t xml:space="preserve">])</w:t>
      </w:r>
      <w:r>
        <w:br/>
      </w:r>
      <w:r>
        <w:rPr>
          <w:rStyle w:val="NormalTok"/>
        </w:rPr>
        <w:t xml:space="preserve">    .cols_align(</w:t>
      </w:r>
      <w:r>
        <w:br/>
      </w:r>
      <w:r>
        <w:rPr>
          <w:rStyle w:val="NormalTok"/>
        </w:rPr>
        <w:t xml:space="preserve">        align</w:t>
      </w:r>
      <w:r>
        <w:rPr>
          <w:rStyle w:val="OperatorTok"/>
        </w:rPr>
        <w:t xml:space="preserve">=</w:t>
      </w:r>
      <w:r>
        <w:rPr>
          <w:rStyle w:val="StringTok"/>
        </w:rPr>
        <w:t xml:space="preserve">"right"</w:t>
      </w:r>
      <w:r>
        <w:rPr>
          <w:rStyle w:val="NormalTok"/>
        </w:rPr>
        <w:t xml:space="preserve">,</w:t>
      </w:r>
      <w:r>
        <w:br/>
      </w:r>
      <w:r>
        <w:rPr>
          <w:rStyle w:val="NormalTok"/>
        </w:rPr>
        <w:t xml:space="preserve">        columns</w:t>
      </w:r>
      <w:r>
        <w:rPr>
          <w:rStyle w:val="OperatorTok"/>
        </w:rPr>
        <w:t xml:space="preserve">=</w:t>
      </w:r>
      <w:r>
        <w:rPr>
          <w:rStyle w:val="NormalTok"/>
        </w:rPr>
        <w:t xml:space="preserve">[</w:t>
      </w:r>
      <w:r>
        <w:rPr>
          <w:rStyle w:val="StringTok"/>
        </w:rPr>
        <w:t xml:space="preserve">"Teórico"</w:t>
      </w:r>
      <w:r>
        <w:rPr>
          <w:rStyle w:val="NormalTok"/>
        </w:rPr>
        <w:t xml:space="preserve">, </w:t>
      </w:r>
      <w:r>
        <w:rPr>
          <w:rStyle w:val="StringTok"/>
        </w:rPr>
        <w:t xml:space="preserve">"SimPy"</w:t>
      </w:r>
      <w:r>
        <w:rPr>
          <w:rStyle w:val="NormalTok"/>
        </w:rPr>
        <w:t xml:space="preserve">, </w:t>
      </w:r>
      <w:r>
        <w:rPr>
          <w:rStyle w:val="StringTok"/>
        </w:rPr>
        <w:t xml:space="preserve">"Error (%)"</w:t>
      </w:r>
      <w:r>
        <w:rPr>
          <w:rStyle w:val="NormalTok"/>
        </w:rPr>
        <w:t xml:space="preserve">],</w:t>
      </w:r>
      <w:r>
        <w:br/>
      </w:r>
      <w:r>
        <w:rPr>
          <w:rStyle w:val="NormalTok"/>
        </w:rPr>
        <w:t xml:space="preserve">    )</w:t>
      </w:r>
      <w:r>
        <w:br/>
      </w:r>
      <w:r>
        <w:rPr>
          <w:rStyle w:val="NormalTok"/>
        </w:rPr>
        <w:t xml:space="preserve">)</w:t>
      </w:r>
    </w:p>
    <w:p>
      <w:pPr>
        <w:pStyle w:val="Heading3"/>
      </w:pPr>
      <w:bookmarkStart w:id="52" w:name="_d24d0cdd1bb85adcb5ac73cf419a0d1f2731d10"/>
      <w:r>
        <w:t xml:space="preserve">Apéndice E: Análisis de sensibilidad y congestión</w:t>
      </w:r>
      <w:bookmarkEnd w:id="52"/>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rPr>
          <w:rStyle w:val="ImportTok"/>
        </w:rPr>
        <w:t xml:space="preserve">from</w:t>
      </w:r>
      <w:r>
        <w:rPr>
          <w:rStyle w:val="NormalTok"/>
        </w:rPr>
        <w:t xml:space="preserve"> act_3.simulation </w:t>
      </w:r>
      <w:r>
        <w:rPr>
          <w:rStyle w:val="ImportTok"/>
        </w:rPr>
        <w:t xml:space="preserve">import</w:t>
      </w:r>
      <w:r>
        <w:rPr>
          <w:rStyle w:val="NormalTok"/>
        </w:rPr>
        <w:t xml:space="preserve"> run_rho_sweep_simulation</w:t>
      </w:r>
      <w:r>
        <w:br/>
      </w:r>
      <w:r>
        <w:rPr>
          <w:rStyle w:val="ImportTok"/>
        </w:rPr>
        <w:t xml:space="preserve">from</w:t>
      </w:r>
      <w:r>
        <w:rPr>
          <w:rStyle w:val="NormalTok"/>
        </w:rPr>
        <w:t xml:space="preserve"> act_3.visualizer </w:t>
      </w:r>
      <w:r>
        <w:rPr>
          <w:rStyle w:val="ImportTok"/>
        </w:rPr>
        <w:t xml:space="preserve">import</w:t>
      </w:r>
      <w:r>
        <w:rPr>
          <w:rStyle w:val="NormalTok"/>
        </w:rPr>
        <w:t xml:space="preserve"> plot_congestion_explosion</w:t>
      </w:r>
      <w:r>
        <w:br/>
      </w:r>
      <w:r>
        <w:br/>
      </w:r>
      <w:r>
        <w:rPr>
          <w:rStyle w:val="NormalTok"/>
        </w:rPr>
        <w:t xml:space="preserve">rho_levels </w:t>
      </w:r>
      <w:r>
        <w:rPr>
          <w:rStyle w:val="OperatorTok"/>
        </w:rPr>
        <w:t xml:space="preserve">=</w:t>
      </w:r>
      <w:r>
        <w:rPr>
          <w:rStyle w:val="NormalTok"/>
        </w:rPr>
        <w:t xml:space="preserve"> [</w:t>
      </w:r>
      <w:r>
        <w:rPr>
          <w:rStyle w:val="FloatTok"/>
        </w:rPr>
        <w:t xml:space="preserve">0.40</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FloatTok"/>
        </w:rPr>
        <w:t xml:space="preserve">0.80</w:t>
      </w:r>
      <w:r>
        <w:rPr>
          <w:rStyle w:val="NormalTok"/>
        </w:rPr>
        <w:t xml:space="preserve">, </w:t>
      </w:r>
      <w:r>
        <w:rPr>
          <w:rStyle w:val="FloatTok"/>
        </w:rPr>
        <w:t xml:space="preserve">0.90</w:t>
      </w:r>
      <w:r>
        <w:rPr>
          <w:rStyle w:val="NormalTok"/>
        </w:rPr>
        <w:t xml:space="preserve">, </w:t>
      </w:r>
      <w:r>
        <w:rPr>
          <w:rStyle w:val="FloatTok"/>
        </w:rPr>
        <w:t xml:space="preserve">0.95</w:t>
      </w:r>
      <w:r>
        <w:rPr>
          <w:rStyle w:val="NormalTok"/>
        </w:rPr>
        <w:t xml:space="preserve">]</w:t>
      </w:r>
      <w:r>
        <w:br/>
      </w:r>
      <w:r>
        <w:rPr>
          <w:rStyle w:val="NormalTok"/>
        </w:rPr>
        <w:t xml:space="preserve">df_sweep </w:t>
      </w:r>
      <w:r>
        <w:rPr>
          <w:rStyle w:val="OperatorTok"/>
        </w:rPr>
        <w:t xml:space="preserve">=</w:t>
      </w:r>
      <w:r>
        <w:rPr>
          <w:rStyle w:val="NormalTok"/>
        </w:rPr>
        <w:t xml:space="preserve"> run_rho_sweep_simulation(</w:t>
      </w:r>
      <w:r>
        <w:br/>
      </w:r>
      <w:r>
        <w:rPr>
          <w:rStyle w:val="NormalTok"/>
        </w:rPr>
        <w:t xml:space="preserve">    service_rate</w:t>
      </w:r>
      <w:r>
        <w:rPr>
          <w:rStyle w:val="OperatorTok"/>
        </w:rPr>
        <w:t xml:space="preserve">=</w:t>
      </w:r>
      <w:r>
        <w:rPr>
          <w:rStyle w:val="FloatTok"/>
        </w:rPr>
        <w:t xml:space="preserve">7.5</w:t>
      </w:r>
      <w:r>
        <w:rPr>
          <w:rStyle w:val="NormalTok"/>
        </w:rPr>
        <w:t xml:space="preserve">,</w:t>
      </w:r>
      <w:r>
        <w:br/>
      </w:r>
      <w:r>
        <w:rPr>
          <w:rStyle w:val="NormalTok"/>
        </w:rPr>
        <w:t xml:space="preserve">    rho_values</w:t>
      </w:r>
      <w:r>
        <w:rPr>
          <w:rStyle w:val="OperatorTok"/>
        </w:rPr>
        <w:t xml:space="preserve">=</w:t>
      </w:r>
      <w:r>
        <w:rPr>
          <w:rStyle w:val="NormalTok"/>
        </w:rPr>
        <w:t xml:space="preserve">rho_levels,</w:t>
      </w:r>
      <w:r>
        <w:br/>
      </w:r>
      <w:r>
        <w:rPr>
          <w:rStyle w:val="NormalTok"/>
        </w:rPr>
        <w:t xml:space="preserve">    sim_time</w:t>
      </w:r>
      <w:r>
        <w:rPr>
          <w:rStyle w:val="OperatorTok"/>
        </w:rPr>
        <w:t xml:space="preserve">=</w:t>
      </w:r>
      <w:r>
        <w:rPr>
          <w:rStyle w:val="FloatTok"/>
        </w:rPr>
        <w:t xml:space="preserve">120000.0</w:t>
      </w:r>
      <w:r>
        <w:rPr>
          <w:rStyle w:val="NormalTok"/>
        </w:rPr>
        <w:t xml:space="preserve">,</w:t>
      </w:r>
      <w:r>
        <w:br/>
      </w:r>
      <w:r>
        <w:rPr>
          <w:rStyle w:val="NormalTok"/>
        </w:rPr>
        <w:t xml:space="preserve">    warmup_time</w:t>
      </w:r>
      <w:r>
        <w:rPr>
          <w:rStyle w:val="OperatorTok"/>
        </w:rPr>
        <w:t xml:space="preserve">=</w:t>
      </w:r>
      <w:r>
        <w:rPr>
          <w:rStyle w:val="FloatTok"/>
        </w:rPr>
        <w:t xml:space="preserve">2000.0</w:t>
      </w:r>
      <w:r>
        <w:rPr>
          <w:rStyle w:val="NormalTok"/>
        </w:rPr>
        <w:t xml:space="preserve">,</w:t>
      </w:r>
      <w:r>
        <w:br/>
      </w:r>
      <w:r>
        <w:rPr>
          <w:rStyle w:val="NormalTok"/>
        </w:rPr>
        <w:t xml:space="preserve">    seed</w:t>
      </w:r>
      <w:r>
        <w:rPr>
          <w:rStyle w:val="OperatorTok"/>
        </w:rPr>
        <w:t xml:space="preserve">=</w:t>
      </w:r>
      <w:r>
        <w:rPr>
          <w:rStyle w:val="DecValTok"/>
        </w:rPr>
        <w:t xml:space="preserve">101</w:t>
      </w:r>
      <w:r>
        <w:rPr>
          <w:rStyle w:val="NormalTok"/>
        </w:rPr>
        <w:t xml:space="preserve">,</w:t>
      </w:r>
      <w:r>
        <w:br/>
      </w:r>
      <w:r>
        <w:rPr>
          <w:rStyle w:val="NormalTok"/>
        </w:rPr>
        <w:t xml:space="preserve">)</w:t>
      </w:r>
      <w:r>
        <w:br/>
      </w:r>
      <w:r>
        <w:br/>
      </w:r>
      <w:r>
        <w:rPr>
          <w:rStyle w:val="NormalTok"/>
        </w:rPr>
        <w:t xml:space="preserve">gt_sweep </w:t>
      </w:r>
      <w:r>
        <w:rPr>
          <w:rStyle w:val="OperatorTok"/>
        </w:rPr>
        <w:t xml:space="preserve">=</w:t>
      </w:r>
      <w:r>
        <w:rPr>
          <w:rStyle w:val="NormalTok"/>
        </w:rPr>
        <w:t xml:space="preserve"> (</w:t>
      </w:r>
      <w:r>
        <w:br/>
      </w:r>
      <w:r>
        <w:rPr>
          <w:rStyle w:val="NormalTok"/>
        </w:rPr>
        <w:t xml:space="preserve">    GT(df_sweep)</w:t>
      </w:r>
      <w:r>
        <w:br/>
      </w:r>
      <w:r>
        <w:rPr>
          <w:rStyle w:val="NormalTok"/>
        </w:rPr>
        <w:t xml:space="preserve">    .tab_header(</w:t>
      </w:r>
      <w:r>
        <w:br/>
      </w:r>
      <w:r>
        <w:rPr>
          <w:rStyle w:val="NormalTok"/>
        </w:rPr>
        <w:t xml:space="preserve">        title</w:t>
      </w:r>
      <w:r>
        <w:rPr>
          <w:rStyle w:val="OperatorTok"/>
        </w:rPr>
        <w:t xml:space="preserve">=</w:t>
      </w:r>
      <w:r>
        <w:rPr>
          <w:rStyle w:val="StringTok"/>
        </w:rPr>
        <w:t xml:space="preserve">"Crecimiento No Lineal de la Espera con Capacidad Fija (7.5/h)"</w:t>
      </w:r>
      <w:r>
        <w:br/>
      </w:r>
      <w:r>
        <w:rPr>
          <w:rStyle w:val="NormalTok"/>
        </w:rPr>
        <w:t xml:space="preserve">    )</w:t>
      </w:r>
      <w:r>
        <w:br/>
      </w:r>
      <w:r>
        <w:rPr>
          <w:rStyle w:val="NormalTok"/>
        </w:rPr>
        <w:t xml:space="preserve">    .fmt_number(columns</w:t>
      </w:r>
      <w:r>
        <w:rPr>
          <w:rStyle w:val="OperatorTok"/>
        </w:rPr>
        <w:t xml:space="preserve">=</w:t>
      </w:r>
      <w:r>
        <w:rPr>
          <w:rStyle w:val="NormalTok"/>
        </w:rPr>
        <w:t xml:space="preserve">[</w:t>
      </w:r>
      <w:r>
        <w:rPr>
          <w:rStyle w:val="StringTok"/>
        </w:rPr>
        <w:t xml:space="preserve">"rho"</w:t>
      </w:r>
      <w:r>
        <w:rPr>
          <w:rStyle w:val="NormalTok"/>
        </w:rPr>
        <w:t xml:space="preserve">, </w:t>
      </w:r>
      <w:r>
        <w:rPr>
          <w:rStyle w:val="StringTok"/>
        </w:rPr>
        <w:t xml:space="preserve">"Lq"</w:t>
      </w:r>
      <w:r>
        <w:rPr>
          <w:rStyle w:val="NormalTok"/>
        </w:rPr>
        <w:t xml:space="preserve">, </w:t>
      </w:r>
      <w:r>
        <w:rPr>
          <w:rStyle w:val="StringTok"/>
        </w:rPr>
        <w:t xml:space="preserve">"L"</w:t>
      </w:r>
      <w:r>
        <w:rPr>
          <w:rStyle w:val="NormalTok"/>
        </w:rPr>
        <w:t xml:space="preserve">], decimals</w:t>
      </w:r>
      <w:r>
        <w:rPr>
          <w:rStyle w:val="OperatorTok"/>
        </w:rPr>
        <w:t xml:space="preserve">=</w:t>
      </w:r>
      <w:r>
        <w:rPr>
          <w:rStyle w:val="DecValTok"/>
        </w:rPr>
        <w:t xml:space="preserve">2</w:t>
      </w:r>
      <w:r>
        <w:rPr>
          <w:rStyle w:val="NormalTok"/>
        </w:rPr>
        <w:t xml:space="preserve">)</w:t>
      </w:r>
      <w:r>
        <w:br/>
      </w:r>
      <w:r>
        <w:rPr>
          <w:rStyle w:val="NormalTok"/>
        </w:rPr>
        <w:t xml:space="preserve">    .fmt_number(columns</w:t>
      </w:r>
      <w:r>
        <w:rPr>
          <w:rStyle w:val="OperatorTok"/>
        </w:rPr>
        <w:t xml:space="preserve">=</w:t>
      </w:r>
      <w:r>
        <w:rPr>
          <w:rStyle w:val="NormalTok"/>
        </w:rPr>
        <w:t xml:space="preserve">[</w:t>
      </w:r>
      <w:r>
        <w:rPr>
          <w:rStyle w:val="StringTok"/>
        </w:rPr>
        <w:t xml:space="preserve">"Tasa"</w:t>
      </w:r>
      <w:r>
        <w:rPr>
          <w:rStyle w:val="NormalTok"/>
        </w:rPr>
        <w:t xml:space="preserve">], decimals</w:t>
      </w:r>
      <w:r>
        <w:rPr>
          <w:rStyle w:val="OperatorTok"/>
        </w:rPr>
        <w:t xml:space="preserve">=</w:t>
      </w:r>
      <w:r>
        <w:rPr>
          <w:rStyle w:val="DecValTok"/>
        </w:rPr>
        <w:t xml:space="preserve">3</w:t>
      </w:r>
      <w:r>
        <w:rPr>
          <w:rStyle w:val="NormalTok"/>
        </w:rPr>
        <w:t xml:space="preserve">)</w:t>
      </w:r>
      <w:r>
        <w:br/>
      </w:r>
      <w:r>
        <w:rPr>
          <w:rStyle w:val="NormalTok"/>
        </w:rPr>
        <w:t xml:space="preserve">    .fmt_number(</w:t>
      </w:r>
      <w:r>
        <w:br/>
      </w:r>
      <w:r>
        <w:rPr>
          <w:rStyle w:val="NormalTok"/>
        </w:rPr>
        <w:t xml:space="preserve">        columns</w:t>
      </w:r>
      <w:r>
        <w:rPr>
          <w:rStyle w:val="OperatorTok"/>
        </w:rPr>
        <w:t xml:space="preserve">=</w:t>
      </w:r>
      <w:r>
        <w:rPr>
          <w:rStyle w:val="NormalTok"/>
        </w:rPr>
        <w:t xml:space="preserve">[</w:t>
      </w:r>
      <w:r>
        <w:rPr>
          <w:rStyle w:val="StringTok"/>
        </w:rPr>
        <w:t xml:space="preserve">"Wq teo"</w:t>
      </w:r>
      <w:r>
        <w:rPr>
          <w:rStyle w:val="NormalTok"/>
        </w:rPr>
        <w:t xml:space="preserve">, </w:t>
      </w:r>
      <w:r>
        <w:rPr>
          <w:rStyle w:val="StringTok"/>
        </w:rPr>
        <w:t xml:space="preserve">"W teo"</w:t>
      </w:r>
      <w:r>
        <w:rPr>
          <w:rStyle w:val="NormalTok"/>
        </w:rPr>
        <w:t xml:space="preserve">, </w:t>
      </w:r>
      <w:r>
        <w:rPr>
          <w:rStyle w:val="StringTok"/>
        </w:rPr>
        <w:t xml:space="preserve">"W SimPy"</w:t>
      </w:r>
      <w:r>
        <w:rPr>
          <w:rStyle w:val="NormalTok"/>
        </w:rPr>
        <w:t xml:space="preserve">],</w:t>
      </w:r>
      <w:r>
        <w:br/>
      </w:r>
      <w:r>
        <w:rPr>
          <w:rStyle w:val="NormalTok"/>
        </w:rPr>
        <w:t xml:space="preserve">        decimals</w:t>
      </w:r>
      <w:r>
        <w:rPr>
          <w:rStyle w:val="Operato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.cols_align(align</w:t>
      </w:r>
      <w:r>
        <w:rPr>
          <w:rStyle w:val="OperatorTok"/>
        </w:rPr>
        <w:t xml:space="preserve">=</w:t>
      </w:r>
      <w:r>
        <w:rPr>
          <w:rStyle w:val="StringTok"/>
        </w:rPr>
        <w:t xml:space="preserve">"right"</w:t>
      </w:r>
      <w:r>
        <w:rPr>
          <w:rStyle w:val="NormalTok"/>
        </w:rPr>
        <w:t xml:space="preserve">, columns</w:t>
      </w:r>
      <w:r>
        <w:rPr>
          <w:rStyle w:val="OperatorTok"/>
        </w:rPr>
        <w:t xml:space="preserve">=</w:t>
      </w:r>
      <w:r>
        <w:rPr>
          <w:rStyle w:val="BuiltInTok"/>
        </w:rPr>
        <w:t xml:space="preserve">list</w:t>
      </w:r>
      <w:r>
        <w:rPr>
          <w:rStyle w:val="NormalTok"/>
        </w:rPr>
        <w:t xml:space="preserve">(df_sweep.columns))</w:t>
      </w:r>
      <w:r>
        <w:br/>
      </w:r>
      <w:r>
        <w:rPr>
          <w:rStyle w:val="NormalTok"/>
        </w:rPr>
        <w:t xml:space="preserve">)</w:t>
      </w:r>
      <w:r>
        <w:br/>
      </w:r>
      <w:r>
        <w:br/>
      </w:r>
      <w:r>
        <w:rPr>
          <w:rStyle w:val="NormalTok"/>
        </w:rPr>
        <w:t xml:space="preserve">fig_congestion </w:t>
      </w:r>
      <w:r>
        <w:rPr>
          <w:rStyle w:val="OperatorTok"/>
        </w:rPr>
        <w:t xml:space="preserve">=</w:t>
      </w:r>
      <w:r>
        <w:rPr>
          <w:rStyle w:val="NormalTok"/>
        </w:rPr>
        <w:t xml:space="preserve"> plot_congestion_explosion(</w:t>
      </w:r>
      <w:r>
        <w:br/>
      </w:r>
      <w:r>
        <w:rPr>
          <w:rStyle w:val="NormalTok"/>
        </w:rPr>
        <w:t xml:space="preserve">    df_sweep,</w:t>
      </w:r>
      <w:r>
        <w:br/>
      </w:r>
      <w:r>
        <w:rPr>
          <w:rStyle w:val="NormalTok"/>
        </w:rPr>
        <w:t xml:space="preserve">    service_rate</w:t>
      </w:r>
      <w:r>
        <w:rPr>
          <w:rStyle w:val="OperatorTok"/>
        </w:rPr>
        <w:t xml:space="preserve">=</w:t>
      </w:r>
      <w:r>
        <w:rPr>
          <w:rStyle w:val="FloatTok"/>
        </w:rPr>
        <w:t xml:space="preserve">7.5</w:t>
      </w:r>
      <w:r>
        <w:rPr>
          <w:rStyle w:val="NormalTok"/>
        </w:rPr>
        <w:t xml:space="preserve">,</w:t>
      </w:r>
      <w:r>
        <w:br/>
      </w:r>
      <w:r>
        <w:rPr>
          <w:rStyle w:val="NormalTok"/>
        </w:rPr>
        <w:t xml:space="preserve">    save_path</w:t>
      </w:r>
      <w:r>
        <w:rPr>
          <w:rStyle w:val="OperatorTok"/>
        </w:rPr>
        <w:t xml:space="preserve">=</w:t>
      </w:r>
      <w:r>
        <w:rPr>
          <w:rStyle w:val="NormalTok"/>
        </w:rPr>
        <w:t xml:space="preserve">assets_dir </w:t>
      </w:r>
      <w:r>
        <w:rPr>
          <w:rStyle w:val="OperatorTok"/>
        </w:rPr>
        <w:t xml:space="preserve">/</w:t>
      </w:r>
      <w:r>
        <w:rPr>
          <w:rStyle w:val="NormalTok"/>
        </w:rPr>
        <w:t xml:space="preserve"> </w:t>
      </w:r>
      <w:r>
        <w:rPr>
          <w:rStyle w:val="StringTok"/>
        </w:rPr>
        <w:t xml:space="preserve">"explosion_congestion_rho.png"</w:t>
      </w:r>
      <w:r>
        <w:rPr>
          <w:rStyle w:val="NormalTok"/>
        </w:rPr>
        <w:t xml:space="preserve">,</w:t>
      </w:r>
      <w:r>
        <w:br/>
      </w:r>
      <w:r>
        <w:rPr>
          <w:rStyle w:val="NormalTok"/>
        </w:rPr>
        <w:t xml:space="preserve">)</w:t>
      </w:r>
      <w:r>
        <w:br/>
      </w:r>
      <w:r>
        <w:rPr>
          <w:rStyle w:val="NormalTok"/>
        </w:rPr>
        <w:t xml:space="preserve">plt.show()</w:t>
      </w:r>
    </w:p>
    <w:p>
      <w:pPr>
        <w:pStyle w:val="Heading3"/>
      </w:pPr>
      <w:bookmarkStart w:id="53" w:name="_6ac20f3b6ca15f1d6b6031e5f90cd7e9c90b895"/>
      <w:r>
        <w:t xml:space="preserve">Apéndice F: Dimensionamiento de capacidad M/M/c</w:t>
      </w:r>
      <w:bookmarkEnd w:id="53"/>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great_tables </w:t>
      </w:r>
      <w:r>
        <w:rPr>
          <w:rStyle w:val="ImportTok"/>
        </w:rPr>
        <w:t xml:space="preserve">import</w:t>
      </w:r>
      <w:r>
        <w:rPr>
          <w:rStyle w:val="NormalTok"/>
        </w:rPr>
        <w:t xml:space="preserve"> GT</w:t>
      </w:r>
      <w:r>
        <w:br/>
      </w:r>
      <w:r>
        <w:rPr>
          <w:rStyle w:val="ImportTok"/>
        </w:rPr>
        <w:t xml:space="preserve">from</w:t>
      </w:r>
      <w:r>
        <w:rPr>
          <w:rStyle w:val="NormalTok"/>
        </w:rPr>
        <w:t xml:space="preserve"> act_3.analytics </w:t>
      </w:r>
      <w:r>
        <w:rPr>
          <w:rStyle w:val="ImportTok"/>
        </w:rPr>
        <w:t xml:space="preserve">import</w:t>
      </w:r>
      <w:r>
        <w:rPr>
          <w:rStyle w:val="NormalTok"/>
        </w:rPr>
        <w:t xml:space="preserve"> compute_mmc_theoretical</w:t>
      </w:r>
      <w:r>
        <w:br/>
      </w:r>
      <w:r>
        <w:rPr>
          <w:rStyle w:val="ImportTok"/>
        </w:rPr>
        <w:t xml:space="preserve">from</w:t>
      </w:r>
      <w:r>
        <w:rPr>
          <w:rStyle w:val="NormalTok"/>
        </w:rPr>
        <w:t xml:space="preserve"> act_3.simulation </w:t>
      </w:r>
      <w:r>
        <w:rPr>
          <w:rStyle w:val="ImportTok"/>
        </w:rPr>
        <w:t xml:space="preserve">import</w:t>
      </w:r>
      <w:r>
        <w:rPr>
          <w:rStyle w:val="NormalTok"/>
        </w:rPr>
        <w:t xml:space="preserve"> run_queue_simulation</w:t>
      </w:r>
      <w:r>
        <w:br/>
      </w:r>
      <w:r>
        <w:rPr>
          <w:rStyle w:val="ImportTok"/>
        </w:rPr>
        <w:t xml:space="preserve">from</w:t>
      </w:r>
      <w:r>
        <w:rPr>
          <w:rStyle w:val="NormalTok"/>
        </w:rPr>
        <w:t xml:space="preserve"> act_3.visualizer </w:t>
      </w:r>
      <w:r>
        <w:rPr>
          <w:rStyle w:val="ImportTok"/>
        </w:rPr>
        <w:t xml:space="preserve">import</w:t>
      </w:r>
      <w:r>
        <w:rPr>
          <w:rStyle w:val="NormalTok"/>
        </w:rPr>
        <w:t xml:space="preserve"> plot_capacity_comparison</w:t>
      </w:r>
      <w:r>
        <w:br/>
      </w:r>
      <w:r>
        <w:br/>
      </w:r>
      <w:r>
        <w:rPr>
          <w:rStyle w:val="NormalTok"/>
        </w:rPr>
        <w:t xml:space="preserve">sim_mm2 </w:t>
      </w:r>
      <w:r>
        <w:rPr>
          <w:rStyle w:val="OperatorTok"/>
        </w:rPr>
        <w:t xml:space="preserve">=</w:t>
      </w:r>
      <w:r>
        <w:rPr>
          <w:rStyle w:val="NormalTok"/>
        </w:rPr>
        <w:t xml:space="preserve"> run_queue_simulation(</w:t>
      </w:r>
      <w:r>
        <w:br/>
      </w:r>
      <w:r>
        <w:rPr>
          <w:rStyle w:val="NormalTok"/>
        </w:rPr>
        <w:t xml:space="preserve">    arrival_rate</w:t>
      </w:r>
      <w:r>
        <w:rPr>
          <w:rStyle w:val="OperatorTok"/>
        </w:rPr>
        <w:t xml:space="preserve">=</w:t>
      </w:r>
      <w:r>
        <w:rPr>
          <w:rStyle w:val="FloatTok"/>
        </w:rPr>
        <w:t xml:space="preserve">5.0</w:t>
      </w:r>
      <w:r>
        <w:rPr>
          <w:rStyle w:val="NormalTok"/>
        </w:rPr>
        <w:t xml:space="preserve">,</w:t>
      </w:r>
      <w:r>
        <w:br/>
      </w:r>
      <w:r>
        <w:rPr>
          <w:rStyle w:val="NormalTok"/>
        </w:rPr>
        <w:t xml:space="preserve">    service_rate</w:t>
      </w:r>
      <w:r>
        <w:rPr>
          <w:rStyle w:val="OperatorTok"/>
        </w:rPr>
        <w:t xml:space="preserve">=</w:t>
      </w:r>
      <w:r>
        <w:rPr>
          <w:rStyle w:val="FloatTok"/>
        </w:rPr>
        <w:t xml:space="preserve">7.5</w:t>
      </w:r>
      <w:r>
        <w:rPr>
          <w:rStyle w:val="NormalTok"/>
        </w:rPr>
        <w:t xml:space="preserve">,</w:t>
      </w:r>
      <w:r>
        <w:br/>
      </w:r>
      <w:r>
        <w:rPr>
          <w:rStyle w:val="NormalTok"/>
        </w:rPr>
        <w:t xml:space="preserve">    sim_time</w:t>
      </w:r>
      <w:r>
        <w:rPr>
          <w:rStyle w:val="OperatorTok"/>
        </w:rPr>
        <w:t xml:space="preserve">=</w:t>
      </w:r>
      <w:r>
        <w:rPr>
          <w:rStyle w:val="FloatTok"/>
        </w:rPr>
        <w:t xml:space="preserve">180000.0</w:t>
      </w:r>
      <w:r>
        <w:rPr>
          <w:rStyle w:val="NormalTok"/>
        </w:rPr>
        <w:t xml:space="preserve">,</w:t>
      </w:r>
      <w:r>
        <w:br/>
      </w:r>
      <w:r>
        <w:rPr>
          <w:rStyle w:val="NormalTok"/>
        </w:rPr>
        <w:t xml:space="preserve">    n_servers</w:t>
      </w:r>
      <w:r>
        <w:rPr>
          <w:rStyle w:val="OperatorTok"/>
        </w:rPr>
        <w:t xml:space="preserve">=</w:t>
      </w:r>
      <w:r>
        <w:rPr>
          <w:rStyle w:val="DecValTok"/>
        </w:rPr>
        <w:t xml:space="preserve">2</w:t>
      </w:r>
      <w:r>
        <w:rPr>
          <w:rStyle w:val="NormalTok"/>
        </w:rPr>
        <w:t xml:space="preserve">,</w:t>
      </w:r>
      <w:r>
        <w:br/>
      </w:r>
      <w:r>
        <w:rPr>
          <w:rStyle w:val="NormalTok"/>
        </w:rPr>
        <w:t xml:space="preserve">    warmup_time</w:t>
      </w:r>
      <w:r>
        <w:rPr>
          <w:rStyle w:val="OperatorTok"/>
        </w:rPr>
        <w:t xml:space="preserve">=</w:t>
      </w:r>
      <w:r>
        <w:rPr>
          <w:rStyle w:val="FloatTok"/>
        </w:rPr>
        <w:t xml:space="preserve">3000.0</w:t>
      </w:r>
      <w:r>
        <w:rPr>
          <w:rStyle w:val="NormalTok"/>
        </w:rPr>
        <w:t xml:space="preserve">,</w:t>
      </w:r>
      <w:r>
        <w:br/>
      </w:r>
      <w:r>
        <w:rPr>
          <w:rStyle w:val="NormalTok"/>
        </w:rPr>
        <w:t xml:space="preserve">    seed</w:t>
      </w:r>
      <w:r>
        <w:rPr>
          <w:rStyle w:val="OperatorTok"/>
        </w:rPr>
        <w:t xml:space="preserve">=</w:t>
      </w:r>
      <w:r>
        <w:rPr>
          <w:rStyle w:val="DecValTok"/>
        </w:rPr>
        <w:t xml:space="preserve">2026</w:t>
      </w:r>
      <w:r>
        <w:rPr>
          <w:rStyle w:val="NormalTok"/>
        </w:rPr>
        <w:t xml:space="preserve">,</w:t>
      </w:r>
      <w:r>
        <w:br/>
      </w:r>
      <w:r>
        <w:rPr>
          <w:rStyle w:val="NormalTok"/>
        </w:rPr>
        <w:t xml:space="preserve">)</w:t>
      </w:r>
      <w:r>
        <w:br/>
      </w:r>
      <w:r>
        <w:br/>
      </w:r>
      <w:r>
        <w:rPr>
          <w:rStyle w:val="NormalTok"/>
        </w:rPr>
        <w:t xml:space="preserve">theo_m1 </w:t>
      </w:r>
      <w:r>
        <w:rPr>
          <w:rStyle w:val="OperatorTok"/>
        </w:rPr>
        <w:t xml:space="preserve">=</w:t>
      </w:r>
      <w:r>
        <w:rPr>
          <w:rStyle w:val="NormalTok"/>
        </w:rPr>
        <w:t xml:space="preserve"> compute_mmc_theoretical(</w:t>
      </w:r>
      <w:r>
        <w:rPr>
          <w:rStyle w:val="FloatTok"/>
        </w:rPr>
        <w:t xml:space="preserve">5.0</w:t>
      </w:r>
      <w:r>
        <w:rPr>
          <w:rStyle w:val="NormalTok"/>
        </w:rPr>
        <w:t xml:space="preserve">, </w:t>
      </w:r>
      <w:r>
        <w:rPr>
          <w:rStyle w:val="FloatTok"/>
        </w:rPr>
        <w:t xml:space="preserve">7.5</w:t>
      </w:r>
      <w:r>
        <w:rPr>
          <w:rStyle w:val="NormalTok"/>
        </w:rPr>
        <w:t xml:space="preserve">, n_servers</w:t>
      </w:r>
      <w:r>
        <w:rPr>
          <w:rStyle w:val="OperatorTok"/>
        </w:rPr>
        <w:t xml:space="preserve">=</w:t>
      </w:r>
      <w:r>
        <w:rPr>
          <w:rStyle w:val="DecValTok"/>
        </w:rPr>
        <w:t xml:space="preserve">1</w:t>
      </w:r>
      <w:r>
        <w:rPr>
          <w:rStyle w:val="NormalTok"/>
        </w:rPr>
        <w:t xml:space="preserve">)</w:t>
      </w:r>
      <w:r>
        <w:br/>
      </w:r>
      <w:r>
        <w:rPr>
          <w:rStyle w:val="NormalTok"/>
        </w:rPr>
        <w:t xml:space="preserve">theo_m2 </w:t>
      </w:r>
      <w:r>
        <w:rPr>
          <w:rStyle w:val="OperatorTok"/>
        </w:rPr>
        <w:t xml:space="preserve">=</w:t>
      </w:r>
      <w:r>
        <w:rPr>
          <w:rStyle w:val="NormalTok"/>
        </w:rPr>
        <w:t xml:space="preserve"> compute_mmc_theoretical(</w:t>
      </w:r>
      <w:r>
        <w:rPr>
          <w:rStyle w:val="FloatTok"/>
        </w:rPr>
        <w:t xml:space="preserve">5.0</w:t>
      </w:r>
      <w:r>
        <w:rPr>
          <w:rStyle w:val="NormalTok"/>
        </w:rPr>
        <w:t xml:space="preserve">, </w:t>
      </w:r>
      <w:r>
        <w:rPr>
          <w:rStyle w:val="FloatTok"/>
        </w:rPr>
        <w:t xml:space="preserve">7.5</w:t>
      </w:r>
      <w:r>
        <w:rPr>
          <w:rStyle w:val="NormalTok"/>
        </w:rPr>
        <w:t xml:space="preserve">, n_servers</w:t>
      </w:r>
      <w:r>
        <w:rPr>
          <w:rStyle w:val="OperatorTok"/>
        </w:rPr>
        <w:t xml:space="preserve">=</w:t>
      </w:r>
      <w:r>
        <w:rPr>
          <w:rStyle w:val="DecValTok"/>
        </w:rPr>
        <w:t xml:space="preserve">2</w:t>
      </w:r>
      <w:r>
        <w:rPr>
          <w:rStyle w:val="NormalTok"/>
        </w:rPr>
        <w:t xml:space="preserve">)</w:t>
      </w:r>
      <w:r>
        <w:br/>
      </w:r>
      <w:r>
        <w:br/>
      </w:r>
      <w:r>
        <w:rPr>
          <w:rStyle w:val="NormalTok"/>
        </w:rPr>
        <w:t xml:space="preserve">df_capacity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br/>
      </w:r>
      <w:r>
        <w:rPr>
          <w:rStyle w:val="NormalTok"/>
        </w:rPr>
        <w:t xml:space="preserve">            </w:t>
      </w:r>
      <w:r>
        <w:rPr>
          <w:rStyle w:val="StringTok"/>
        </w:rPr>
        <w:t xml:space="preserve">"Modelo"</w:t>
      </w:r>
      <w:r>
        <w:rPr>
          <w:rStyle w:val="NormalTok"/>
        </w:rPr>
        <w:t xml:space="preserve">: </w:t>
      </w:r>
      <w:r>
        <w:rPr>
          <w:rStyle w:val="StringTok"/>
        </w:rPr>
        <w:t xml:space="preserve">"M/M/1 (1 caja)"</w:t>
      </w:r>
      <w:r>
        <w:rPr>
          <w:rStyle w:val="NormalTok"/>
        </w:rPr>
        <w:t xml:space="preserve">,</w:t>
      </w:r>
      <w:r>
        <w:br/>
      </w:r>
      <w:r>
        <w:rPr>
          <w:rStyle w:val="NormalTok"/>
        </w:rPr>
        <w:t xml:space="preserve">            </w:t>
      </w:r>
      <w:r>
        <w:rPr>
          <w:rStyle w:val="StringTok"/>
        </w:rPr>
        <w:t xml:space="preserve">"Uso (%)"</w:t>
      </w:r>
      <w:r>
        <w:rPr>
          <w:rStyle w:val="NormalTok"/>
        </w:rPr>
        <w:t xml:space="preserve">: theo_m1[</w:t>
      </w:r>
      <w:r>
        <w:rPr>
          <w:rStyle w:val="StringTok"/>
        </w:rPr>
        <w:t xml:space="preserve">"rho_per_server"</w:t>
      </w:r>
      <w:r>
        <w:rPr>
          <w:rStyle w:val="NormalTok"/>
        </w:rPr>
        <w:t xml:space="preserve">] </w:t>
      </w:r>
      <w:r>
        <w:rPr>
          <w:rStyle w:val="OperatorTok"/>
        </w:rPr>
        <w:t xml:space="preserve">*</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StringTok"/>
        </w:rPr>
        <w:t xml:space="preserve">"Espera (%)"</w:t>
      </w:r>
      <w:r>
        <w:rPr>
          <w:rStyle w:val="NormalTok"/>
        </w:rPr>
        <w:t xml:space="preserve">: theo_m1[</w:t>
      </w:r>
      <w:r>
        <w:rPr>
          <w:rStyle w:val="StringTok"/>
        </w:rPr>
        <w:t xml:space="preserve">"prob_wait"</w:t>
      </w:r>
      <w:r>
        <w:rPr>
          <w:rStyle w:val="NormalTok"/>
        </w:rPr>
        <w:t xml:space="preserve">] </w:t>
      </w:r>
      <w:r>
        <w:rPr>
          <w:rStyle w:val="OperatorTok"/>
        </w:rPr>
        <w:t xml:space="preserve">*</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StringTok"/>
        </w:rPr>
        <w:t xml:space="preserve">"Lq"</w:t>
      </w:r>
      <w:r>
        <w:rPr>
          <w:rStyle w:val="NormalTok"/>
        </w:rPr>
        <w:t xml:space="preserve">: theo_m1[</w:t>
      </w:r>
      <w:r>
        <w:rPr>
          <w:rStyle w:val="StringTok"/>
        </w:rPr>
        <w:t xml:space="preserve">"l_queue"</w:t>
      </w:r>
      <w:r>
        <w:rPr>
          <w:rStyle w:val="NormalTok"/>
        </w:rPr>
        <w:t xml:space="preserve">],</w:t>
      </w:r>
      <w:r>
        <w:br/>
      </w:r>
      <w:r>
        <w:rPr>
          <w:rStyle w:val="NormalTok"/>
        </w:rPr>
        <w:t xml:space="preserve">            </w:t>
      </w:r>
      <w:r>
        <w:rPr>
          <w:rStyle w:val="StringTok"/>
        </w:rPr>
        <w:t xml:space="preserve">"Wq teo"</w:t>
      </w:r>
      <w:r>
        <w:rPr>
          <w:rStyle w:val="NormalTok"/>
        </w:rPr>
        <w:t xml:space="preserve">: theo_m1[</w:t>
      </w:r>
      <w:r>
        <w:rPr>
          <w:rStyle w:val="StringTok"/>
        </w:rPr>
        <w:t xml:space="preserve">"w_queue_mins"</w:t>
      </w:r>
      <w:r>
        <w:rPr>
          <w:rStyle w:val="NormalTok"/>
        </w:rPr>
        <w:t xml:space="preserve">],</w:t>
      </w:r>
      <w:r>
        <w:br/>
      </w:r>
      <w:r>
        <w:rPr>
          <w:rStyle w:val="NormalTok"/>
        </w:rPr>
        <w:t xml:space="preserve">            </w:t>
      </w:r>
      <w:r>
        <w:rPr>
          <w:rStyle w:val="StringTok"/>
        </w:rPr>
        <w:t xml:space="preserve">"Wq SimPy"</w:t>
      </w:r>
      <w:r>
        <w:rPr>
          <w:rStyle w:val="NormalTok"/>
        </w:rPr>
        <w:t xml:space="preserve">: sim_mm1.w_queue_mins_empirical,</w:t>
      </w:r>
      <w:r>
        <w:br/>
      </w:r>
      <w:r>
        <w:rPr>
          <w:rStyle w:val="NormalTok"/>
        </w:rPr>
        <w:t xml:space="preserve">            </w:t>
      </w:r>
      <w:r>
        <w:rPr>
          <w:rStyle w:val="StringTok"/>
        </w:rPr>
        <w:t xml:space="preserve">"W teo"</w:t>
      </w:r>
      <w:r>
        <w:rPr>
          <w:rStyle w:val="NormalTok"/>
        </w:rPr>
        <w:t xml:space="preserve">: theo_m1[</w:t>
      </w:r>
      <w:r>
        <w:rPr>
          <w:rStyle w:val="StringTok"/>
        </w:rPr>
        <w:t xml:space="preserve">"w_system_mins"</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StringTok"/>
        </w:rPr>
        <w:t xml:space="preserve">"Modelo"</w:t>
      </w:r>
      <w:r>
        <w:rPr>
          <w:rStyle w:val="NormalTok"/>
        </w:rPr>
        <w:t xml:space="preserve">: </w:t>
      </w:r>
      <w:r>
        <w:rPr>
          <w:rStyle w:val="StringTok"/>
        </w:rPr>
        <w:t xml:space="preserve">"M/M/2 (2 cajas)"</w:t>
      </w:r>
      <w:r>
        <w:rPr>
          <w:rStyle w:val="NormalTok"/>
        </w:rPr>
        <w:t xml:space="preserve">,</w:t>
      </w:r>
      <w:r>
        <w:br/>
      </w:r>
      <w:r>
        <w:rPr>
          <w:rStyle w:val="NormalTok"/>
        </w:rPr>
        <w:t xml:space="preserve">            </w:t>
      </w:r>
      <w:r>
        <w:rPr>
          <w:rStyle w:val="StringTok"/>
        </w:rPr>
        <w:t xml:space="preserve">"Uso (%)"</w:t>
      </w:r>
      <w:r>
        <w:rPr>
          <w:rStyle w:val="NormalTok"/>
        </w:rPr>
        <w:t xml:space="preserve">: theo_m2[</w:t>
      </w:r>
      <w:r>
        <w:rPr>
          <w:rStyle w:val="StringTok"/>
        </w:rPr>
        <w:t xml:space="preserve">"rho_per_server"</w:t>
      </w:r>
      <w:r>
        <w:rPr>
          <w:rStyle w:val="NormalTok"/>
        </w:rPr>
        <w:t xml:space="preserve">] </w:t>
      </w:r>
      <w:r>
        <w:rPr>
          <w:rStyle w:val="OperatorTok"/>
        </w:rPr>
        <w:t xml:space="preserve">*</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StringTok"/>
        </w:rPr>
        <w:t xml:space="preserve">"Espera (%)"</w:t>
      </w:r>
      <w:r>
        <w:rPr>
          <w:rStyle w:val="NormalTok"/>
        </w:rPr>
        <w:t xml:space="preserve">: theo_m2[</w:t>
      </w:r>
      <w:r>
        <w:rPr>
          <w:rStyle w:val="StringTok"/>
        </w:rPr>
        <w:t xml:space="preserve">"prob_wait"</w:t>
      </w:r>
      <w:r>
        <w:rPr>
          <w:rStyle w:val="NormalTok"/>
        </w:rPr>
        <w:t xml:space="preserve">] </w:t>
      </w:r>
      <w:r>
        <w:rPr>
          <w:rStyle w:val="OperatorTok"/>
        </w:rPr>
        <w:t xml:space="preserve">*</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StringTok"/>
        </w:rPr>
        <w:t xml:space="preserve">"Lq"</w:t>
      </w:r>
      <w:r>
        <w:rPr>
          <w:rStyle w:val="NormalTok"/>
        </w:rPr>
        <w:t xml:space="preserve">: theo_m2[</w:t>
      </w:r>
      <w:r>
        <w:rPr>
          <w:rStyle w:val="StringTok"/>
        </w:rPr>
        <w:t xml:space="preserve">"l_queue"</w:t>
      </w:r>
      <w:r>
        <w:rPr>
          <w:rStyle w:val="NormalTok"/>
        </w:rPr>
        <w:t xml:space="preserve">],</w:t>
      </w:r>
      <w:r>
        <w:br/>
      </w:r>
      <w:r>
        <w:rPr>
          <w:rStyle w:val="NormalTok"/>
        </w:rPr>
        <w:t xml:space="preserve">            </w:t>
      </w:r>
      <w:r>
        <w:rPr>
          <w:rStyle w:val="StringTok"/>
        </w:rPr>
        <w:t xml:space="preserve">"Wq teo"</w:t>
      </w:r>
      <w:r>
        <w:rPr>
          <w:rStyle w:val="NormalTok"/>
        </w:rPr>
        <w:t xml:space="preserve">: theo_m2[</w:t>
      </w:r>
      <w:r>
        <w:rPr>
          <w:rStyle w:val="StringTok"/>
        </w:rPr>
        <w:t xml:space="preserve">"w_queue_mins"</w:t>
      </w:r>
      <w:r>
        <w:rPr>
          <w:rStyle w:val="NormalTok"/>
        </w:rPr>
        <w:t xml:space="preserve">],</w:t>
      </w:r>
      <w:r>
        <w:br/>
      </w:r>
      <w:r>
        <w:rPr>
          <w:rStyle w:val="NormalTok"/>
        </w:rPr>
        <w:t xml:space="preserve">            </w:t>
      </w:r>
      <w:r>
        <w:rPr>
          <w:rStyle w:val="StringTok"/>
        </w:rPr>
        <w:t xml:space="preserve">"Wq SimPy"</w:t>
      </w:r>
      <w:r>
        <w:rPr>
          <w:rStyle w:val="NormalTok"/>
        </w:rPr>
        <w:t xml:space="preserve">: sim_mm2.w_queue_mins_empirical,</w:t>
      </w:r>
      <w:r>
        <w:br/>
      </w:r>
      <w:r>
        <w:rPr>
          <w:rStyle w:val="NormalTok"/>
        </w:rPr>
        <w:t xml:space="preserve">            </w:t>
      </w:r>
      <w:r>
        <w:rPr>
          <w:rStyle w:val="StringTok"/>
        </w:rPr>
        <w:t xml:space="preserve">"W teo"</w:t>
      </w:r>
      <w:r>
        <w:rPr>
          <w:rStyle w:val="NormalTok"/>
        </w:rPr>
        <w:t xml:space="preserve">: theo_m2[</w:t>
      </w:r>
      <w:r>
        <w:rPr>
          <w:rStyle w:val="StringTok"/>
        </w:rPr>
        <w:t xml:space="preserve">"w_system_mins"</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gt_capacity </w:t>
      </w:r>
      <w:r>
        <w:rPr>
          <w:rStyle w:val="OperatorTok"/>
        </w:rPr>
        <w:t xml:space="preserve">=</w:t>
      </w:r>
      <w:r>
        <w:rPr>
          <w:rStyle w:val="NormalTok"/>
        </w:rPr>
        <w:t xml:space="preserve"> (</w:t>
      </w:r>
      <w:r>
        <w:br/>
      </w:r>
      <w:r>
        <w:rPr>
          <w:rStyle w:val="NormalTok"/>
        </w:rPr>
        <w:t xml:space="preserve">    GT(df_capacity)</w:t>
      </w:r>
      <w:r>
        <w:br/>
      </w:r>
      <w:r>
        <w:rPr>
          <w:rStyle w:val="NormalTok"/>
        </w:rPr>
        <w:t xml:space="preserve">    .tab_header(</w:t>
      </w:r>
      <w:r>
        <w:br/>
      </w:r>
      <w:r>
        <w:rPr>
          <w:rStyle w:val="NormalTok"/>
        </w:rPr>
        <w:t xml:space="preserve">        title</w:t>
      </w:r>
      <w:r>
        <w:rPr>
          <w:rStyle w:val="OperatorTok"/>
        </w:rPr>
        <w:t xml:space="preserve">=</w:t>
      </w:r>
      <w:r>
        <w:rPr>
          <w:rStyle w:val="StringTok"/>
        </w:rPr>
        <w:t xml:space="preserve">"Impacto Operativo de Apertura de Segunda Caja"</w:t>
      </w:r>
      <w:r>
        <w:br/>
      </w:r>
      <w:r>
        <w:rPr>
          <w:rStyle w:val="NormalTok"/>
        </w:rPr>
        <w:t xml:space="preserve">    )</w:t>
      </w:r>
      <w:r>
        <w:br/>
      </w:r>
      <w:r>
        <w:rPr>
          <w:rStyle w:val="NormalTok"/>
        </w:rPr>
        <w:t xml:space="preserve">    .fmt_number(</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"Uso (%)"</w:t>
      </w:r>
      <w:r>
        <w:rPr>
          <w:rStyle w:val="NormalTok"/>
        </w:rPr>
        <w:t xml:space="preserve">,</w:t>
      </w:r>
      <w:r>
        <w:br/>
      </w:r>
      <w:r>
        <w:rPr>
          <w:rStyle w:val="NormalTok"/>
        </w:rPr>
        <w:t xml:space="preserve">            </w:t>
      </w:r>
      <w:r>
        <w:rPr>
          <w:rStyle w:val="StringTok"/>
        </w:rPr>
        <w:t xml:space="preserve">"Espera (%)"</w:t>
      </w:r>
      <w:r>
        <w:rPr>
          <w:rStyle w:val="NormalTok"/>
        </w:rPr>
        <w:t xml:space="preserve">,</w:t>
      </w:r>
      <w:r>
        <w:br/>
      </w:r>
      <w:r>
        <w:rPr>
          <w:rStyle w:val="NormalTok"/>
        </w:rPr>
        <w:t xml:space="preserve">            </w:t>
      </w:r>
      <w:r>
        <w:rPr>
          <w:rStyle w:val="StringTok"/>
        </w:rPr>
        <w:t xml:space="preserve">"Wq teo"</w:t>
      </w:r>
      <w:r>
        <w:rPr>
          <w:rStyle w:val="NormalTok"/>
        </w:rPr>
        <w:t xml:space="preserve">,</w:t>
      </w:r>
      <w:r>
        <w:br/>
      </w:r>
      <w:r>
        <w:rPr>
          <w:rStyle w:val="NormalTok"/>
        </w:rPr>
        <w:t xml:space="preserve">            </w:t>
      </w:r>
      <w:r>
        <w:rPr>
          <w:rStyle w:val="StringTok"/>
        </w:rPr>
        <w:t xml:space="preserve">"Wq SimPy"</w:t>
      </w:r>
      <w:r>
        <w:rPr>
          <w:rStyle w:val="NormalTok"/>
        </w:rPr>
        <w:t xml:space="preserve">,</w:t>
      </w:r>
      <w:r>
        <w:br/>
      </w:r>
      <w:r>
        <w:rPr>
          <w:rStyle w:val="NormalTok"/>
        </w:rPr>
        <w:t xml:space="preserve">            </w:t>
      </w:r>
      <w:r>
        <w:rPr>
          <w:rStyle w:val="StringTok"/>
        </w:rPr>
        <w:t xml:space="preserve">"W teo"</w:t>
      </w:r>
      <w:r>
        <w:rPr>
          <w:rStyle w:val="NormalTok"/>
        </w:rPr>
        <w:t xml:space="preserve">,</w:t>
      </w:r>
      <w:r>
        <w:br/>
      </w:r>
      <w:r>
        <w:rPr>
          <w:rStyle w:val="NormalTok"/>
        </w:rPr>
        <w:t xml:space="preserve">        ],</w:t>
      </w:r>
      <w:r>
        <w:br/>
      </w:r>
      <w:r>
        <w:rPr>
          <w:rStyle w:val="NormalTok"/>
        </w:rPr>
        <w:t xml:space="preserve">        decimals</w:t>
      </w:r>
      <w:r>
        <w:rPr>
          <w:rStyle w:val="Operato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.fmt_number(columns</w:t>
      </w:r>
      <w:r>
        <w:rPr>
          <w:rStyle w:val="OperatorTok"/>
        </w:rPr>
        <w:t xml:space="preserve">=</w:t>
      </w:r>
      <w:r>
        <w:rPr>
          <w:rStyle w:val="NormalTok"/>
        </w:rPr>
        <w:t xml:space="preserve">[</w:t>
      </w:r>
      <w:r>
        <w:rPr>
          <w:rStyle w:val="StringTok"/>
        </w:rPr>
        <w:t xml:space="preserve">"Lq"</w:t>
      </w:r>
      <w:r>
        <w:rPr>
          <w:rStyle w:val="NormalTok"/>
        </w:rPr>
        <w:t xml:space="preserve">], decimals</w:t>
      </w:r>
      <w:r>
        <w:rPr>
          <w:rStyle w:val="OperatorTok"/>
        </w:rPr>
        <w:t xml:space="preserve">=</w:t>
      </w:r>
      <w:r>
        <w:rPr>
          <w:rStyle w:val="DecValTok"/>
        </w:rPr>
        <w:t xml:space="preserve">4</w:t>
      </w:r>
      <w:r>
        <w:rPr>
          <w:rStyle w:val="NormalTok"/>
        </w:rPr>
        <w:t xml:space="preserve">)</w:t>
      </w:r>
      <w:r>
        <w:br/>
      </w:r>
      <w:r>
        <w:rPr>
          <w:rStyle w:val="NormalTok"/>
        </w:rPr>
        <w:t xml:space="preserve">)</w:t>
      </w:r>
      <w:r>
        <w:br/>
      </w:r>
      <w:r>
        <w:br/>
      </w:r>
      <w:r>
        <w:rPr>
          <w:rStyle w:val="NormalTok"/>
        </w:rPr>
        <w:t xml:space="preserve">fig_cap </w:t>
      </w:r>
      <w:r>
        <w:rPr>
          <w:rStyle w:val="OperatorTok"/>
        </w:rPr>
        <w:t xml:space="preserve">=</w:t>
      </w:r>
      <w:r>
        <w:rPr>
          <w:rStyle w:val="NormalTok"/>
        </w:rPr>
        <w:t xml:space="preserve"> plot_capacity_comparison(</w:t>
      </w:r>
      <w:r>
        <w:br/>
      </w:r>
      <w:r>
        <w:rPr>
          <w:rStyle w:val="NormalTok"/>
        </w:rPr>
        <w:t xml:space="preserve">    df_capacity,</w:t>
      </w:r>
      <w:r>
        <w:br/>
      </w:r>
      <w:r>
        <w:rPr>
          <w:rStyle w:val="NormalTok"/>
        </w:rPr>
        <w:t xml:space="preserve">    sim_mm1.records_df[</w:t>
      </w:r>
      <w:r>
        <w:rPr>
          <w:rStyle w:val="StringTok"/>
        </w:rPr>
        <w:t xml:space="preserve">"wait_time"</w:t>
      </w:r>
      <w:r>
        <w:rPr>
          <w:rStyle w:val="NormalTok"/>
        </w:rPr>
        <w:t xml:space="preserve">].values,</w:t>
      </w:r>
      <w:r>
        <w:br/>
      </w:r>
      <w:r>
        <w:rPr>
          <w:rStyle w:val="NormalTok"/>
        </w:rPr>
        <w:t xml:space="preserve">    sim_mm2.records_df[</w:t>
      </w:r>
      <w:r>
        <w:rPr>
          <w:rStyle w:val="StringTok"/>
        </w:rPr>
        <w:t xml:space="preserve">"wait_time"</w:t>
      </w:r>
      <w:r>
        <w:rPr>
          <w:rStyle w:val="NormalTok"/>
        </w:rPr>
        <w:t xml:space="preserve">].values,</w:t>
      </w:r>
      <w:r>
        <w:br/>
      </w:r>
      <w:r>
        <w:rPr>
          <w:rStyle w:val="NormalTok"/>
        </w:rPr>
        <w:t xml:space="preserve">    save_path</w:t>
      </w:r>
      <w:r>
        <w:rPr>
          <w:rStyle w:val="OperatorTok"/>
        </w:rPr>
        <w:t xml:space="preserve">=</w:t>
      </w:r>
      <w:r>
        <w:rPr>
          <w:rStyle w:val="NormalTok"/>
        </w:rPr>
        <w:t xml:space="preserve">assets_dir </w:t>
      </w:r>
      <w:r>
        <w:rPr>
          <w:rStyle w:val="OperatorTok"/>
        </w:rPr>
        <w:t xml:space="preserve">/</w:t>
      </w:r>
      <w:r>
        <w:rPr>
          <w:rStyle w:val="NormalTok"/>
        </w:rPr>
        <w:t xml:space="preserve"> </w:t>
      </w:r>
      <w:r>
        <w:rPr>
          <w:rStyle w:val="StringTok"/>
        </w:rPr>
        <w:t xml:space="preserve">"comparativa_capacidad_mmc.png"</w:t>
      </w:r>
      <w:r>
        <w:rPr>
          <w:rStyle w:val="NormalTok"/>
        </w:rPr>
        <w:t xml:space="preserve">,</w:t>
      </w:r>
      <w:r>
        <w:br/>
      </w:r>
      <w:r>
        <w:rPr>
          <w:rStyle w:val="NormalTok"/>
        </w:rPr>
        <w:t xml:space="preserve">)</w:t>
      </w:r>
      <w:r>
        <w:br/>
      </w:r>
      <w:r>
        <w:rPr>
          <w:rStyle w:val="NormalTok"/>
        </w:rPr>
        <w:t xml:space="preserve">plt.show()</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2026-10-23T03:35:46Z</dcterms:created>
  <dcterms:modified xsi:type="dcterms:W3CDTF">2026-10-23T03:35:46Z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