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3.png" ContentType="image/png"/>
  <Override PartName="/word/media/rId3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_b98700ac"/>
    <w:p>
      <w:pPr>
        <w:pStyle w:val="Heading1"/>
      </w:pPr>
      <w:bookmarkStart w:id="9" w:name="_f63a66d39d7bc40cf8951dfb340ffe49bdc6fbe"/>
      <w:r>
        <w:t xml:space="preserve">Actividad 4.4</w:t>
      </w:r>
      <w:bookmarkEnd w:id="9"/>
    </w:p>
    <w:p>
      <w:pPr>
        <w:pStyle w:val="FirstParagraph"/>
      </w:pPr>
      <w:r>
        <w:rPr>
          <w:b/>
          <w:bCs/>
        </w:rPr>
        <w:t xml:space="preserve">Curso:</w:t>
      </w:r>
      <w:r>
        <w:t xml:space="preserve"> </w:t>
      </w:r>
      <w:r>
        <w:t xml:space="preserve">Desarrollo de aplicaciones avanzadas de ciencias computacionales (Gpo 570)</w:t>
      </w:r>
      <w:r>
        <w:br/>
      </w:r>
      <w:r>
        <w:rPr>
          <w:b/>
          <w:bCs/>
        </w:rPr>
        <w:t xml:space="preserve">Profesor:</w:t>
      </w:r>
      <w:r>
        <w:t xml:space="preserve"> </w:t>
      </w:r>
      <w:r>
        <w:t xml:space="preserve">Luis Ricardo Peña Llamas</w:t>
      </w:r>
      <w:r>
        <w:br/>
      </w:r>
      <w:r>
        <w:rPr>
          <w:b/>
          <w:bCs/>
        </w:rPr>
        <w:t xml:space="preserve">Alumno:</w:t>
      </w:r>
      <w:r>
        <w:t xml:space="preserve"> </w:t>
      </w:r>
      <w:r>
        <w:t xml:space="preserve">Fernando Daniel Monroy Sánchez (A01750536)</w:t>
      </w:r>
      <w:r>
        <w:br/>
      </w:r>
      <w:r>
        <w:rPr>
          <w:b/>
          <w:bCs/>
        </w:rPr>
        <w:t xml:space="preserve">Fecha:</w:t>
      </w:r>
      <w:r>
        <w:t xml:space="preserve"> </w:t>
      </w:r>
      <w:r>
        <w:t xml:space="preserve">22 de octubre de 2026</w:t>
      </w:r>
    </w:p>
    <w:p>
      <w:r>
        <w:pict>
          <v:rect style="width:0;height:1.5pt" o:hralign="center" o:hrstd="t" o:hr="t"/>
        </w:pict>
      </w:r>
    </w:p>
    <w:p>
      <w:pPr>
        <w:pStyle w:val="Heading2"/>
      </w:pPr>
      <w:bookmarkStart w:id="10" w:name="_0e2973c2e3c317285bf344b2034a52754788c6d"/>
      <w:r>
        <w:t xml:space="preserve">1. Introducción</w:t>
      </w:r>
      <w:bookmarkEnd w:id="10"/>
    </w:p>
    <w:p>
      <w:pPr>
        <w:pStyle w:val="FirstParagraph"/>
      </w:pPr>
      <w:r>
        <w:t xml:space="preserve">En este trabajo se modela la caja de cobro única de una zapatería como una línea de espera</w:t>
      </w:r>
      <w:r>
        <w:t xml:space="preserve"> </w:t>
      </w:r>
      <m:oMath>
        <m:r>
          <m:t>M</m:t>
        </m:r>
        <m:r>
          <m:rPr>
            <m:sty m:val="p"/>
          </m:rPr>
          <m:t>/</m:t>
        </m:r>
        <m:r>
          <m:t>M</m:t>
        </m:r>
        <m:r>
          <m:rPr>
            <m:sty m:val="p"/>
          </m:rPr>
          <m:t>/</m:t>
        </m:r>
        <m:r>
          <m:t>1</m:t>
        </m:r>
      </m:oMath>
      <w:r>
        <w:t xml:space="preserve">. Los clientes llegan a una tasa media de</w:t>
      </w:r>
      <w:r>
        <w:t xml:space="preserve"> </w:t>
      </w:r>
      <m:oMath>
        <m:r>
          <m:t>λ</m:t>
        </m:r>
        <m:r>
          <m:rPr>
            <m:sty m:val="p"/>
          </m:rPr>
          <m:t>=</m:t>
        </m:r>
        <m:r>
          <m:t>5.0</m:t>
        </m:r>
        <m:r>
          <m:rPr>
            <m:nor/>
          </m:rPr>
          <m:t> clientes por hora</m:t>
        </m:r>
      </m:oMath>
      <w:r>
        <w:t xml:space="preserve"> </w:t>
      </w:r>
      <w:r>
        <w:t xml:space="preserve">(uno cada</w:t>
      </w:r>
      <w:r>
        <w:t xml:space="preserve"> </w:t>
      </w:r>
      <m:oMath>
        <m:r>
          <m:t>12.0</m:t>
        </m:r>
        <m:r>
          <m:rPr>
            <m:nor/>
          </m:rPr>
          <m:t> minutos</m:t>
        </m:r>
      </m:oMath>
      <w:r>
        <w:t xml:space="preserve">). El cajero atiende a una razón media de</w:t>
      </w:r>
      <w:r>
        <w:t xml:space="preserve"> </w:t>
      </w:r>
      <m:oMath>
        <m:r>
          <m:t>μ</m:t>
        </m:r>
        <m:r>
          <m:rPr>
            <m:sty m:val="p"/>
          </m:rPr>
          <m:t>=</m:t>
        </m:r>
        <m:r>
          <m:t>7.5</m:t>
        </m:r>
        <m:r>
          <m:rPr>
            <m:nor/>
          </m:rPr>
          <m:t> clientes por hora</m:t>
        </m:r>
      </m:oMath>
      <w:r>
        <w:t xml:space="preserve"> </w:t>
      </w:r>
      <w:r>
        <w:t xml:space="preserve">(</w:t>
      </w:r>
      <m:oMath>
        <m:r>
          <m:t>8.0</m:t>
        </m:r>
        <m:r>
          <m:rPr>
            <m:nor/>
          </m:rPr>
          <m:t> minutos</m:t>
        </m:r>
      </m:oMath>
      <w:r>
        <w:t xml:space="preserve"> </w:t>
      </w:r>
      <w:r>
        <w:t xml:space="preserve">por cliente).</w:t>
      </w:r>
    </w:p>
    <w:p>
      <w:pPr>
        <w:pStyle w:val="BodyText"/>
      </w:pPr>
      <w:r>
        <w:t xml:space="preserve">El reporte cubre cuatro puntos:</w:t>
      </w:r>
    </w:p>
    <w:p>
      <w:pPr>
        <w:pStyle w:val="Compact"/>
        <w:numPr>
          <w:ilvl w:val="0"/>
          <w:numId w:val="1001"/>
        </w:numPr>
      </w:pPr>
      <w:r>
        <w:t xml:space="preserve">Clasificación del sistema bajo la notación de Kendall (</w:t>
      </w:r>
      <m:oMath>
        <m:r>
          <m:t>M</m:t>
        </m:r>
        <m:r>
          <m:rPr>
            <m:sty m:val="p"/>
          </m:rPr>
          <m:t>/</m:t>
        </m:r>
        <m:r>
          <m:t>M</m:t>
        </m:r>
        <m:r>
          <m:rPr>
            <m:sty m:val="p"/>
          </m:rPr>
          <m:t>/</m:t>
        </m:r>
        <m:r>
          <m:t>1</m:t>
        </m:r>
        <m:r>
          <m:rPr>
            <m:sty m:val="p"/>
          </m:rPr>
          <m:t>/</m:t>
        </m:r>
        <m:r>
          <m:rPr>
            <m:sty m:val="p"/>
          </m:rPr>
          <m:t>∞</m:t>
        </m:r>
        <m:r>
          <m:rPr>
            <m:sty m:val="p"/>
          </m:rPr>
          <m:t>/</m:t>
        </m:r>
        <m:r>
          <m:rPr>
            <m:sty m:val="p"/>
          </m:rPr>
          <m:t>∞</m:t>
        </m:r>
        <m:r>
          <m:rPr>
            <m:sty m:val="p"/>
          </m:rPr>
          <m:t>/</m:t>
        </m:r>
        <m:r>
          <m:rPr>
            <m:nor/>
          </m:rPr>
          <m:t>FIFO</m:t>
        </m:r>
      </m:oMath>
      <w:r>
        <w:t xml:space="preserve">).</w:t>
      </w:r>
    </w:p>
    <w:p>
      <w:pPr>
        <w:pStyle w:val="Compact"/>
        <w:numPr>
          <w:ilvl w:val="0"/>
          <w:numId w:val="1001"/>
        </w:numPr>
      </w:pPr>
      <w:r>
        <w:t xml:space="preserve">Simulación por eventos discretos en SimPy mediante transformada inversa.</w:t>
      </w:r>
    </w:p>
    <w:p>
      <w:pPr>
        <w:pStyle w:val="Compact"/>
        <w:numPr>
          <w:ilvl w:val="0"/>
          <w:numId w:val="1001"/>
        </w:numPr>
      </w:pPr>
      <w:r>
        <w:t xml:space="preserve">Validación de las métricas empíricas contra las ecuaciones analíticas y la Ley de Little (</w:t>
      </w:r>
      <m:oMath>
        <m:r>
          <m:t>L</m:t>
        </m:r>
        <m:r>
          <m:rPr>
            <m:sty m:val="p"/>
          </m:rPr>
          <m:t>=</m:t>
        </m:r>
        <m:r>
          <m:t>λ</m:t>
        </m:r>
        <m:r>
          <m:t>W</m:t>
        </m:r>
      </m:oMath>
      <w:r>
        <w:t xml:space="preserve">).</w:t>
      </w:r>
    </w:p>
    <w:p>
      <w:pPr>
        <w:pStyle w:val="Compact"/>
        <w:numPr>
          <w:ilvl w:val="0"/>
          <w:numId w:val="1001"/>
        </w:numPr>
      </w:pPr>
      <w:r>
        <w:t xml:space="preserve">Análisis de congestión cuando</w:t>
      </w:r>
      <w:r>
        <w:t xml:space="preserve"> </w:t>
      </w:r>
      <m:oMath>
        <m:r>
          <m:t>ρ</m:t>
        </m:r>
        <m:r>
          <m:rPr>
            <m:sty m:val="p"/>
          </m:rPr>
          <m:t>→</m:t>
        </m:r>
        <m:r>
          <m:t>1</m:t>
        </m:r>
      </m:oMath>
      <w:r>
        <w:t xml:space="preserve"> </w:t>
      </w:r>
      <w:r>
        <w:t xml:space="preserve">y comparación contra una segunda caja (</w:t>
      </w:r>
      <m:oMath>
        <m:r>
          <m:t>M</m:t>
        </m:r>
        <m:r>
          <m:rPr>
            <m:sty m:val="p"/>
          </m:rPr>
          <m:t>/</m:t>
        </m:r>
        <m:r>
          <m:t>M</m:t>
        </m:r>
        <m:r>
          <m:rPr>
            <m:sty m:val="p"/>
          </m:rPr>
          <m:t>/</m:t>
        </m:r>
        <m:r>
          <m:t>2</m:t>
        </m:r>
      </m:oMath>
      <w:r>
        <w:t xml:space="preserve">).</w:t>
      </w:r>
    </w:p>
    <w:bookmarkEnd w:id="11"/>
    <w:bookmarkStart w:id="12" w:name="_8bacbab1"/>
    <w:p>
      <w:pPr>
        <w:pStyle w:val="SourceCode"/>
      </w:pPr>
      <w:r>
        <w:rPr>
          <w:rStyle w:val="VerbatimChar"/>
        </w:rPr>
        <w:t xml:space="preserve">GT(_tbl_data=                   Componente         Símbolo  \</w:t>
      </w:r>
      <w:r>
        <w:br/>
      </w:r>
      <w:r>
        <w:rPr>
          <w:rStyle w:val="VerbatimChar"/>
        </w:rPr>
        <w:t xml:space="preserve">0      A: Proceso de llegadas  M (Markoviano)   </w:t>
      </w:r>
      <w:r>
        <w:br/>
      </w:r>
      <w:r>
        <w:rPr>
          <w:rStyle w:val="VerbatimChar"/>
        </w:rPr>
        <w:t xml:space="preserve">1       B: Tiempo de servicio  M (Markoviano)   </w:t>
      </w:r>
      <w:r>
        <w:br/>
      </w:r>
      <w:r>
        <w:rPr>
          <w:rStyle w:val="VerbatimChar"/>
        </w:rPr>
        <w:t xml:space="preserve">2       c: Servidores activos               1   </w:t>
      </w:r>
      <w:r>
        <w:br/>
      </w:r>
      <w:r>
        <w:rPr>
          <w:rStyle w:val="VerbatimChar"/>
        </w:rPr>
        <w:t xml:space="preserve">3    K: Capacidad del sistema        Infinito   </w:t>
      </w:r>
      <w:r>
        <w:br/>
      </w:r>
      <w:r>
        <w:rPr>
          <w:rStyle w:val="VerbatimChar"/>
        </w:rPr>
        <w:t xml:space="preserve">4         N: Población fuente        Infinito   </w:t>
      </w:r>
      <w:r>
        <w:br/>
      </w:r>
      <w:r>
        <w:rPr>
          <w:rStyle w:val="VerbatimChar"/>
        </w:rPr>
        <w:t xml:space="preserve">5   D: Disciplina de atención            FIFO   </w:t>
      </w:r>
      <w:r>
        <w:br/>
      </w:r>
      <w:r>
        <w:rPr>
          <w:rStyle w:val="VerbatimChar"/>
        </w:rPr>
        <w:t xml:space="preserve">6  rho: Intensidad de tráfico    2/3 (0.6667)   </w:t>
      </w:r>
      <w:r>
        <w:br/>
      </w:r>
      <w:r>
        <w:br/>
      </w:r>
      <w:r>
        <w:rPr>
          <w:rStyle w:val="VerbatimChar"/>
        </w:rPr>
        <w:t xml:space="preserve">                        Especificación  </w:t>
      </w:r>
      <w:r>
        <w:br/>
      </w:r>
      <w:r>
        <w:rPr>
          <w:rStyle w:val="VerbatimChar"/>
        </w:rPr>
        <w:t xml:space="preserve">0      Poisson (5.0/h; media 12.0 min)  </w:t>
      </w:r>
      <w:r>
        <w:br/>
      </w:r>
      <w:r>
        <w:rPr>
          <w:rStyle w:val="VerbatimChar"/>
        </w:rPr>
        <w:t xml:space="preserve">1   Exponencial (7.5/h; media 8.0 min)  </w:t>
      </w:r>
      <w:r>
        <w:br/>
      </w:r>
      <w:r>
        <w:rPr>
          <w:rStyle w:val="VerbatimChar"/>
        </w:rPr>
        <w:t xml:space="preserve">2               1 caja de cobro activa  </w:t>
      </w:r>
      <w:r>
        <w:br/>
      </w:r>
      <w:r>
        <w:rPr>
          <w:rStyle w:val="VerbatimChar"/>
        </w:rPr>
        <w:t xml:space="preserve">3             Sin truncamiento de fila  </w:t>
      </w:r>
      <w:r>
        <w:br/>
      </w:r>
      <w:r>
        <w:rPr>
          <w:rStyle w:val="VerbatimChar"/>
        </w:rPr>
        <w:t xml:space="preserve">4        Población abierta de clientes  </w:t>
      </w:r>
      <w:r>
        <w:br/>
      </w:r>
      <w:r>
        <w:rPr>
          <w:rStyle w:val="VerbatimChar"/>
        </w:rPr>
        <w:t xml:space="preserve">5  Primero en llegar, primero atendido  </w:t>
      </w:r>
      <w:r>
        <w:br/>
      </w:r>
      <w:r>
        <w:rPr>
          <w:rStyle w:val="VerbatimChar"/>
        </w:rPr>
        <w:t xml:space="preserve">6          66.67% de utilización media  , _body=&lt;great_tables._gt_data.Body object at 0xfcdbee690440&gt;, _boxhead=Boxhead([ColInfo(var='Componente', type=&lt;ColInfoTypeEnum.default: 1&gt;, column_label='Componente', column_align='left', column_width=None, stub_level=None), ColInfo(var='Símbolo', type=&lt;ColInfoTypeEnum.default: 1&gt;, column_label='Símbolo', column_align='left', column_width=None, stub_level=None), ColInfo(var='Especificación', type=&lt;ColInfoTypeEnum.default: 1&gt;, column_label='Especificación', column_align='left', column_width=None, stub_level=None)]), _stub=&lt;great_tables._gt_data.Stub object at 0xfcdbee6902f0&gt;, _spanners=Spanners([]), _heading=Heading(title='Especificación del Sistema según la Notación de Kendall', subtitle=None, preheader=None), _stubhead=None, _summary_rows=&lt;great_tables._gt_data.SummaryRows object at 0xfcdbee690980&gt;, _summary_rows_grand=&lt;great_tables._gt_data.SummaryRows object at 0xfcdbee635d10&gt;, _source_notes=[], _footnotes=[], _styles=[], _locale=&lt;great_tables._gt_data.Locale object at 0xfcdbee690ad0&gt;, _formats=[],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12"/>
    <w:bookmarkStart w:id="15" w:name="_20b9fd31"/>
    <w:p>
      <w:pPr>
        <w:pStyle w:val="Heading2"/>
      </w:pPr>
      <w:bookmarkStart w:id="13" w:name="_2fa2b370a0141ffc085ea5caab59316d61a9788"/>
      <w:r>
        <w:t xml:space="preserve">2. Desarrollo</w:t>
      </w:r>
      <w:bookmarkEnd w:id="13"/>
    </w:p>
    <w:p>
      <w:pPr>
        <w:pStyle w:val="Heading3"/>
      </w:pPr>
      <w:bookmarkStart w:id="14" w:name="_4c2b4d27345775bfa0129aa7d31be20008d319c"/>
      <w:r>
        <w:t xml:space="preserve">2.1. Propiedades de Kendall</w:t>
      </w:r>
      <w:bookmarkEnd w:id="14"/>
    </w:p>
    <w:p>
      <w:pPr>
        <w:pStyle w:val="FirstParagraph"/>
      </w:pPr>
      <w:r>
        <w:t xml:space="preserve">En la notación</w:t>
      </w:r>
      <w:r>
        <w:t xml:space="preserve"> </w:t>
      </w:r>
      <m:oMath>
        <m:r>
          <m:t>A</m:t>
        </m:r>
        <m:r>
          <m:rPr>
            <m:sty m:val="p"/>
          </m:rPr>
          <m:t>/</m:t>
        </m:r>
        <m:r>
          <m:t>B</m:t>
        </m:r>
        <m:r>
          <m:rPr>
            <m:sty m:val="p"/>
          </m:rPr>
          <m:t>/</m:t>
        </m:r>
        <m:r>
          <m:t>c</m:t>
        </m:r>
        <m:r>
          <m:rPr>
            <m:sty m:val="p"/>
          </m:rPr>
          <m:t>/</m:t>
        </m:r>
        <m:r>
          <m:t>K</m:t>
        </m:r>
        <m:r>
          <m:rPr>
            <m:sty m:val="p"/>
          </m:rPr>
          <m:t>/</m:t>
        </m:r>
        <m:r>
          <m:t>N</m:t>
        </m:r>
        <m:r>
          <m:rPr>
            <m:sty m:val="p"/>
          </m:rPr>
          <m:t>/</m:t>
        </m:r>
        <m:r>
          <m:t>D</m:t>
        </m:r>
      </m:oMath>
      <w:r>
        <w:t xml:space="preserve">, el modelo</w:t>
      </w:r>
      <w:r>
        <w:t xml:space="preserve"> </w:t>
      </w:r>
      <m:oMath>
        <m:r>
          <m:t>M</m:t>
        </m:r>
        <m:r>
          <m:rPr>
            <m:sty m:val="p"/>
          </m:rPr>
          <m:t>/</m:t>
        </m:r>
        <m:r>
          <m:t>M</m:t>
        </m:r>
        <m:r>
          <m:rPr>
            <m:sty m:val="p"/>
          </m:rPr>
          <m:t>/</m:t>
        </m:r>
        <m:r>
          <m:t>1</m:t>
        </m:r>
      </m:oMath>
      <w:r>
        <w:t xml:space="preserve"> </w:t>
      </w:r>
      <w:r>
        <w:t xml:space="preserve">indica llegadas de Poisson y tiempos de servicio exponenciales con un servidor. El número de llegadas en un intervalo</w:t>
      </w:r>
      <w:r>
        <w:t xml:space="preserve"> </w:t>
      </w:r>
      <m:oMath>
        <m:r>
          <m:t>t</m:t>
        </m:r>
      </m:oMath>
      <w:r>
        <w:t xml:space="preserve"> </w:t>
      </w:r>
      <w:r>
        <w:t xml:space="preserve">sigue la distribución de Poisson:</w:t>
      </w:r>
    </w:p>
    <w:p>
      <w:pPr>
        <w:pStyle w:val="BodyText"/>
      </w:pPr>
      <m:oMathPara>
        <m:oMathParaPr>
          <m:jc m:val="center"/>
        </m:oMathParaPr>
        <m:oMath>
          <m:r>
            <m:t>P</m:t>
          </m:r>
          <m:r>
            <m:rPr>
              <m:sty m:val="p"/>
            </m:rPr>
            <m:t>(</m:t>
          </m:r>
          <m:r>
            <m:t>N</m:t>
          </m:r>
          <m:r>
            <m:rPr>
              <m:sty m:val="p"/>
            </m:rPr>
            <m:t>(</m:t>
          </m:r>
          <m:r>
            <m:t>t</m:t>
          </m:r>
          <m:r>
            <m:rPr>
              <m:sty m:val="p"/>
            </m:rPr>
            <m:t>)</m:t>
          </m:r>
          <m:r>
            <m:rPr>
              <m:sty m:val="p"/>
            </m:rPr>
            <m:t>=</m:t>
          </m:r>
          <m:r>
            <m:t>k</m:t>
          </m:r>
          <m:r>
            <m:rPr>
              <m:sty m:val="p"/>
            </m:rPr>
            <m:t>)</m:t>
          </m:r>
          <m:r>
            <m:rPr>
              <m:sty m:val="p"/>
            </m:rPr>
            <m:t>=</m:t>
          </m:r>
          <m:f>
            <m:fPr>
              <m:type m:val="bar"/>
            </m:fPr>
            <m:num>
              <m:r>
                <m:rPr>
                  <m:sty m:val="p"/>
                </m:rPr>
                <m:t>(</m:t>
              </m:r>
              <m:r>
                <m:t>λ</m:t>
              </m:r>
              <m:r>
                <m:t>t</m:t>
              </m:r>
              <m:sSup>
                <m:e>
                  <m:r>
                    <m:rPr>
                      <m:sty m:val="p"/>
                    </m:rPr>
                    <m:t>)</m:t>
                  </m:r>
                </m:e>
                <m:sup>
                  <m:r>
                    <m:t>k</m:t>
                  </m:r>
                </m:sup>
              </m:sSup>
              <m:sSup>
                <m:e>
                  <m:r>
                    <m:t>e</m:t>
                  </m:r>
                </m:e>
                <m:sup>
                  <m:r>
                    <m:rPr>
                      <m:sty m:val="p"/>
                    </m:rPr>
                    <m:t>−</m:t>
                  </m:r>
                  <m:r>
                    <m:t>λ</m:t>
                  </m:r>
                  <m:r>
                    <m:t>t</m:t>
                  </m:r>
                </m:sup>
              </m:sSup>
            </m:num>
            <m:den>
              <m:r>
                <m:t>k</m:t>
              </m:r>
              <m:r>
                <m:rPr>
                  <m:sty m:val="p"/>
                </m:rPr>
                <m:t>!</m:t>
              </m:r>
            </m:den>
          </m:f>
          <m:r>
            <m:rPr>
              <m:sty m:val="p"/>
            </m:rPr>
            <m:t>,</m:t>
          </m:r>
          <m:r>
            <m:t> </m:t>
          </m:r>
          <m:r>
            <m:t>k</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El tiempo entre llegadas</w:t>
      </w:r>
      <w:r>
        <w:t xml:space="preserve"> </w:t>
      </w:r>
      <m:oMath>
        <m:sSub>
          <m:e>
            <m:r>
              <m:t>T</m:t>
            </m:r>
          </m:e>
          <m:sub>
            <m:r>
              <m:t>a</m:t>
            </m:r>
          </m:sub>
        </m:sSub>
      </m:oMath>
      <w:r>
        <w:t xml:space="preserve"> </w:t>
      </w:r>
      <w:r>
        <w:t xml:space="preserve">y el tiempo de servicio</w:t>
      </w:r>
      <w:r>
        <w:t xml:space="preserve"> </w:t>
      </w:r>
      <m:oMath>
        <m:sSub>
          <m:e>
            <m:r>
              <m:t>T</m:t>
            </m:r>
          </m:e>
          <m:sub>
            <m:r>
              <m:t>s</m:t>
            </m:r>
          </m:sub>
        </m:sSub>
      </m:oMath>
      <w:r>
        <w:t xml:space="preserve"> </w:t>
      </w:r>
      <w:r>
        <w:t xml:space="preserve">siguen distribuciones exponenciales sin memoria con medias</w:t>
      </w:r>
      <w:r>
        <w:t xml:space="preserve"> </w:t>
      </w:r>
      <m:oMath>
        <m:r>
          <m:t>1</m:t>
        </m:r>
        <m:r>
          <m:rPr>
            <m:sty m:val="p"/>
          </m:rPr>
          <m:t>/</m:t>
        </m:r>
        <m:r>
          <m:t>λ</m:t>
        </m:r>
        <m:r>
          <m:rPr>
            <m:sty m:val="p"/>
          </m:rPr>
          <m:t>=</m:t>
        </m:r>
        <m:r>
          <m:t>12.0</m:t>
        </m:r>
        <m:r>
          <m:rPr>
            <m:nor/>
          </m:rPr>
          <m:t> min</m:t>
        </m:r>
      </m:oMath>
      <w:r>
        <w:t xml:space="preserve"> </w:t>
      </w:r>
      <w:r>
        <w:t xml:space="preserve">y</w:t>
      </w:r>
      <w:r>
        <w:t xml:space="preserve"> </w:t>
      </w:r>
      <m:oMath>
        <m:r>
          <m:t>1</m:t>
        </m:r>
        <m:r>
          <m:rPr>
            <m:sty m:val="p"/>
          </m:rPr>
          <m:t>/</m:t>
        </m:r>
        <m:r>
          <m:t>μ</m:t>
        </m:r>
        <m:r>
          <m:rPr>
            <m:sty m:val="p"/>
          </m:rPr>
          <m:t>=</m:t>
        </m:r>
        <m:r>
          <m:t>8.0</m:t>
        </m:r>
        <m:r>
          <m:rPr>
            <m:nor/>
          </m:rPr>
          <m:t> min</m:t>
        </m:r>
      </m:oMath>
      <w:r>
        <w:t xml:space="preserve">:</w:t>
      </w:r>
    </w:p>
    <w:p>
      <w:pPr>
        <w:pStyle w:val="BodyText"/>
      </w:pPr>
      <m:oMathPara>
        <m:oMathParaPr>
          <m:jc m:val="center"/>
        </m:oMathParaPr>
        <m:oMath>
          <m:sSub>
            <m:e>
              <m:r>
                <m:t>f</m:t>
              </m:r>
            </m:e>
            <m:sub>
              <m:sSub>
                <m:e>
                  <m:r>
                    <m:t>T</m:t>
                  </m:r>
                </m:e>
                <m:sub>
                  <m:r>
                    <m:t>a</m:t>
                  </m:r>
                </m:sub>
              </m:sSub>
            </m:sub>
          </m:sSub>
          <m:r>
            <m:rPr>
              <m:sty m:val="p"/>
            </m:rPr>
            <m:t>(</m:t>
          </m:r>
          <m:r>
            <m:t>t</m:t>
          </m:r>
          <m:r>
            <m:rPr>
              <m:sty m:val="p"/>
            </m:rPr>
            <m:t>)</m:t>
          </m:r>
          <m:r>
            <m:rPr>
              <m:sty m:val="p"/>
            </m:rPr>
            <m:t>=</m:t>
          </m:r>
          <m:r>
            <m:t>λ</m:t>
          </m:r>
          <m:sSup>
            <m:e>
              <m:r>
                <m:t>e</m:t>
              </m:r>
            </m:e>
            <m:sup>
              <m:r>
                <m:rPr>
                  <m:sty m:val="p"/>
                </m:rPr>
                <m:t>−</m:t>
              </m:r>
              <m:r>
                <m:t>λ</m:t>
              </m:r>
              <m:r>
                <m:t>t</m:t>
              </m:r>
            </m:sup>
          </m:sSup>
          <m:r>
            <m:rPr>
              <m:sty m:val="p"/>
            </m:rPr>
            <m:t>,</m:t>
          </m:r>
          <m:r>
            <m:t>  </m:t>
          </m:r>
          <m:sSub>
            <m:e>
              <m:r>
                <m:t>f</m:t>
              </m:r>
            </m:e>
            <m:sub>
              <m:sSub>
                <m:e>
                  <m:r>
                    <m:t>T</m:t>
                  </m:r>
                </m:e>
                <m:sub>
                  <m:r>
                    <m:t>s</m:t>
                  </m:r>
                </m:sub>
              </m:sSub>
            </m:sub>
          </m:sSub>
          <m:r>
            <m:rPr>
              <m:sty m:val="p"/>
            </m:rPr>
            <m:t>(</m:t>
          </m:r>
          <m:r>
            <m:t>t</m:t>
          </m:r>
          <m:r>
            <m:rPr>
              <m:sty m:val="p"/>
            </m:rPr>
            <m:t>)</m:t>
          </m:r>
          <m:r>
            <m:rPr>
              <m:sty m:val="p"/>
            </m:rPr>
            <m:t>=</m:t>
          </m:r>
          <m:r>
            <m:t>μ</m:t>
          </m:r>
          <m:sSup>
            <m:e>
              <m:r>
                <m:t>e</m:t>
              </m:r>
            </m:e>
            <m:sup>
              <m:r>
                <m:rPr>
                  <m:sty m:val="p"/>
                </m:rPr>
                <m:t>−</m:t>
              </m:r>
              <m:r>
                <m:t>μ</m:t>
              </m:r>
              <m:r>
                <m:t>t</m:t>
              </m:r>
            </m:sup>
          </m:sSup>
          <m:r>
            <m:rPr>
              <m:sty m:val="p"/>
            </m:rPr>
            <m:t>,</m:t>
          </m:r>
          <m:r>
            <m:t>  </m:t>
          </m:r>
          <m:r>
            <m:t>t</m:t>
          </m:r>
          <m:r>
            <m:rPr>
              <m:sty m:val="p"/>
            </m:rPr>
            <m:t>≥</m:t>
          </m:r>
          <m:r>
            <m:t>0</m:t>
          </m:r>
        </m:oMath>
      </m:oMathPara>
    </w:p>
    <w:p>
      <w:pPr>
        <w:pStyle w:val="FirstParagraph"/>
      </w:pPr>
      <w:r>
        <w:t xml:space="preserve">Para simular estas variables a partir de números uniformes</w:t>
      </w:r>
      <w:r>
        <w:t xml:space="preserve"> </w:t>
      </w:r>
      <m:oMath>
        <m:r>
          <m:t>U</m:t>
        </m:r>
        <m:r>
          <m:rPr>
            <m:sty m:val="p"/>
          </m:rPr>
          <m:t>∼</m:t>
        </m:r>
        <m:r>
          <m:rPr>
            <m:nor/>
          </m:rPr>
          <m:t>Uniforme</m:t>
        </m:r>
        <m:r>
          <m:rPr>
            <m:sty m:val="p"/>
          </m:rPr>
          <m:t>(</m:t>
        </m:r>
        <m:r>
          <m:t>0</m:t>
        </m:r>
        <m:r>
          <m:rPr>
            <m:sty m:val="p"/>
          </m:rPr>
          <m:t>,</m:t>
        </m:r>
        <m:r>
          <m:t>1</m:t>
        </m:r>
        <m:r>
          <m:rPr>
            <m:sty m:val="p"/>
          </m:rPr>
          <m:t>)</m:t>
        </m:r>
      </m:oMath>
      <w:r>
        <w:t xml:space="preserve">, se aplica la transformada inversa:</w:t>
      </w:r>
    </w:p>
    <w:p>
      <w:pPr>
        <w:pStyle w:val="BodyText"/>
      </w:pPr>
      <m:oMathPara>
        <m:oMathParaPr>
          <m:jc m:val="center"/>
        </m:oMathParaPr>
        <m:oMath>
          <m:r>
            <m:t>X</m:t>
          </m:r>
          <m:r>
            <m:rPr>
              <m:sty m:val="p"/>
            </m:rPr>
            <m:t>=</m:t>
          </m:r>
          <m:r>
            <m:rPr>
              <m:sty m:val="p"/>
            </m:rPr>
            <m:t>−</m:t>
          </m:r>
          <m:f>
            <m:fPr>
              <m:type m:val="bar"/>
            </m:fPr>
            <m:num>
              <m:r>
                <m:t>1</m:t>
              </m:r>
            </m:num>
            <m:den>
              <m:r>
                <m:t>θ</m:t>
              </m:r>
            </m:den>
          </m:f>
          <m:r>
            <m:rPr>
              <m:sty m:val="p"/>
            </m:rPr>
            <m:t>ln</m:t>
          </m:r>
          <m:r>
            <m:rPr>
              <m:sty m:val="p"/>
            </m:rPr>
            <m:t>(</m:t>
          </m:r>
          <m:r>
            <m:t>1</m:t>
          </m:r>
          <m:r>
            <m:rPr>
              <m:sty m:val="p"/>
            </m:rPr>
            <m:t>−</m:t>
          </m:r>
          <m:r>
            <m:t>U</m:t>
          </m:r>
          <m:r>
            <m:rPr>
              <m:sty m:val="p"/>
            </m:rPr>
            <m:t>)</m:t>
          </m:r>
        </m:oMath>
      </m:oMathPara>
    </w:p>
    <w:bookmarkEnd w:id="15"/>
    <w:bookmarkStart w:id="19" w:name="_feeb20d4"/>
    <w:p>
      <w:pPr>
        <w:pStyle w:val="FirstParagraph"/>
      </w:pPr>
      <w:r>
        <w:drawing>
          <wp:inline>
            <wp:extent cx="4000500" cy="1260857"/>
            <wp:effectExtent b="0" l="0" r="0" t="0"/>
            <wp:docPr descr="" title="" id="17" name="Picture"/>
            <a:graphic>
              <a:graphicData uri="http://schemas.openxmlformats.org/drawingml/2006/picture">
                <pic:pic>
                  <pic:nvPicPr>
                    <pic:cNvPr descr="edb1b6de224ef2eed88e06576a5201bd49b57dae.png" id="18" name="Picture"/>
                    <pic:cNvPicPr>
                      <a:picLocks noChangeArrowheads="1" noChangeAspect="1"/>
                    </pic:cNvPicPr>
                  </pic:nvPicPr>
                  <pic:blipFill>
                    <a:blip r:embed="rId16"/>
                    <a:stretch>
                      <a:fillRect/>
                    </a:stretch>
                  </pic:blipFill>
                  <pic:spPr bwMode="auto">
                    <a:xfrm>
                      <a:off x="0" y="0"/>
                      <a:ext cx="4000500" cy="1260857"/>
                    </a:xfrm>
                    <a:prstGeom prst="rect">
                      <a:avLst/>
                    </a:prstGeom>
                    <a:noFill/>
                    <a:ln w="9525">
                      <a:noFill/>
                      <a:headEnd/>
                      <a:tailEnd/>
                    </a:ln>
                  </pic:spPr>
                </pic:pic>
              </a:graphicData>
            </a:graphic>
          </wp:inline>
        </w:drawing>
      </w:r>
    </w:p>
    <w:bookmarkEnd w:id="19"/>
    <w:bookmarkStart w:id="21" w:name="_24c41f94"/>
    <w:p>
      <w:pPr>
        <w:pStyle w:val="Heading3"/>
      </w:pPr>
      <w:bookmarkStart w:id="20" w:name="_86e6c27666bc3ddc5dd483e74988d1c850af59e"/>
      <w:r>
        <w:t xml:space="preserve">2.2. Simulación por eventos</w:t>
      </w:r>
      <w:bookmarkEnd w:id="20"/>
    </w:p>
    <w:p>
      <w:pPr>
        <w:pStyle w:val="FirstParagraph"/>
      </w:pPr>
      <w:r>
        <w:t xml:space="preserve">En SimPy el reloj salta directamente entre eventos discretos: llegada del cliente (</w:t>
      </w:r>
      <w:r>
        <w:rPr>
          <w:rStyle w:val="VerbatimChar"/>
        </w:rPr>
        <w:t xml:space="preserve">arrival</w:t>
      </w:r>
      <w:r>
        <w:t xml:space="preserve">), inicio de atención en el recurso</w:t>
      </w:r>
      <w:r>
        <w:t xml:space="preserve"> </w:t>
      </w:r>
      <w:r>
        <w:rPr>
          <w:rStyle w:val="VerbatimChar"/>
        </w:rPr>
        <w:t xml:space="preserve">Resource(capacity=1)</w:t>
      </w:r>
      <w:r>
        <w:t xml:space="preserve"> </w:t>
      </w:r>
      <w:r>
        <w:t xml:space="preserve">y salida (</w:t>
      </w:r>
      <w:r>
        <w:rPr>
          <w:rStyle w:val="VerbatimChar"/>
        </w:rPr>
        <w:t xml:space="preserve">departure</w:t>
      </w:r>
      <w:r>
        <w:t xml:space="preserve">). Cada cliente solicita la caja con</w:t>
      </w:r>
      <w:r>
        <w:t xml:space="preserve"> </w:t>
      </w:r>
      <w:r>
        <w:rPr>
          <w:rStyle w:val="VerbatimChar"/>
        </w:rPr>
        <w:t xml:space="preserve">server.request()</w:t>
      </w:r>
      <w:r>
        <w:t xml:space="preserve">, espera en fila el tiempo</w:t>
      </w:r>
      <w:r>
        <w:t xml:space="preserve"> </w:t>
      </w:r>
      <m:oMath>
        <m:sSub>
          <m:e>
            <m:r>
              <m:t>W</m:t>
            </m:r>
          </m:e>
          <m:sub>
            <m:r>
              <m:t>q</m:t>
            </m:r>
            <m:r>
              <m:rPr>
                <m:sty m:val="p"/>
              </m:rPr>
              <m:t>,</m:t>
            </m:r>
            <m:r>
              <m:t>i</m:t>
            </m:r>
          </m:sub>
        </m:sSub>
      </m:oMath>
      <w:r>
        <w:t xml:space="preserve"> </w:t>
      </w:r>
      <w:r>
        <w:t xml:space="preserve">y ocupa el servidor durante</w:t>
      </w:r>
      <w:r>
        <w:t xml:space="preserve"> </w:t>
      </w:r>
      <w:r>
        <w:rPr>
          <w:rStyle w:val="VerbatimChar"/>
        </w:rPr>
        <w:t xml:space="preserve">env.timeout(service_duration)</w:t>
      </w:r>
      <w:r>
        <w:t xml:space="preserve">.</w:t>
      </w:r>
    </w:p>
    <w:bookmarkEnd w:id="21"/>
    <w:bookmarkStart w:id="22" w:name="_d514b697"/>
    <w:p>
      <w:pPr>
        <w:pStyle w:val="SourceCode"/>
      </w:pPr>
      <w:r>
        <w:rPr>
          <w:rStyle w:val="VerbatimChar"/>
        </w:rPr>
        <w:t xml:space="preserve">GT(_tbl_data=    ID  Llegada   Inicio Espera Wq Servicio   Salida  Fila</w:t>
      </w:r>
      <w:r>
        <w:br/>
      </w:r>
      <w:r>
        <w:rPr>
          <w:rStyle w:val="VerbatimChar"/>
        </w:rPr>
        <w:t xml:space="preserve">0  256  2959.30  2959.30      0.00    53.63  3012.92     0</w:t>
      </w:r>
      <w:r>
        <w:br/>
      </w:r>
      <w:r>
        <w:rPr>
          <w:rStyle w:val="VerbatimChar"/>
        </w:rPr>
        <w:t xml:space="preserve">1  257  2967.46  3012.92     45.46     5.48  3018.40     0</w:t>
      </w:r>
      <w:r>
        <w:br/>
      </w:r>
      <w:r>
        <w:rPr>
          <w:rStyle w:val="VerbatimChar"/>
        </w:rPr>
        <w:t xml:space="preserve">2  258  2970.37  3018.40     48.02     7.16  3025.56     1</w:t>
      </w:r>
      <w:r>
        <w:br/>
      </w:r>
      <w:r>
        <w:rPr>
          <w:rStyle w:val="VerbatimChar"/>
        </w:rPr>
        <w:t xml:space="preserve">3  259  2979.79  3025.56     45.76     6.33  3031.89     2</w:t>
      </w:r>
      <w:r>
        <w:br/>
      </w:r>
      <w:r>
        <w:rPr>
          <w:rStyle w:val="VerbatimChar"/>
        </w:rPr>
        <w:t xml:space="preserve">4  260  3032.63  3032.63      0.00    10.07  3042.70     0</w:t>
      </w:r>
      <w:r>
        <w:br/>
      </w:r>
      <w:r>
        <w:rPr>
          <w:rStyle w:val="VerbatimChar"/>
        </w:rPr>
        <w:t xml:space="preserve">5  261  3034.10  3042.70      8.60    20.89  3063.59     0</w:t>
      </w:r>
      <w:r>
        <w:br/>
      </w:r>
      <w:r>
        <w:rPr>
          <w:rStyle w:val="VerbatimChar"/>
        </w:rPr>
        <w:t xml:space="preserve">6  262  3063.27  3063.59      0.32     3.48  3067.07     0</w:t>
      </w:r>
      <w:r>
        <w:br/>
      </w:r>
      <w:r>
        <w:rPr>
          <w:rStyle w:val="VerbatimChar"/>
        </w:rPr>
        <w:t xml:space="preserve">7  263  3073.87  3073.87      0.00    23.15  3097.02     0</w:t>
      </w:r>
      <w:r>
        <w:br/>
      </w:r>
      <w:r>
        <w:rPr>
          <w:rStyle w:val="VerbatimChar"/>
        </w:rPr>
        <w:t xml:space="preserve">8  264  3087.38  3097.02      9.64     2.66  3099.68     0</w:t>
      </w:r>
      <w:r>
        <w:br/>
      </w:r>
      <w:r>
        <w:rPr>
          <w:rStyle w:val="VerbatimChar"/>
        </w:rPr>
        <w:t xml:space="preserve">9  265  3133.25  3133.25      0.00    10.48  3143.74     0, _body=&lt;great_tables._gt_data.Body object at 0xfcdbedb17890&gt;, _boxhead=Boxhead([ColInfo(var='ID', type=&lt;ColInfoTypeEnum.default: 1&gt;, column_label='ID', column_align='center', column_width=None, stub_level=None), ColInfo(var='Llegada', type=&lt;ColInfoTypeEnum.default: 1&gt;, column_label='Llegada', column_align='right', column_width=None, stub_level=None), ColInfo(var='Inicio', type=&lt;ColInfoTypeEnum.default: 1&gt;, column_label='Inicio', column_align='right', column_width=None, stub_level=None), ColInfo(var='Espera Wq', type=&lt;ColInfoTypeEnum.default: 1&gt;, column_label='Espera Wq', column_align='right', column_width=None, stub_level=None), ColInfo(var='Servicio', type=&lt;ColInfoTypeEnum.default: 1&gt;, column_label='Servicio', column_align='right', column_width=None, stub_level=None), ColInfo(var='Salida', type=&lt;ColInfoTypeEnum.default: 1&gt;, column_label='Salida', column_align='right', column_width=None, stub_level=None), ColInfo(var='Fila', type=&lt;ColInfoTypeEnum.default: 1&gt;, column_label='Fila', column_align='center', column_width=None, stub_level=None)]), _stub=&lt;great_tables._gt_data.Stub object at 0xfcdbeda820d0&gt;, _spanners=Spanners([]), _heading=Heading(title='Muestra de Eventos Discretos Registrados (Minutos)', subtitle=None, preheader=None), _stubhead=None, _summary_rows=&lt;great_tables._gt_data.SummaryRows object at 0xfcdbeda825d0&gt;, _summary_rows_grand=&lt;great_tables._gt_data.SummaryRows object at 0xfcdbedaf3230&gt;, _source_notes=[], _footnotes=[], _styles=[], _locale=&lt;great_tables._gt_data.Locale object at 0xfcdbeda82710&gt;, _formats=[],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22"/>
    <w:bookmarkStart w:id="26" w:name="_e2c1e81f"/>
    <w:p>
      <w:pPr>
        <w:pStyle w:val="FirstParagraph"/>
      </w:pPr>
      <w:r>
        <w:drawing>
          <wp:inline>
            <wp:extent cx="4000500" cy="1260857"/>
            <wp:effectExtent b="0" l="0" r="0" t="0"/>
            <wp:docPr descr="" title="" id="24" name="Picture"/>
            <a:graphic>
              <a:graphicData uri="http://schemas.openxmlformats.org/drawingml/2006/picture">
                <pic:pic>
                  <pic:nvPicPr>
                    <pic:cNvPr descr="654815825702089a4f28aa88d63488e31e8ec27f.png" id="25" name="Picture"/>
                    <pic:cNvPicPr>
                      <a:picLocks noChangeArrowheads="1" noChangeAspect="1"/>
                    </pic:cNvPicPr>
                  </pic:nvPicPr>
                  <pic:blipFill>
                    <a:blip r:embed="rId23"/>
                    <a:stretch>
                      <a:fillRect/>
                    </a:stretch>
                  </pic:blipFill>
                  <pic:spPr bwMode="auto">
                    <a:xfrm>
                      <a:off x="0" y="0"/>
                      <a:ext cx="4000500" cy="1260857"/>
                    </a:xfrm>
                    <a:prstGeom prst="rect">
                      <a:avLst/>
                    </a:prstGeom>
                    <a:noFill/>
                    <a:ln w="9525">
                      <a:noFill/>
                      <a:headEnd/>
                      <a:tailEnd/>
                    </a:ln>
                  </pic:spPr>
                </pic:pic>
              </a:graphicData>
            </a:graphic>
          </wp:inline>
        </w:drawing>
      </w:r>
    </w:p>
    <w:bookmarkEnd w:id="26"/>
    <w:bookmarkStart w:id="28" w:name="_3fc92359"/>
    <w:p>
      <w:pPr>
        <w:pStyle w:val="Heading3"/>
      </w:pPr>
      <w:bookmarkStart w:id="27" w:name="_3bb71d22e845fae8181091e28ac9042881ef4e5"/>
      <w:r>
        <w:t xml:space="preserve">2.3. Desempeño estacionario</w:t>
      </w:r>
      <w:bookmarkEnd w:id="27"/>
    </w:p>
    <w:p>
      <w:pPr>
        <w:pStyle w:val="FirstParagraph"/>
      </w:pPr>
      <w:r>
        <w:t xml:space="preserve">Cuando</w:t>
      </w:r>
      <w:r>
        <w:t xml:space="preserve"> </w:t>
      </w:r>
      <m:oMath>
        <m:r>
          <m:t>ρ</m:t>
        </m:r>
        <m:r>
          <m:rPr>
            <m:sty m:val="p"/>
          </m:rPr>
          <m:t>=</m:t>
        </m:r>
        <m:r>
          <m:t>λ</m:t>
        </m:r>
        <m:r>
          <m:rPr>
            <m:sty m:val="p"/>
          </m:rPr>
          <m:t>/</m:t>
        </m:r>
        <m:r>
          <m:t>μ</m:t>
        </m:r>
        <m:r>
          <m:rPr>
            <m:sty m:val="p"/>
          </m:rPr>
          <m:t>&lt;</m:t>
        </m:r>
        <m:r>
          <m:t>1</m:t>
        </m:r>
      </m:oMath>
      <w:r>
        <w:t xml:space="preserve">, la probabilidad de tener</w:t>
      </w:r>
      <w:r>
        <w:t xml:space="preserve"> </w:t>
      </w:r>
      <m:oMath>
        <m:r>
          <m:t>k</m:t>
        </m:r>
      </m:oMath>
      <w:r>
        <w:t xml:space="preserve"> </w:t>
      </w:r>
      <w:r>
        <w:t xml:space="preserve">clientes en el sistema es</w:t>
      </w:r>
      <w:r>
        <w:t xml:space="preserve"> </w:t>
      </w:r>
      <m:oMath>
        <m:sSub>
          <m:e>
            <m:r>
              <m:t>P</m:t>
            </m:r>
          </m:e>
          <m:sub>
            <m:r>
              <m:t>k</m:t>
            </m:r>
          </m:sub>
        </m:sSub>
        <m:r>
          <m:rPr>
            <m:sty m:val="p"/>
          </m:rPr>
          <m:t>=</m:t>
        </m:r>
        <m:r>
          <m:rPr>
            <m:sty m:val="p"/>
          </m:rPr>
          <m:t>(</m:t>
        </m:r>
        <m:r>
          <m:t>1</m:t>
        </m:r>
        <m:r>
          <m:rPr>
            <m:sty m:val="p"/>
          </m:rPr>
          <m:t>−</m:t>
        </m:r>
        <m:r>
          <m:t>ρ</m:t>
        </m:r>
        <m:r>
          <m:rPr>
            <m:sty m:val="p"/>
          </m:rPr>
          <m:t>)</m:t>
        </m:r>
        <m:sSup>
          <m:e>
            <m:r>
              <m:t>ρ</m:t>
            </m:r>
          </m:e>
          <m:sup>
            <m:r>
              <m:t>k</m:t>
            </m:r>
          </m:sup>
        </m:sSup>
      </m:oMath>
      <w:r>
        <w:t xml:space="preserve">, con</w:t>
      </w:r>
      <w:r>
        <w:t xml:space="preserve"> </w:t>
      </w:r>
      <m:oMath>
        <m:sSub>
          <m:e>
            <m:r>
              <m:t>P</m:t>
            </m:r>
          </m:e>
          <m:sub>
            <m:r>
              <m:t>0</m:t>
            </m:r>
          </m:sub>
        </m:sSub>
        <m:r>
          <m:rPr>
            <m:sty m:val="p"/>
          </m:rPr>
          <m:t>=</m:t>
        </m:r>
        <m:r>
          <m:t>1</m:t>
        </m:r>
        <m:r>
          <m:rPr>
            <m:sty m:val="p"/>
          </m:rPr>
          <m:t>/</m:t>
        </m:r>
        <m:r>
          <m:t>3</m:t>
        </m:r>
        <m:r>
          <m:rPr>
            <m:sty m:val="p"/>
          </m:rPr>
          <m:t>≈</m:t>
        </m:r>
        <m:r>
          <m:t>0.3333</m:t>
        </m:r>
      </m:oMath>
      <w:r>
        <w:t xml:space="preserve">. Por la Ley de Little (</w:t>
      </w:r>
      <m:oMath>
        <m:r>
          <m:t>L</m:t>
        </m:r>
        <m:r>
          <m:rPr>
            <m:sty m:val="p"/>
          </m:rPr>
          <m:t>=</m:t>
        </m:r>
        <m:r>
          <m:t>λ</m:t>
        </m:r>
        <m:r>
          <m:t>W</m:t>
        </m:r>
      </m:oMath>
      <w:r>
        <w:t xml:space="preserve"> </w:t>
      </w:r>
      <w:r>
        <w:t xml:space="preserve">y</w:t>
      </w:r>
      <w:r>
        <w:t xml:space="preserve"> </w:t>
      </w:r>
      <m:oMath>
        <m:sSub>
          <m:e>
            <m:r>
              <m:t>L</m:t>
            </m:r>
          </m:e>
          <m:sub>
            <m:r>
              <m:t>q</m:t>
            </m:r>
          </m:sub>
        </m:sSub>
        <m:r>
          <m:rPr>
            <m:sty m:val="p"/>
          </m:rPr>
          <m:t>=</m:t>
        </m:r>
        <m:r>
          <m:t>λ</m:t>
        </m:r>
        <m:sSub>
          <m:e>
            <m:r>
              <m:t>W</m:t>
            </m:r>
          </m:e>
          <m:sub>
            <m:r>
              <m:t>q</m:t>
            </m:r>
          </m:sub>
        </m:sSub>
      </m:oMath>
      <w:r>
        <w:t xml:space="preserve">), las métricas teóricas son:</w:t>
      </w:r>
    </w:p>
    <w:p>
      <w:pPr>
        <w:pStyle w:val="BodyText"/>
      </w:pPr>
      <m:oMathPara>
        <m:oMathParaPr>
          <m:jc m:val="center"/>
        </m:oMathParaPr>
        <m:oMath>
          <m:r>
            <m:t>L</m:t>
          </m:r>
          <m:r>
            <m:rPr>
              <m:sty m:val="p"/>
            </m:rPr>
            <m:t>=</m:t>
          </m:r>
          <m:f>
            <m:fPr>
              <m:type m:val="bar"/>
            </m:fPr>
            <m:num>
              <m:r>
                <m:t>ρ</m:t>
              </m:r>
            </m:num>
            <m:den>
              <m:r>
                <m:t>1</m:t>
              </m:r>
              <m:r>
                <m:rPr>
                  <m:sty m:val="p"/>
                </m:rPr>
                <m:t>−</m:t>
              </m:r>
              <m:r>
                <m:t>ρ</m:t>
              </m:r>
            </m:den>
          </m:f>
          <m:r>
            <m:rPr>
              <m:sty m:val="p"/>
            </m:rPr>
            <m:t>=</m:t>
          </m:r>
          <m:r>
            <m:t>2.0</m:t>
          </m:r>
          <m:r>
            <m:rPr>
              <m:sty m:val="p"/>
            </m:rPr>
            <m:t>,</m:t>
          </m:r>
          <m:r>
            <m:t>  </m:t>
          </m:r>
          <m:sSub>
            <m:e>
              <m:r>
                <m:t>L</m:t>
              </m:r>
            </m:e>
            <m:sub>
              <m:r>
                <m:t>q</m:t>
              </m:r>
            </m:sub>
          </m:sSub>
          <m:r>
            <m:rPr>
              <m:sty m:val="p"/>
            </m:rPr>
            <m:t>=</m:t>
          </m:r>
          <m:f>
            <m:fPr>
              <m:type m:val="bar"/>
            </m:fPr>
            <m:num>
              <m:sSup>
                <m:e>
                  <m:r>
                    <m:t>ρ</m:t>
                  </m:r>
                </m:e>
                <m:sup>
                  <m:r>
                    <m:t>2</m:t>
                  </m:r>
                </m:sup>
              </m:sSup>
            </m:num>
            <m:den>
              <m:r>
                <m:t>1</m:t>
              </m:r>
              <m:r>
                <m:rPr>
                  <m:sty m:val="p"/>
                </m:rPr>
                <m:t>−</m:t>
              </m:r>
              <m:r>
                <m:t>ρ</m:t>
              </m:r>
            </m:den>
          </m:f>
          <m:r>
            <m:rPr>
              <m:sty m:val="p"/>
            </m:rPr>
            <m:t>=</m:t>
          </m:r>
          <m:r>
            <m:t>1.3333</m:t>
          </m:r>
        </m:oMath>
      </m:oMathPara>
    </w:p>
    <w:p>
      <w:pPr>
        <w:pStyle w:val="FirstParagraph"/>
      </w:pPr>
      <m:oMathPara>
        <m:oMathParaPr>
          <m:jc m:val="center"/>
        </m:oMathParaPr>
        <m:oMath>
          <m:r>
            <m:t>W</m:t>
          </m:r>
          <m:r>
            <m:rPr>
              <m:sty m:val="p"/>
            </m:rPr>
            <m:t>=</m:t>
          </m:r>
          <m:f>
            <m:fPr>
              <m:type m:val="bar"/>
            </m:fPr>
            <m:num>
              <m:r>
                <m:t>1</m:t>
              </m:r>
            </m:num>
            <m:den>
              <m:r>
                <m:t>μ</m:t>
              </m:r>
              <m:r>
                <m:rPr>
                  <m:sty m:val="p"/>
                </m:rPr>
                <m:t>−</m:t>
              </m:r>
              <m:r>
                <m:t>λ</m:t>
              </m:r>
            </m:den>
          </m:f>
          <m:r>
            <m:rPr>
              <m:sty m:val="p"/>
            </m:rPr>
            <m:t>=</m:t>
          </m:r>
          <m:r>
            <m:t>24.0</m:t>
          </m:r>
          <m:r>
            <m:rPr>
              <m:nor/>
            </m:rPr>
            <m:t> min</m:t>
          </m:r>
          <m:r>
            <m:rPr>
              <m:sty m:val="p"/>
            </m:rPr>
            <m:t>,</m:t>
          </m:r>
          <m:r>
            <m:t>  </m:t>
          </m:r>
          <m:sSub>
            <m:e>
              <m:r>
                <m:t>W</m:t>
              </m:r>
            </m:e>
            <m:sub>
              <m:r>
                <m:t>q</m:t>
              </m:r>
            </m:sub>
          </m:sSub>
          <m:r>
            <m:rPr>
              <m:sty m:val="p"/>
            </m:rPr>
            <m:t>=</m:t>
          </m:r>
          <m:f>
            <m:fPr>
              <m:type m:val="bar"/>
            </m:fPr>
            <m:num>
              <m:r>
                <m:t>λ</m:t>
              </m:r>
            </m:num>
            <m:den>
              <m:r>
                <m:t>μ</m:t>
              </m:r>
              <m:r>
                <m:rPr>
                  <m:sty m:val="p"/>
                </m:rPr>
                <m:t>(</m:t>
              </m:r>
              <m:r>
                <m:t>μ</m:t>
              </m:r>
              <m:r>
                <m:rPr>
                  <m:sty m:val="p"/>
                </m:rPr>
                <m:t>−</m:t>
              </m:r>
              <m:r>
                <m:t>λ</m:t>
              </m:r>
              <m:r>
                <m:rPr>
                  <m:sty m:val="p"/>
                </m:rPr>
                <m:t>)</m:t>
              </m:r>
            </m:den>
          </m:f>
          <m:r>
            <m:rPr>
              <m:sty m:val="p"/>
            </m:rPr>
            <m:t>=</m:t>
          </m:r>
          <m:r>
            <m:t>16.0</m:t>
          </m:r>
          <m:r>
            <m:rPr>
              <m:nor/>
            </m:rPr>
            <m:t> min</m:t>
          </m:r>
        </m:oMath>
      </m:oMathPara>
    </w:p>
    <w:bookmarkEnd w:id="28"/>
    <w:bookmarkStart w:id="29" w:name="_328f7e53"/>
    <w:p>
      <w:pPr>
        <w:pStyle w:val="SourceCode"/>
      </w:pPr>
      <w:r>
        <w:rPr>
          <w:rStyle w:val="VerbatimChar"/>
        </w:rPr>
        <w:t xml:space="preserve">GT(_tbl_data=                   Métrica    Teórico      SimPy  Error (%)</w:t>
      </w:r>
      <w:r>
        <w:br/>
      </w:r>
      <w:r>
        <w:rPr>
          <w:rStyle w:val="VerbatimChar"/>
        </w:rPr>
        <w:t xml:space="preserve">0        Utilización (rho)   0.666667   0.666144   0.078390</w:t>
      </w:r>
      <w:r>
        <w:br/>
      </w:r>
      <w:r>
        <w:rPr>
          <w:rStyle w:val="VerbatimChar"/>
        </w:rPr>
        <w:t xml:space="preserve">1       Sistema vacío (P0)   0.333333   0.333856   0.156781</w:t>
      </w:r>
      <w:r>
        <w:br/>
      </w:r>
      <w:r>
        <w:rPr>
          <w:rStyle w:val="VerbatimChar"/>
        </w:rPr>
        <w:t xml:space="preserve">2  Clientes en sistema (L)   2.000000   1.974185   1.290748</w:t>
      </w:r>
      <w:r>
        <w:br/>
      </w:r>
      <w:r>
        <w:rPr>
          <w:rStyle w:val="VerbatimChar"/>
        </w:rPr>
        <w:t xml:space="preserve">3    Clientes en fila (Lq)   1.333333   1.308041   1.896927</w:t>
      </w:r>
      <w:r>
        <w:br/>
      </w:r>
      <w:r>
        <w:rPr>
          <w:rStyle w:val="VerbatimChar"/>
        </w:rPr>
        <w:t xml:space="preserve">4     Tiempo total W (min)  24.000000  23.701778   1.242591</w:t>
      </w:r>
      <w:r>
        <w:br/>
      </w:r>
      <w:r>
        <w:rPr>
          <w:rStyle w:val="VerbatimChar"/>
        </w:rPr>
        <w:t xml:space="preserve">5  Espera en fila Wq (min)  16.000000  15.704205   1.848716, _body=&lt;great_tables._gt_data.Body object at 0xfcdc30083200&gt;, _boxhead=Boxhead([ColInfo(var='Métrica', type=&lt;ColInfoTypeEnum.default: 1&gt;, column_label='Métrica', column_align='left', column_width=None, stub_level=None), ColInfo(var='Teórico', type=&lt;ColInfoTypeEnum.default: 1&gt;, column_label='Teórico', column_align='right', column_width=None, stub_level=None), ColInfo(var='SimPy', type=&lt;ColInfoTypeEnum.default: 1&gt;, column_label='SimPy', column_align='right', column_width=None, stub_level=None), ColInfo(var='Error (%)', type=&lt;ColInfoTypeEnum.default: 1&gt;, column_label='Error (%)', column_align='right', column_width=None, stub_level=None)]), _stub=&lt;great_tables._gt_data.Stub object at 0xfcdbeda81090&gt;, _spanners=Spanners([]), _heading=Heading(title='Convergencia Empírica en SimPy frente a Solución Analítica M/M/1', subtitle=None, preheader=None), _stubhead=None, _summary_rows=&lt;great_tables._gt_data.SummaryRows object at 0xfcdbed964c30&gt;, _summary_rows_grand=&lt;great_tables._gt_data.SummaryRows object at 0xfcdbed960dd0&gt;, _source_notes=[], _footnotes=[], _styles=[], _locale=&lt;great_tables._gt_data.Locale object at 0xfcdbe9f6dbd0&gt;, _formats=[&lt;great_tables._gt_data.FormatInfo object at 0xfcdbedaeb620&gt;, &lt;great_tables._gt_data.FormatInfo object at 0xfcdbe9f6df90&gt;],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29"/>
    <w:bookmarkStart w:id="31" w:name="_12bea0c3"/>
    <w:p>
      <w:pPr>
        <w:pStyle w:val="Heading3"/>
      </w:pPr>
      <w:bookmarkStart w:id="30" w:name="_c5e6e946d7494047fde8a30e7b10d8e88ed02b1"/>
      <w:r>
        <w:t xml:space="preserve">2.4. Congestión no lineal</w:t>
      </w:r>
      <w:bookmarkEnd w:id="30"/>
    </w:p>
    <w:p>
      <w:pPr>
        <w:pStyle w:val="FirstParagraph"/>
      </w:pPr>
      <w:r>
        <w:t xml:space="preserve">Con capacidad fija</w:t>
      </w:r>
      <w:r>
        <w:t xml:space="preserve"> </w:t>
      </w:r>
      <m:oMath>
        <m:r>
          <m:t>μ</m:t>
        </m:r>
        <m:r>
          <m:rPr>
            <m:sty m:val="p"/>
          </m:rPr>
          <m:t>=</m:t>
        </m:r>
        <m:r>
          <m:t>7.5</m:t>
        </m:r>
        <m:r>
          <m:rPr>
            <m:nor/>
          </m:rPr>
          <m:t> clientes por hora</m:t>
        </m:r>
      </m:oMath>
      <w:r>
        <w:t xml:space="preserve">, el tiempo en el sistema</w:t>
      </w:r>
      <w:r>
        <w:t xml:space="preserve"> </w:t>
      </w:r>
      <m:oMath>
        <m:r>
          <m:t>W</m:t>
        </m:r>
        <m:r>
          <m:rPr>
            <m:sty m:val="p"/>
          </m:rPr>
          <m:t>=</m:t>
        </m:r>
        <m:f>
          <m:fPr>
            <m:type m:val="bar"/>
          </m:fPr>
          <m:num>
            <m:r>
              <m:t>1</m:t>
            </m:r>
          </m:num>
          <m:den>
            <m:r>
              <m:t>μ</m:t>
            </m:r>
            <m:r>
              <m:rPr>
                <m:sty m:val="p"/>
              </m:rPr>
              <m:t>(</m:t>
            </m:r>
            <m:r>
              <m:t>1</m:t>
            </m:r>
            <m:r>
              <m:rPr>
                <m:sty m:val="p"/>
              </m:rPr>
              <m:t>−</m:t>
            </m:r>
            <m:r>
              <m:t>ρ</m:t>
            </m:r>
            <m:r>
              <m:rPr>
                <m:sty m:val="p"/>
              </m:rPr>
              <m:t>)</m:t>
            </m:r>
          </m:den>
        </m:f>
      </m:oMath>
      <w:r>
        <w:t xml:space="preserve"> </w:t>
      </w:r>
      <w:r>
        <w:t xml:space="preserve">crece de forma hiperbólica cuando</w:t>
      </w:r>
      <w:r>
        <w:t xml:space="preserve"> </w:t>
      </w:r>
      <m:oMath>
        <m:r>
          <m:t>ρ</m:t>
        </m:r>
        <m:r>
          <m:rPr>
            <m:sty m:val="p"/>
          </m:rPr>
          <m:t>→</m:t>
        </m:r>
        <m:r>
          <m:t>1</m:t>
        </m:r>
      </m:oMath>
      <w:r>
        <w:t xml:space="preserve">. Al subir la tasa de llegada un 35% (de</w:t>
      </w:r>
      <w:r>
        <w:t xml:space="preserve"> </w:t>
      </w:r>
      <m:oMath>
        <m:r>
          <m:t>λ</m:t>
        </m:r>
        <m:r>
          <m:rPr>
            <m:sty m:val="p"/>
          </m:rPr>
          <m:t>=</m:t>
        </m:r>
        <m:r>
          <m:t>5.0</m:t>
        </m:r>
        <m:r>
          <m:rPr>
            <m:nor/>
          </m:rPr>
          <m:t>/h</m:t>
        </m:r>
      </m:oMath>
      <w:r>
        <w:t xml:space="preserve"> </w:t>
      </w:r>
      <w:r>
        <w:t xml:space="preserve">con</w:t>
      </w:r>
      <w:r>
        <w:t xml:space="preserve"> </w:t>
      </w:r>
      <m:oMath>
        <m:r>
          <m:t>ρ</m:t>
        </m:r>
        <m:r>
          <m:rPr>
            <m:sty m:val="p"/>
          </m:rPr>
          <m:t>=</m:t>
        </m:r>
        <m:r>
          <m:t>0.67</m:t>
        </m:r>
      </m:oMath>
      <w:r>
        <w:t xml:space="preserve"> </w:t>
      </w:r>
      <w:r>
        <w:t xml:space="preserve">a</w:t>
      </w:r>
      <w:r>
        <w:t xml:space="preserve"> </w:t>
      </w:r>
      <m:oMath>
        <m:r>
          <m:t>λ</m:t>
        </m:r>
        <m:r>
          <m:rPr>
            <m:sty m:val="p"/>
          </m:rPr>
          <m:t>=</m:t>
        </m:r>
        <m:r>
          <m:t>6.75</m:t>
        </m:r>
        <m:r>
          <m:rPr>
            <m:nor/>
          </m:rPr>
          <m:t>/h</m:t>
        </m:r>
      </m:oMath>
      <w:r>
        <w:t xml:space="preserve"> </w:t>
      </w:r>
      <w:r>
        <w:t xml:space="preserve">con</w:t>
      </w:r>
      <w:r>
        <w:t xml:space="preserve"> </w:t>
      </w:r>
      <m:oMath>
        <m:r>
          <m:t>ρ</m:t>
        </m:r>
        <m:r>
          <m:rPr>
            <m:sty m:val="p"/>
          </m:rPr>
          <m:t>=</m:t>
        </m:r>
        <m:r>
          <m:t>0.90</m:t>
        </m:r>
      </m:oMath>
      <w:r>
        <w:t xml:space="preserve">), el tiempo total</w:t>
      </w:r>
      <w:r>
        <w:t xml:space="preserve"> </w:t>
      </w:r>
      <m:oMath>
        <m:r>
          <m:t>W</m:t>
        </m:r>
      </m:oMath>
      <w:r>
        <w:t xml:space="preserve"> </w:t>
      </w:r>
      <w:r>
        <w:t xml:space="preserve">pasa de</w:t>
      </w:r>
      <w:r>
        <w:t xml:space="preserve"> </w:t>
      </w:r>
      <m:oMath>
        <m:r>
          <m:t>24.0</m:t>
        </m:r>
        <m:r>
          <m:rPr>
            <m:nor/>
          </m:rPr>
          <m:t> minutos</m:t>
        </m:r>
      </m:oMath>
      <w:r>
        <w:t xml:space="preserve"> </w:t>
      </w:r>
      <w:r>
        <w:t xml:space="preserve">a</w:t>
      </w:r>
      <w:r>
        <w:t xml:space="preserve"> </w:t>
      </w:r>
      <m:oMath>
        <m:r>
          <m:t>80.0</m:t>
        </m:r>
        <m:r>
          <m:rPr>
            <m:nor/>
          </m:rPr>
          <m:t> minutos</m:t>
        </m:r>
      </m:oMath>
      <w:r>
        <w:t xml:space="preserve">.</w:t>
      </w:r>
    </w:p>
    <w:bookmarkEnd w:id="31"/>
    <w:bookmarkStart w:id="32" w:name="_b675a1c5"/>
    <w:p>
      <w:pPr>
        <w:pStyle w:val="SourceCode"/>
      </w:pPr>
      <w:r>
        <w:rPr>
          <w:rStyle w:val="VerbatimChar"/>
        </w:rPr>
        <w:t xml:space="preserve">GT(_tbl_data=        rho   Tasa         Lq          L      Wq teo       W teo     W SimPy</w:t>
      </w:r>
      <w:r>
        <w:br/>
      </w:r>
      <w:r>
        <w:rPr>
          <w:rStyle w:val="VerbatimChar"/>
        </w:rPr>
        <w:t xml:space="preserve">0  0.400000  3.000   0.266667   0.666667    5.333333   13.333333   13.897895</w:t>
      </w:r>
      <w:r>
        <w:br/>
      </w:r>
      <w:r>
        <w:rPr>
          <w:rStyle w:val="VerbatimChar"/>
        </w:rPr>
        <w:t xml:space="preserve">1  0.666667  5.000   1.333333   2.000000   16.000000   24.000000   21.940736</w:t>
      </w:r>
      <w:r>
        <w:br/>
      </w:r>
      <w:r>
        <w:rPr>
          <w:rStyle w:val="VerbatimChar"/>
        </w:rPr>
        <w:t xml:space="preserve">2  0.800000  6.000   3.200000   4.000000   32.000000   40.000000   38.495132</w:t>
      </w:r>
      <w:r>
        <w:br/>
      </w:r>
      <w:r>
        <w:rPr>
          <w:rStyle w:val="VerbatimChar"/>
        </w:rPr>
        <w:t xml:space="preserve">3  0.900000  6.750   8.100000   9.000000   72.000000   80.000000   71.545601</w:t>
      </w:r>
      <w:r>
        <w:br/>
      </w:r>
      <w:r>
        <w:rPr>
          <w:rStyle w:val="VerbatimChar"/>
        </w:rPr>
        <w:t xml:space="preserve">4  0.950000  7.125  18.050000  19.000000  152.000000  160.000000  128.110720, _body=&lt;great_tables._gt_data.Body object at 0xfcdbe9f50590&gt;, _boxhead=Boxhead([ColInfo(var='rho', type=&lt;ColInfoTypeEnum.default: 1&gt;, column_label='rho', column_align='right', column_width=None, stub_level=None), ColInfo(var='Tasa', type=&lt;ColInfoTypeEnum.default: 1&gt;, column_label='Tasa', column_align='right', column_width=None, stub_level=None), ColInfo(var='Lq', type=&lt;ColInfoTypeEnum.default: 1&gt;, column_label='Lq', column_align='right', column_width=None, stub_level=None), ColInfo(var='L', type=&lt;ColInfoTypeEnum.default: 1&gt;, column_label='L', column_align='right', column_width=None, stub_level=None), ColInfo(var='Wq teo', type=&lt;ColInfoTypeEnum.default: 1&gt;, column_label='Wq teo', column_align='right', column_width=None, stub_level=None), ColInfo(var='W teo', type=&lt;ColInfoTypeEnum.default: 1&gt;, column_label='W teo', column_align='right', column_width=None, stub_level=None), ColInfo(var='W SimPy', type=&lt;ColInfoTypeEnum.default: 1&gt;, column_label='W SimPy', column_align='right', column_width=None, stub_level=None)]), _stub=&lt;great_tables._gt_data.Stub object at 0xfcdbed9649d0&gt;, _spanners=Spanners([]), _heading=Heading(title='Crecimiento No Lineal de la Espera con Capacidad Fija (7.5/h)', subtitle=None, preheader=None), _stubhead=None, _summary_rows=&lt;great_tables._gt_data.SummaryRows object at 0xfcdbedacbf00&gt;, _summary_rows_grand=&lt;great_tables._gt_data.SummaryRows object at 0xfcdbe9f80160&gt;, _source_notes=[], _footnotes=[], _styles=[], _locale=&lt;great_tables._gt_data.Locale object at 0xfcdbed964d60&gt;, _formats=[&lt;great_tables._gt_data.FormatInfo object at 0xfcdbe9f6e350&gt;, &lt;great_tables._gt_data.FormatInfo object at 0xfcdbed9656e0&gt;, &lt;great_tables._gt_data.FormatInfo object at 0xfcdbed965a70&gt;],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32"/>
    <w:bookmarkStart w:id="36" w:name="_992f03b6"/>
    <w:p>
      <w:pPr>
        <w:pStyle w:val="FirstParagraph"/>
      </w:pPr>
      <w:r>
        <w:drawing>
          <wp:inline>
            <wp:extent cx="4000500" cy="1262823"/>
            <wp:effectExtent b="0" l="0" r="0" t="0"/>
            <wp:docPr descr="" title="" id="34" name="Picture"/>
            <a:graphic>
              <a:graphicData uri="http://schemas.openxmlformats.org/drawingml/2006/picture">
                <pic:pic>
                  <pic:nvPicPr>
                    <pic:cNvPr descr="aa610fe104ed85dbfd819cecd29a3d5804480817.png" id="35" name="Picture"/>
                    <pic:cNvPicPr>
                      <a:picLocks noChangeArrowheads="1" noChangeAspect="1"/>
                    </pic:cNvPicPr>
                  </pic:nvPicPr>
                  <pic:blipFill>
                    <a:blip r:embed="rId33"/>
                    <a:stretch>
                      <a:fillRect/>
                    </a:stretch>
                  </pic:blipFill>
                  <pic:spPr bwMode="auto">
                    <a:xfrm>
                      <a:off x="0" y="0"/>
                      <a:ext cx="4000500" cy="1262823"/>
                    </a:xfrm>
                    <a:prstGeom prst="rect">
                      <a:avLst/>
                    </a:prstGeom>
                    <a:noFill/>
                    <a:ln w="9525">
                      <a:noFill/>
                      <a:headEnd/>
                      <a:tailEnd/>
                    </a:ln>
                  </pic:spPr>
                </pic:pic>
              </a:graphicData>
            </a:graphic>
          </wp:inline>
        </w:drawing>
      </w:r>
    </w:p>
    <w:bookmarkEnd w:id="36"/>
    <w:bookmarkStart w:id="38" w:name="_e13da961"/>
    <w:p>
      <w:pPr>
        <w:pStyle w:val="Heading3"/>
      </w:pPr>
      <w:bookmarkStart w:id="37" w:name="_7b86546dc128ad663e114e756c7bf9e7a82912d"/>
      <w:r>
        <w:t xml:space="preserve">2.5. Dimensionamiento operativo</w:t>
      </w:r>
      <w:bookmarkEnd w:id="37"/>
    </w:p>
    <w:p>
      <w:pPr>
        <w:pStyle w:val="FirstParagraph"/>
      </w:pPr>
      <w:r>
        <w:t xml:space="preserve">Si se abre una segunda caja (</w:t>
      </w:r>
      <m:oMath>
        <m:r>
          <m:t>M</m:t>
        </m:r>
        <m:r>
          <m:rPr>
            <m:sty m:val="p"/>
          </m:rPr>
          <m:t>/</m:t>
        </m:r>
        <m:r>
          <m:t>M</m:t>
        </m:r>
        <m:r>
          <m:rPr>
            <m:sty m:val="p"/>
          </m:rPr>
          <m:t>/</m:t>
        </m:r>
        <m:r>
          <m:t>2</m:t>
        </m:r>
      </m:oMath>
      <w:r>
        <w:t xml:space="preserve">) bajo la misma demanda (</w:t>
      </w:r>
      <m:oMath>
        <m:r>
          <m:t>λ</m:t>
        </m:r>
        <m:r>
          <m:rPr>
            <m:sty m:val="p"/>
          </m:rPr>
          <m:t>=</m:t>
        </m:r>
        <m:r>
          <m:t>5.0</m:t>
        </m:r>
        <m:r>
          <m:rPr>
            <m:nor/>
          </m:rPr>
          <m:t>/h</m:t>
        </m:r>
      </m:oMath>
      <w:r>
        <w:t xml:space="preserve">,</w:t>
      </w:r>
      <w:r>
        <w:t xml:space="preserve"> </w:t>
      </w:r>
      <m:oMath>
        <m:r>
          <m:t>μ</m:t>
        </m:r>
        <m:r>
          <m:rPr>
            <m:sty m:val="p"/>
          </m:rPr>
          <m:t>=</m:t>
        </m:r>
        <m:r>
          <m:t>7.5</m:t>
        </m:r>
        <m:r>
          <m:rPr>
            <m:nor/>
          </m:rPr>
          <m:t>/h</m:t>
        </m:r>
      </m:oMath>
      <w:r>
        <w:t xml:space="preserve">), la utilización por cajero baja a</w:t>
      </w:r>
      <w:r>
        <w:t xml:space="preserve"> </w:t>
      </w:r>
      <m:oMath>
        <m:sSub>
          <m:e>
            <m:r>
              <m:t>ρ</m:t>
            </m:r>
          </m:e>
          <m:sub>
            <m:r>
              <m:t>2</m:t>
            </m:r>
          </m:sub>
        </m:sSub>
        <m:r>
          <m:rPr>
            <m:sty m:val="p"/>
          </m:rPr>
          <m:t>=</m:t>
        </m:r>
        <m:r>
          <m:t>λ</m:t>
        </m:r>
        <m:r>
          <m:rPr>
            <m:sty m:val="p"/>
          </m:rPr>
          <m:t>/</m:t>
        </m:r>
        <m:r>
          <m:rPr>
            <m:sty m:val="p"/>
          </m:rPr>
          <m:t>(</m:t>
        </m:r>
        <m:r>
          <m:t>2</m:t>
        </m:r>
        <m:r>
          <m:t>μ</m:t>
        </m:r>
        <m:r>
          <m:rPr>
            <m:sty m:val="p"/>
          </m:rPr>
          <m:t>)</m:t>
        </m:r>
        <m:r>
          <m:rPr>
            <m:sty m:val="p"/>
          </m:rPr>
          <m:t>=</m:t>
        </m:r>
        <m:r>
          <m:t>33.33</m:t>
        </m:r>
        <m:r>
          <m:rPr>
            <m:sty m:val="p"/>
          </m:rPr>
          <m:t>%</m:t>
        </m:r>
      </m:oMath>
      <w:r>
        <w:t xml:space="preserve">. Con ello, la espera promedio en fila</w:t>
      </w:r>
      <w:r>
        <w:t xml:space="preserve"> </w:t>
      </w:r>
      <m:oMath>
        <m:sSub>
          <m:e>
            <m:r>
              <m:t>W</m:t>
            </m:r>
          </m:e>
          <m:sub>
            <m:r>
              <m:t>q</m:t>
            </m:r>
          </m:sub>
        </m:sSub>
      </m:oMath>
      <w:r>
        <w:t xml:space="preserve"> </w:t>
      </w:r>
      <w:r>
        <w:t xml:space="preserve">cae de</w:t>
      </w:r>
      <w:r>
        <w:t xml:space="preserve"> </w:t>
      </w:r>
      <m:oMath>
        <m:r>
          <m:t>16.00</m:t>
        </m:r>
        <m:r>
          <m:rPr>
            <m:nor/>
          </m:rPr>
          <m:t> minutos</m:t>
        </m:r>
      </m:oMath>
      <w:r>
        <w:t xml:space="preserve"> </w:t>
      </w:r>
      <w:r>
        <w:t xml:space="preserve">a</w:t>
      </w:r>
      <w:r>
        <w:t xml:space="preserve"> </w:t>
      </w:r>
      <m:oMath>
        <m:r>
          <m:t>1.00</m:t>
        </m:r>
        <m:r>
          <m:rPr>
            <m:nor/>
          </m:rPr>
          <m:t> minuto</m:t>
        </m:r>
      </m:oMath>
      <w:r>
        <w:t xml:space="preserve">, y el tiempo total</w:t>
      </w:r>
      <w:r>
        <w:t xml:space="preserve"> </w:t>
      </w:r>
      <m:oMath>
        <m:r>
          <m:t>W</m:t>
        </m:r>
      </m:oMath>
      <w:r>
        <w:t xml:space="preserve"> </w:t>
      </w:r>
      <w:r>
        <w:t xml:space="preserve">baja de</w:t>
      </w:r>
      <w:r>
        <w:t xml:space="preserve"> </w:t>
      </w:r>
      <m:oMath>
        <m:r>
          <m:t>24.00</m:t>
        </m:r>
        <m:r>
          <m:rPr>
            <m:nor/>
          </m:rPr>
          <m:t> minutos</m:t>
        </m:r>
      </m:oMath>
      <w:r>
        <w:t xml:space="preserve"> </w:t>
      </w:r>
      <w:r>
        <w:t xml:space="preserve">a</w:t>
      </w:r>
      <w:r>
        <w:t xml:space="preserve"> </w:t>
      </w:r>
      <m:oMath>
        <m:r>
          <m:t>9.00</m:t>
        </m:r>
        <m:r>
          <m:rPr>
            <m:nor/>
          </m:rPr>
          <m:t> minutos</m:t>
        </m:r>
      </m:oMath>
      <w:r>
        <w:t xml:space="preserve">.</w:t>
      </w:r>
    </w:p>
    <w:bookmarkEnd w:id="38"/>
    <w:bookmarkStart w:id="39" w:name="_0786ff9a"/>
    <w:p>
      <w:pPr>
        <w:pStyle w:val="SourceCode"/>
      </w:pPr>
      <w:r>
        <w:rPr>
          <w:rStyle w:val="VerbatimChar"/>
        </w:rPr>
        <w:t xml:space="preserve">GT(_tbl_data=            Modelo    Uso (%)  Espera (%)        Lq  Wq teo   Wq SimPy  W teo</w:t>
      </w:r>
      <w:r>
        <w:br/>
      </w:r>
      <w:r>
        <w:rPr>
          <w:rStyle w:val="VerbatimChar"/>
        </w:rPr>
        <w:t xml:space="preserve">0   M/M/1 (1 caja)  66.666667   66.666667  1.333333    16.0  15.704205   24.0</w:t>
      </w:r>
      <w:r>
        <w:br/>
      </w:r>
      <w:r>
        <w:rPr>
          <w:rStyle w:val="VerbatimChar"/>
        </w:rPr>
        <w:t xml:space="preserve">1  M/M/2 (2 cajas)  33.333333   16.666667  0.083333     1.0   0.974801    9.0, _body=&lt;great_tables._gt_data.Body object at 0xfcdbeed9fa70&gt;, _boxhead=Boxhead([ColInfo(var='Modelo', type=&lt;ColInfoTypeEnum.default: 1&gt;, column_label='Modelo', column_align='left', column_width=None, stub_level=None), ColInfo(var='Uso (%)', type=&lt;ColInfoTypeEnum.default: 1&gt;, column_label='Uso (%)', column_align='right', column_width=None, stub_level=None), ColInfo(var='Espera (%)', type=&lt;ColInfoTypeEnum.default: 1&gt;, column_label='Espera (%)', column_align='right', column_width=None, stub_level=None), ColInfo(var='Lq', type=&lt;ColInfoTypeEnum.default: 1&gt;, column_label='Lq', column_align='right', column_width=None, stub_level=None), ColInfo(var='Wq teo', type=&lt;ColInfoTypeEnum.default: 1&gt;, column_label='Wq teo', column_align='right', column_width=None, stub_level=None), ColInfo(var='Wq SimPy', type=&lt;ColInfoTypeEnum.default: 1&gt;, column_label='Wq SimPy', column_align='right', column_width=None, stub_level=None), ColInfo(var='W teo', type=&lt;ColInfoTypeEnum.default: 1&gt;, column_label='W teo', column_align='right', column_width=None, stub_level=None)]), _stub=&lt;great_tables._gt_data.Stub object at 0xfcdbedaf09d0&gt;, _spanners=Spanners([]), _heading=Heading(title='Impacto Operativo de Apertura de Segunda Caja (5.0/h vs 7.5/h)', subtitle=None, preheader=None), _stubhead=None, _summary_rows=&lt;great_tables._gt_data.SummaryRows object at 0xfcdbedad0a50&gt;, _summary_rows_grand=&lt;great_tables._gt_data.SummaryRows object at 0xfcdbedad1350&gt;, _source_notes=[], _footnotes=[], _styles=[], _locale=&lt;great_tables._gt_data.Locale object at 0xfcdbedaf2780&gt;, _formats=[&lt;great_tables._gt_data.FormatInfo object at 0xfcdbee5fad50&gt;, &lt;great_tables._gt_data.FormatInfo object at 0xfcdbedacae00&gt;], _substitutions=[], _col_merge=[], _transforms=[], _options=Options(table_id=OptionsInfo(scss=False, category='table', type='value', value=None), table_caption=OptionsInfo(scss=False, category='table', type='value', value=None), table_width=OptionsInfo(scss=True, category='table', type='px', value='auto'), table_layout=OptionsInfo(scss=True, category='table', type='value', value='fixed'), table_margin_left=OptionsInfo(scss=True, category='table', type='px', value='auto'), table_margin_right=OptionsInfo(scss=True, category='table', type='px', value='auto'), table_background_color=OptionsInfo(scss=True, category='table', type='value', value='#FFFFFF'), table_additional_css=OptionsInfo(scss=False, category='table', type='values', value=[]), table_font_names=OptionsInfo(scss=False, category='table', type='values', value=['-apple-system', 'BlinkMacSystemFont', 'Segoe UI', 'Roboto', 'Oxygen', 'Ubuntu', 'Cantarell', 'Helvetica Neue', 'Fira Sans', 'Droid Sans', 'Arial', 'sans-serif']), table_font_size=OptionsInfo(scss=True, category='table', type='px', value='16px'), table_font_weight=OptionsInfo(scss=True, category='table', type='value', value='normal'), table_font_style=OptionsInfo(scss=True, category='table', type='value', value='normal'), table_font_color=OptionsInfo(scss=True, category='table', type='value', value='#333333'), table_font_color_light=OptionsInfo(scss=True, category='table', type='value', value='#FFFFFF'), table_border_top_include=OptionsInfo(scss=False, category='table', type='boolean', value=True), table_border_top_style=OptionsInfo(scss=True, category='table', type='value', value='solid'), table_border_top_width=OptionsInfo(scss=True, category='table', type='px', value='2px'), table_border_top_color=OptionsInfo(scss=True, category='table', type='value', value='#A8A8A8'), table_border_right_style=OptionsInfo(scss=True, category='table', type='value', value='none'), table_border_right_width=OptionsInfo(scss=True, category='table', type='px', value='2px'), table_border_right_color=OptionsInfo(scss=True, category='table', type='value', value='#D3D3D3'), table_border_bottom_include=OptionsInfo(scss=False, category='table', type='boolean', value=True), table_border_bottom_style=OptionsInfo(scss=True, category='table', type='value', value='solid'), table_border_bottom_width=OptionsInfo(scss=True, category='table', type='px', value='2px'), table_border_bottom_color=OptionsInfo(scss=True, category='table', type='value', value='#A8A8A8'), table_border_left_style=OptionsInfo(scss=True, category='table', type='value', value='none'), table_border_left_width=OptionsInfo(scss=True, category='table', type='px', value='2px'), table_border_left_color=OptionsInfo(scss=True, category='table', type='value', value='#D3D3D3'), heading_background_color=OptionsInfo(scss=True, category='heading', type='value', value=None), heading_align=OptionsInfo(scss=True, category='heading', type='value', value='center'), heading_title_font_size=OptionsInfo(scss=True, category='heading', type='px', value='125%'), heading_title_font_weight=OptionsInfo(scss=True, category='heading', type='value', value='initial'), heading_subtitle_font_size=OptionsInfo(scss=True, category='heading', type='px', value='85%'), heading_subtitle_font_weight=OptionsInfo(scss=True, category='heading', type='value', value='initial'), heading_padding=OptionsInfo(scss=True, category='heading', type='px', value='4px'), heading_padding_horizontal=OptionsInfo(scss=True, category='heading', type='px', value='5px'), heading_border_bottom_style=OptionsInfo(scss=True, category='heading', type='value', value='solid'), heading_border_bottom_width=OptionsInfo(scss=True, category='heading', type='px', value='2px'), heading_border_bottom_color=OptionsInfo(scss=True, category='heading', type='value', value='#D3D3D3'), heading_border_lr_style=OptionsInfo(scss=True, category='heading', type='value', value='none'), heading_border_lr_width=OptionsInfo(scss=True, category='heading', type='px', value='1px'), heading_border_lr_color=OptionsInfo(scss=True, category='heading', type='value', value='#D3D3D3'), column_labels_background_color=OptionsInfo(scss=True, category='column_labels', type='value', value=None), column_labels_font_size=OptionsInfo(scss=True, category='column_labels', type='px', value='100%'), column_labels_font_weight=OptionsInfo(scss=True, category='column_labels', type='value', value='normal'), column_labels_text_transform=OptionsInfo(scss=True, category='column_labels', type='value', value='inherit'), column_labels_padding=OptionsInfo(scss=True, category='column_labels', type='px', value='5px'), column_labels_padding_horizontal=OptionsInfo(scss=True, category='column_labels', type='px', value='5px'), column_labels_vlines_style=OptionsInfo(scss=True, category='table_body', type='value', value='none'), column_labels_vlines_width=OptionsInfo(scss=True, category='table_body', type='px', value='1px'), column_labels_vlines_color=OptionsInfo(scss=True, category='table_body', type='value', value='#D3D3D3'), column_labels_border_top_style=OptionsInfo(scss=True, category='column_labels', type='value', value='solid'), column_labels_border_top_width=OptionsInfo(scss=True, category='column_labels', type='px', value='2px'), column_labels_border_top_color=OptionsInfo(scss=True, category='column_labels', type='value', value='#D3D3D3'), column_labels_border_bottom_style=OptionsInfo(scss=True, category='column_labels', type='value', value='solid'), column_labels_border_bottom_width=OptionsInfo(scss=True, category='column_labels', type='px', value='2px'), column_labels_border_bottom_color=OptionsInfo(scss=True, category='column_labels', type='value', value='#D3D3D3'), column_labels_border_lr_style=OptionsInfo(scss=True, category='column_labels', type='value', value='none'), column_labels_border_lr_width=OptionsInfo(scss=True, category='column_labels', type='px', value='1px'), column_labels_border_lr_color=OptionsInfo(scss=True, category='column_labels', type='value', value='#D3D3D3'), column_labels_hidden=OptionsInfo(scss=False, category='column_labels', type='boolean', value=False), row_group_background_color=OptionsInfo(scss=True, category='row_group', type='value', value=None), row_group_font_size=OptionsInfo(scss=True, category='row_group', type='px', value='100%'), row_group_font_weight=OptionsInfo(scss=True, category='row_group', type='value', value='initial'), row_group_text_transform=OptionsInfo(scss=True, category='row_group', type='value', value='inherit'), row_group_padding=OptionsInfo(scss=True, category='row_group', type='px', value='8px'), row_group_padding_horizontal=OptionsInfo(scss=True, category='row_group', type='px', value='5px'), row_group_border_top_style=OptionsInfo(scss=True, category='row_group', type='value', value='solid'), row_group_border_top_width=OptionsInfo(scss=True, category='row_group', type='px', value='2px'), row_group_border_top_color=OptionsInfo(scss=True, category='row_group', type='value', value='#D3D3D3'), row_group_border_right_style=OptionsInfo(scss=True, category='row_group', type='value', value='none'), row_group_border_right_width=OptionsInfo(scss=True, category='row_group', type='px', value='1px'), row_group_border_right_color=OptionsInfo(scss=True, category='row_group', type='value', value='#D3D3D3'), row_group_border_bottom_style=OptionsInfo(scss=True, category='row_group', type='value', value='solid'), row_group_border_bottom_width=OptionsInfo(scss=True, category='row_group', type='px', value='2px'), row_group_border_bottom_color=OptionsInfo(scss=True, category='row_group', type='value', value='#D3D3D3'), row_group_border_left_style=OptionsInfo(scss=True, category='row_group', type='value', value='none'), row_group_border_left_width=OptionsInfo(scss=True, category='row_group', type='px', value='1px'), row_group_border_left_color=OptionsInfo(scss=True, category='row_group', type='value', value='#D3D3D3'), row_group_as_column=OptionsInfo(scss=False, category='row_group', type='boolean', value=False), table_body_hlines_style=OptionsInfo(scss=True, category='table_body', type='value', value='solid'), table_body_hlines_width=OptionsInfo(scss=True, category='table_body', type='px', value='1px'), table_body_hlines_color=OptionsInfo(scss=True, category='table_body', type='value', value='#D3D3D3'), table_body_vlines_style=OptionsInfo(scss=True, category='table_body', type='value', value='none'), table_body_vlines_width=OptionsInfo(scss=True, category='table_body', type='px', value='1px'), table_body_vlines_color=OptionsInfo(scss=True, category='table_body', type='value', value='#D3D3D3'), table_body_border_top_style=OptionsInfo(scss=True, category='table_body', type='value', value='solid'), table_body_border_top_width=OptionsInfo(scss=True, category='table_body', type='px', value='2px'), table_body_border_top_color=OptionsInfo(scss=True, category='table_body', type='value', value='#D3D3D3'), table_body_border_bottom_style=OptionsInfo(scss=True, category='table_body', type='value', value='solid'), table_body_border_bottom_width=OptionsInfo(scss=True, category='table_body', type='px', value='2px'), table_body_border_bottom_color=OptionsInfo(scss=True, category='table_body', type='value', value='#D3D3D3'), data_row_padding=OptionsInfo(scss=True, category='data_row', type='px', value='8px'), data_row_padding_horizontal=OptionsInfo(scss=True, category='data_row', type='px', value='5px'), stub_background_color=OptionsInfo(scss=True, category='stub', type='value', value=None), stub_font_size=OptionsInfo(scss=True, category='stub', type='px', value='100%'), stub_font_weight=OptionsInfo(scss=True, category='stub', type='value', value='initial'), stub_text_transform=OptionsInfo(scss=True, category='stub', type='value', value='inherit'), stub_border_style=OptionsInfo(scss=True, category='stub', type='value', value='solid'), stub_border_width=OptionsInfo(scss=True, category='stub', type='px', value='2px'), stub_border_color=OptionsInfo(scss=True, category='stub', type='value', value='#D3D3D3'), stub_indent_length=OptionsInfo(scss=True, category='stub', type='px', value='5px'), stub_row_group_background_color=OptionsInfo(scss=True, category='stub', type='value', value=None), stub_row_group_font_size=OptionsInfo(scss=True, category='stub', type='px', value='100%'), stub_row_group_font_weight=OptionsInfo(scss=True, category='stub', type='value', value='initial'), stub_row_group_text_transform=OptionsInfo(scss=True, category='stub', type='value', value='inherit'), stub_row_group_border_style=OptionsInfo(scss=True, category='stub', type='value', value='solid'), stub_row_group_border_width=OptionsInfo(scss=True, category='stub', type='px', value='2px'), stub_row_group_border_color=OptionsInfo(scss=True, category='stub', type='value', value='#D3D3D3'), summary_row_padding=OptionsInfo(scss=True, category='summary_row', type='px', value='8px'), summary_row_padding_horizontal=OptionsInfo(scss=True, category='summary_row', type='px', value='5px'), summary_row_background_color=OptionsInfo(scss=True, category='summary_row', type='value', value=None), summary_row_text_transform=OptionsInfo(scss=True, category='summary_row', type='value', value='inherit'), summary_row_border_style=OptionsInfo(scss=True, category='summary_row', type='value', value='solid'), summary_row_border_width=OptionsInfo(scss=True, category='summary_row', type='px', value='2px'), summary_row_border_color=OptionsInfo(scss=True, category='summary_row', type='value', value='#D3D3D3'), grand_summary_row_padding=OptionsInfo(scss=True, category='grand_summary_row', type='px', value='8px'), grand_summary_row_padding_horizontal=OptionsInfo(scss=True, category='grand_summary_row', type='px', value='5px'), grand_summary_row_background_color=OptionsInfo(scss=True, category='grand_summary_row', type='value', value=None), grand_summary_row_text_transform=OptionsInfo(scss=True, category='grand_summary_row', type='value', value='inherit'), grand_summary_row_border_style=OptionsInfo(scss=True, category='grand_summary_row', type='value', value='double'), grand_summary_row_border_width=OptionsInfo(scss=True, category='grand_summary_row', type='px', value='6px'), grand_summary_row_border_color=OptionsInfo(scss=True, category='grand_summary_row', type='value', value='#D3D3D3'), footnotes_marks=OptionsInfo(scss=False, category='footnotes', type='values', value='numbers'), footnotes_spec_ref=OptionsInfo(scss=False, category='footnotes', type='value', value='^i'), footnotes_spec_ftr=OptionsInfo(scss=False, category='footnotes', type='value', value='^i'), footnotes_order=OptionsInfo(scss=False, category='footnotes', type='value', value='marks_last'), source_notes_padding=OptionsInfo(scss=True, category='source_notes', type='px', value='4px'), source_notes_padding_horizontal=OptionsInfo(scss=True, category='source_notes', type='px', value='5px'), source_notes_background_color=OptionsInfo(scss=True, category='source_notes', type='value', value=None), source_notes_font_size=OptionsInfo(scss=True, category='source_notes', type='px', value='90%'), source_notes_border_bottom_style=OptionsInfo(scss=True, category='source_notes', type='value', value='none'), source_notes_border_bottom_width=OptionsInfo(scss=True, category='source_notes', type='px', value='2px'), source_notes_border_bottom_color=OptionsInfo(scss=True, category='source_notes', type='value', value='#D3D3D3'), source_notes_border_lr_style=OptionsInfo(scss=True, category='source_notes', type='value', value='none'), source_notes_border_lr_width=OptionsInfo(scss=True, category='source_notes', type='px', value='2px'), source_notes_border_lr_color=OptionsInfo(scss=True, category='source_notes', type='value', value='#D3D3D3'), source_notes_multiline=OptionsInfo(scss=False, category='source_notes', type='boolean', value=True), source_notes_sep=OptionsInfo(scss=False, category='source_notes', type='value', value=' '), row_striping_background_color=OptionsInfo(scss=True, category='row', type='value', value='#F4F4F4'), row_striping_include_stub=OptionsInfo(scss=False, category='row', type='boolean', value=False), row_striping_include_table_body=OptionsInfo(scss=False, category='row', type='boolean', value=False), container_width=OptionsInfo(scss=False, category='container', type='px', value='auto'), container_height=OptionsInfo(scss=False, category='container', type='px', value='auto'), container_padding_x=OptionsInfo(scss=False, category='container', type='px', value='0px'), container_padding_y=OptionsInfo(scss=False, category='container', type='px', value='10px'), container_overflow_x=OptionsInfo(scss=False, category='container', type='overflow', value='auto'), container_overflow_y=OptionsInfo(scss=False, category='container', type='overflow', value='auto'), quarto_disable_processing=OptionsInfo(scss=False, category='quarto', type='logical', value=False), quarto_use_bootstrap=OptionsInfo(scss=False, category='quarto', type='logical', value=False), ihtml_active=OptionsInfo(scss=False, category='ihtml', type='boolean', value=False), ihtml_use_pagination=OptionsInfo(scss=False, category='ihtml', type='boolean', value=True), ihtml_use_pagination_info=OptionsInfo(scss=False, category='ihtml', type='boolean', value=True), ihtml_use_sorting=OptionsInfo(scss=False, category='ihtml', type='boolean', value=True), ihtml_use_search=OptionsInfo(scss=False, category='ihtml', type='boolean', value=False), ihtml_use_filters=OptionsInfo(scss=False, category='ihtml', type='boolean', value=False), ihtml_use_resizers=OptionsInfo(scss=False, category='ihtml', type='boolean', value=False), ihtml_use_highlight=OptionsInfo(scss=False, category='ihtml', type='boolean', value=False), ihtml_use_compact_mode=OptionsInfo(scss=False, category='ihtml', type='boolean', value=False), ihtml_use_text_wrapping=OptionsInfo(scss=False, category='ihtml', type='boolean', value=True), ihtml_use_page_size_select=OptionsInfo(scss=False, category='ihtml', type='boolean', value=False), ihtml_page_size_default=OptionsInfo(scss=False, category='ihtml', type='value', value=10), ihtml_page_size_values=OptionsInfo(scss=False, category='ihtml', type='values', value=[10, 25, 50, 100]), ihtml_pagination_type=OptionsInfo(scss=False, category='ihtml', type='value', value='numbers'), ihtml_height=OptionsInfo(scss=False, category='ihtml', type='value', value='auto'), ihtml_selection_mode=OptionsInfo(scss=False, category='ihtml', type='value', value=None)), _google_font_imports=GoogleFontImports(imports=frozenset()), _has_built=False)</w:t>
      </w:r>
    </w:p>
    <w:bookmarkEnd w:id="39"/>
    <w:bookmarkStart w:id="43" w:name="_0e5389a1"/>
    <w:p>
      <w:pPr>
        <w:pStyle w:val="FirstParagraph"/>
      </w:pPr>
      <w:r>
        <w:drawing>
          <wp:inline>
            <wp:extent cx="4000500" cy="1260857"/>
            <wp:effectExtent b="0" l="0" r="0" t="0"/>
            <wp:docPr descr="" title="" id="41" name="Picture"/>
            <a:graphic>
              <a:graphicData uri="http://schemas.openxmlformats.org/drawingml/2006/picture">
                <pic:pic>
                  <pic:nvPicPr>
                    <pic:cNvPr descr="08142e208af8a7bad7ce191c1c5ee63e94a741e7.png" id="42" name="Picture"/>
                    <pic:cNvPicPr>
                      <a:picLocks noChangeArrowheads="1" noChangeAspect="1"/>
                    </pic:cNvPicPr>
                  </pic:nvPicPr>
                  <pic:blipFill>
                    <a:blip r:embed="rId40"/>
                    <a:stretch>
                      <a:fillRect/>
                    </a:stretch>
                  </pic:blipFill>
                  <pic:spPr bwMode="auto">
                    <a:xfrm>
                      <a:off x="0" y="0"/>
                      <a:ext cx="4000500" cy="1260857"/>
                    </a:xfrm>
                    <a:prstGeom prst="rect">
                      <a:avLst/>
                    </a:prstGeom>
                    <a:noFill/>
                    <a:ln w="9525">
                      <a:noFill/>
                      <a:headEnd/>
                      <a:tailEnd/>
                    </a:ln>
                  </pic:spPr>
                </pic:pic>
              </a:graphicData>
            </a:graphic>
          </wp:inline>
        </w:drawing>
      </w:r>
    </w:p>
    <w:bookmarkEnd w:id="43"/>
    <w:bookmarkStart w:id="45" w:name="_23ee846a"/>
    <w:p>
      <w:pPr>
        <w:pStyle w:val="Heading2"/>
      </w:pPr>
      <w:bookmarkStart w:id="44" w:name="_b796b971cc5ac4b3f4dabc527c911512c0c3629"/>
      <w:r>
        <w:t xml:space="preserve">3. Reflexión</w:t>
      </w:r>
      <w:bookmarkEnd w:id="44"/>
    </w:p>
    <w:p>
      <w:pPr>
        <w:pStyle w:val="FirstParagraph"/>
      </w:pPr>
      <w:r>
        <w:t xml:space="preserve">Simular con eventos discretos en SimPy ofrece dos ventajas directas. Primero, el reloj salta de un evento al siguiente usando tiempos generados con la transformada inversa</w:t>
      </w:r>
      <w:r>
        <w:t xml:space="preserve"> </w:t>
      </w:r>
      <m:oMath>
        <m:r>
          <m:t>X</m:t>
        </m:r>
        <m:r>
          <m:rPr>
            <m:sty m:val="p"/>
          </m:rPr>
          <m:t>=</m:t>
        </m:r>
        <m:r>
          <m:rPr>
            <m:sty m:val="p"/>
          </m:rPr>
          <m:t>−</m:t>
        </m:r>
        <m:r>
          <m:rPr>
            <m:sty m:val="p"/>
          </m:rPr>
          <m:t>(</m:t>
        </m:r>
        <m:r>
          <m:t>1</m:t>
        </m:r>
        <m:r>
          <m:rPr>
            <m:sty m:val="p"/>
          </m:rPr>
          <m:t>/</m:t>
        </m:r>
        <m:r>
          <m:t>λ</m:t>
        </m:r>
        <m:r>
          <m:rPr>
            <m:sty m:val="p"/>
          </m:rPr>
          <m:t>)</m:t>
        </m:r>
        <m:r>
          <m:rPr>
            <m:sty m:val="p"/>
          </m:rPr>
          <m:t>ln</m:t>
        </m:r>
        <m:r>
          <m:rPr>
            <m:sty m:val="p"/>
          </m:rPr>
          <m:t>(</m:t>
        </m:r>
        <m:r>
          <m:t>1</m:t>
        </m:r>
        <m:r>
          <m:rPr>
            <m:sty m:val="p"/>
          </m:rPr>
          <m:t>−</m:t>
        </m:r>
        <m:r>
          <m:t>U</m:t>
        </m:r>
        <m:r>
          <m:rPr>
            <m:sty m:val="p"/>
          </m:rPr>
          <m:t>)</m:t>
        </m:r>
      </m:oMath>
      <w:r>
        <w:t xml:space="preserve">. No pierde tiempo evaluando segundos vacíos y simula miles de horas en pocos segundos. Segundo, permite probar reglas reales como cambios de turno, abandonos de fila o capacidad limitada sin resolver ecuaciones complejas.</w:t>
      </w:r>
    </w:p>
    <w:p>
      <w:pPr>
        <w:pStyle w:val="BodyText"/>
      </w:pPr>
      <w:r>
        <w:t xml:space="preserve">Modelar un proceso como una fila muestra que los promedios simples engañan. Si llega un cliente cada 12 minutos y el cajero tarda 8 minutos, parece que sobran 4 minutos por persona. Sin embargo, como las llegadas son aleatorias, se forman rachas que producen una espera promedio de 16 minutos en fila. Además, la espera crece de forma no lineal cuando la ocupación</w:t>
      </w:r>
      <w:r>
        <w:t xml:space="preserve"> </w:t>
      </w:r>
      <m:oMath>
        <m:r>
          <m:t>ρ</m:t>
        </m:r>
      </m:oMath>
      <w:r>
        <w:t xml:space="preserve"> </w:t>
      </w:r>
      <w:r>
        <w:t xml:space="preserve">se acerca a 1. Subir las llegadas un 35% (de</w:t>
      </w:r>
      <w:r>
        <w:t xml:space="preserve"> </w:t>
      </w:r>
      <m:oMath>
        <m:r>
          <m:t>ρ</m:t>
        </m:r>
        <m:r>
          <m:rPr>
            <m:sty m:val="p"/>
          </m:rPr>
          <m:t>=</m:t>
        </m:r>
        <m:r>
          <m:t>0.67</m:t>
        </m:r>
      </m:oMath>
      <w:r>
        <w:t xml:space="preserve"> </w:t>
      </w:r>
      <w:r>
        <w:t xml:space="preserve">a</w:t>
      </w:r>
      <w:r>
        <w:t xml:space="preserve"> </w:t>
      </w:r>
      <m:oMath>
        <m:r>
          <m:t>ρ</m:t>
        </m:r>
        <m:r>
          <m:rPr>
            <m:sty m:val="p"/>
          </m:rPr>
          <m:t>=</m:t>
        </m:r>
        <m:r>
          <m:t>0.90</m:t>
        </m:r>
      </m:oMath>
      <w:r>
        <w:t xml:space="preserve">) triplica el tiempo total de 24 a 80 minutos porque el cajero se queda sin margen para absorber picos.</w:t>
      </w:r>
    </w:p>
    <w:p>
      <w:pPr>
        <w:pStyle w:val="BodyText"/>
      </w:pPr>
      <w:r>
        <w:t xml:space="preserve">Con las métricas de la fila (</w:t>
      </w:r>
      <m:oMath>
        <m:r>
          <m:t>L</m:t>
        </m:r>
      </m:oMath>
      <w:r>
        <w:t xml:space="preserve">,</w:t>
      </w:r>
      <w:r>
        <w:t xml:space="preserve"> </w:t>
      </w:r>
      <m:oMath>
        <m:sSub>
          <m:e>
            <m:r>
              <m:t>L</m:t>
            </m:r>
          </m:e>
          <m:sub>
            <m:r>
              <m:t>q</m:t>
            </m:r>
          </m:sub>
        </m:sSub>
      </m:oMath>
      <w:r>
        <w:t xml:space="preserve">,</w:t>
      </w:r>
      <w:r>
        <w:t xml:space="preserve"> </w:t>
      </w:r>
      <m:oMath>
        <m:r>
          <m:t>W</m:t>
        </m:r>
      </m:oMath>
      <w:r>
        <w:t xml:space="preserve">,</w:t>
      </w:r>
      <w:r>
        <w:t xml:space="preserve"> </w:t>
      </w:r>
      <m:oMath>
        <m:sSub>
          <m:e>
            <m:r>
              <m:t>W</m:t>
            </m:r>
          </m:e>
          <m:sub>
            <m:r>
              <m:t>q</m:t>
            </m:r>
          </m:sub>
        </m:sSub>
      </m:oMath>
      <w:r>
        <w:t xml:space="preserve">,</w:t>
      </w:r>
      <w:r>
        <w:t xml:space="preserve"> </w:t>
      </w:r>
      <m:oMath>
        <m:r>
          <m:t>ρ</m:t>
        </m:r>
      </m:oMath>
      <w:r>
        <w:t xml:space="preserve"> </w:t>
      </w:r>
      <w:r>
        <w:t xml:space="preserve">y las probabilidades</w:t>
      </w:r>
      <w:r>
        <w:t xml:space="preserve"> </w:t>
      </w:r>
      <m:oMath>
        <m:sSub>
          <m:e>
            <m:r>
              <m:t>P</m:t>
            </m:r>
          </m:e>
          <m:sub>
            <m:r>
              <m:t>k</m:t>
            </m:r>
          </m:sub>
        </m:sSub>
      </m:oMath>
      <w:r>
        <w:t xml:space="preserve">), un administrador puede decidir cuántas cajas abrir según la hora, tal como hacen tiendas como Walmart. Al pasar de una a dos cajas, la espera en fila baja de 16 minutos a 1 minuto, pero el uso de cada cajero cae de 66.7% a 33.3%. La simulación permite medir este balance entre tiempo de espera del cliente y costo de personal antes de hacer cambios físicos.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2026-10-23T04:08:21Z</dcterms:created>
  <dcterms:modified xsi:type="dcterms:W3CDTF">2026-10-23T04:08:21Z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