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FD" w:rsidRPr="00144E0E" w:rsidRDefault="00C41EFD" w:rsidP="00386C5A">
      <w:pPr>
        <w:spacing w:after="0" w:line="240" w:lineRule="auto"/>
        <w:jc w:val="center"/>
        <w:rPr>
          <w:rFonts w:ascii="Times New Roman" w:hAnsi="Times New Roman" w:cs="Times New Roman"/>
          <w:sz w:val="24"/>
          <w:szCs w:val="24"/>
        </w:rPr>
      </w:pPr>
      <w:r w:rsidRPr="00144E0E">
        <w:rPr>
          <w:rFonts w:ascii="Times New Roman" w:hAnsi="Times New Roman" w:cs="Times New Roman"/>
          <w:sz w:val="24"/>
          <w:szCs w:val="24"/>
        </w:rPr>
        <w:t>Heidegger’s Critique of Rationalism and Modernity</w:t>
      </w:r>
    </w:p>
    <w:p w:rsidR="00C41EFD" w:rsidRDefault="00C41EFD" w:rsidP="003F0EDE">
      <w:pPr>
        <w:spacing w:after="0" w:line="240" w:lineRule="auto"/>
        <w:jc w:val="center"/>
        <w:rPr>
          <w:rFonts w:ascii="Times New Roman" w:hAnsi="Times New Roman" w:cs="Times New Roman"/>
          <w:sz w:val="24"/>
          <w:szCs w:val="24"/>
        </w:rPr>
      </w:pPr>
      <w:r w:rsidRPr="00144E0E">
        <w:rPr>
          <w:rFonts w:ascii="Times New Roman" w:hAnsi="Times New Roman" w:cs="Times New Roman"/>
          <w:sz w:val="24"/>
          <w:szCs w:val="24"/>
        </w:rPr>
        <w:t>Jack Simmons</w:t>
      </w:r>
    </w:p>
    <w:p w:rsidR="003F0EDE" w:rsidRPr="00144E0E" w:rsidRDefault="003F0EDE" w:rsidP="003F0EDE">
      <w:pPr>
        <w:spacing w:after="0" w:line="240" w:lineRule="auto"/>
        <w:rPr>
          <w:rFonts w:ascii="Times New Roman" w:hAnsi="Times New Roman" w:cs="Times New Roman"/>
          <w:sz w:val="24"/>
          <w:szCs w:val="24"/>
        </w:rPr>
      </w:pPr>
    </w:p>
    <w:p w:rsidR="00386C5A" w:rsidRPr="00144E0E" w:rsidRDefault="00C41EFD" w:rsidP="001F08DD">
      <w:pPr>
        <w:spacing w:after="0" w:line="480" w:lineRule="auto"/>
        <w:ind w:firstLine="720"/>
        <w:rPr>
          <w:rFonts w:ascii="Times New Roman" w:hAnsi="Times New Roman" w:cs="Times New Roman"/>
          <w:color w:val="2A2A2A"/>
          <w:sz w:val="24"/>
          <w:szCs w:val="24"/>
          <w:shd w:val="clear" w:color="auto" w:fill="FFFFFF"/>
        </w:rPr>
      </w:pPr>
      <w:r w:rsidRPr="00144E0E">
        <w:rPr>
          <w:rFonts w:ascii="Times New Roman" w:hAnsi="Times New Roman" w:cs="Times New Roman"/>
          <w:sz w:val="24"/>
          <w:szCs w:val="24"/>
        </w:rPr>
        <w:t>In the hands of Edmund Husserl and Martin Heidegger, phenomenology became a way of reflecting upon the ri</w:t>
      </w:r>
      <w:bookmarkStart w:id="0" w:name="_GoBack"/>
      <w:bookmarkEnd w:id="0"/>
      <w:r w:rsidRPr="00144E0E">
        <w:rPr>
          <w:rFonts w:ascii="Times New Roman" w:hAnsi="Times New Roman" w:cs="Times New Roman"/>
          <w:sz w:val="24"/>
          <w:szCs w:val="24"/>
        </w:rPr>
        <w:t xml:space="preserve">gor of philosophy and science. While Husserl aimed at adding rigor to philosophical investigation, Heidegger criticized scientific rationality for being overly reductionist and as having fallen under the sway of technology. In her book, </w:t>
      </w:r>
      <w:r w:rsidRPr="00144E0E">
        <w:rPr>
          <w:rFonts w:ascii="Times New Roman" w:hAnsi="Times New Roman" w:cs="Times New Roman"/>
          <w:i/>
          <w:sz w:val="24"/>
          <w:szCs w:val="24"/>
        </w:rPr>
        <w:t>Heidegger’s Philosophy of Science</w:t>
      </w:r>
      <w:r w:rsidRPr="00144E0E">
        <w:rPr>
          <w:rFonts w:ascii="Times New Roman" w:hAnsi="Times New Roman" w:cs="Times New Roman"/>
          <w:sz w:val="24"/>
          <w:szCs w:val="24"/>
        </w:rPr>
        <w:t xml:space="preserve">, Trish </w:t>
      </w:r>
      <w:proofErr w:type="spellStart"/>
      <w:r w:rsidRPr="00144E0E">
        <w:rPr>
          <w:rFonts w:ascii="Times New Roman" w:hAnsi="Times New Roman" w:cs="Times New Roman"/>
          <w:sz w:val="24"/>
          <w:szCs w:val="24"/>
        </w:rPr>
        <w:t>Glazebrook</w:t>
      </w:r>
      <w:proofErr w:type="spellEnd"/>
      <w:r w:rsidRPr="00144E0E">
        <w:rPr>
          <w:rFonts w:ascii="Times New Roman" w:hAnsi="Times New Roman" w:cs="Times New Roman"/>
          <w:sz w:val="24"/>
          <w:szCs w:val="24"/>
        </w:rPr>
        <w:t xml:space="preserve"> suggests that we can read all of Heidegger’s philosophy as a critique of science.</w:t>
      </w:r>
      <w:r w:rsidR="00386C5A" w:rsidRPr="00144E0E">
        <w:rPr>
          <w:rStyle w:val="FootnoteReference"/>
          <w:rFonts w:ascii="Times New Roman" w:hAnsi="Times New Roman" w:cs="Times New Roman"/>
          <w:sz w:val="24"/>
          <w:szCs w:val="24"/>
        </w:rPr>
        <w:footnoteReference w:id="1"/>
      </w:r>
      <w:r w:rsidR="00386C5A" w:rsidRPr="00144E0E">
        <w:rPr>
          <w:rFonts w:ascii="Times New Roman" w:hAnsi="Times New Roman" w:cs="Times New Roman"/>
          <w:sz w:val="24"/>
          <w:szCs w:val="24"/>
        </w:rPr>
        <w:t xml:space="preserve"> If we understand Heidegger as offering a Hegelian styled rejection of the reductionism of modern science, then the suggestion is fairly defensible (though </w:t>
      </w:r>
      <w:proofErr w:type="spellStart"/>
      <w:r w:rsidR="00386C5A" w:rsidRPr="00144E0E">
        <w:rPr>
          <w:rFonts w:ascii="Times New Roman" w:hAnsi="Times New Roman" w:cs="Times New Roman"/>
          <w:sz w:val="24"/>
          <w:szCs w:val="24"/>
        </w:rPr>
        <w:t>Glazebrook</w:t>
      </w:r>
      <w:proofErr w:type="spellEnd"/>
      <w:r w:rsidR="00386C5A" w:rsidRPr="00144E0E">
        <w:rPr>
          <w:rFonts w:ascii="Times New Roman" w:hAnsi="Times New Roman" w:cs="Times New Roman"/>
          <w:sz w:val="24"/>
          <w:szCs w:val="24"/>
        </w:rPr>
        <w:t xml:space="preserve"> does not herself see the need for the connection) and Heidegger’s debate with Ernst Cassirer at Davos, Switzerland in 1929 helps illustrate this point.  In the encounter between these two important </w:t>
      </w:r>
      <w:r w:rsidR="00386C5A" w:rsidRPr="00144E0E">
        <w:rPr>
          <w:rFonts w:ascii="Times New Roman" w:hAnsi="Times New Roman" w:cs="Times New Roman"/>
          <w:color w:val="2A2A2A"/>
          <w:sz w:val="24"/>
          <w:szCs w:val="24"/>
          <w:shd w:val="clear" w:color="auto" w:fill="FFFFFF"/>
        </w:rPr>
        <w:t>German thinkers, Heidegger accused Cassirer and the neo-Kantians of carving up the world into domains designated by each of the natural sciences, and that each of the sciences should maintain authority on all matters concerning its domain. Heidegger then asks, “what still remains of philosophy if the totality of beings has been divided up under the sciences? It remains just knowledge of science, not of beings.”</w:t>
      </w:r>
      <w:r w:rsidR="00386C5A" w:rsidRPr="00144E0E">
        <w:rPr>
          <w:rStyle w:val="FootnoteReference"/>
          <w:rFonts w:ascii="Times New Roman" w:hAnsi="Times New Roman" w:cs="Times New Roman"/>
          <w:color w:val="2A2A2A"/>
          <w:sz w:val="24"/>
          <w:szCs w:val="24"/>
          <w:shd w:val="clear" w:color="auto" w:fill="FFFFFF"/>
        </w:rPr>
        <w:footnoteReference w:id="2"/>
      </w:r>
      <w:r w:rsidR="00386C5A" w:rsidRPr="00144E0E">
        <w:rPr>
          <w:rFonts w:ascii="Times New Roman" w:hAnsi="Times New Roman" w:cs="Times New Roman"/>
          <w:color w:val="2A2A2A"/>
          <w:sz w:val="24"/>
          <w:szCs w:val="24"/>
          <w:shd w:val="clear" w:color="auto" w:fill="FFFFFF"/>
        </w:rPr>
        <w:t xml:space="preserve"> </w:t>
      </w:r>
    </w:p>
    <w:p w:rsidR="00386C5A" w:rsidRPr="00144E0E" w:rsidRDefault="00386C5A" w:rsidP="001F08DD">
      <w:pPr>
        <w:spacing w:after="0" w:line="480" w:lineRule="auto"/>
        <w:ind w:firstLine="720"/>
        <w:rPr>
          <w:rFonts w:ascii="Times New Roman" w:hAnsi="Times New Roman" w:cs="Times New Roman"/>
          <w:color w:val="2A2A2A"/>
          <w:sz w:val="24"/>
          <w:szCs w:val="24"/>
          <w:shd w:val="clear" w:color="auto" w:fill="FFFFFF"/>
        </w:rPr>
      </w:pPr>
      <w:r w:rsidRPr="00144E0E">
        <w:rPr>
          <w:rFonts w:ascii="Times New Roman" w:hAnsi="Times New Roman" w:cs="Times New Roman"/>
          <w:color w:val="2A2A2A"/>
          <w:sz w:val="24"/>
          <w:szCs w:val="24"/>
          <w:shd w:val="clear" w:color="auto" w:fill="FFFFFF"/>
        </w:rPr>
        <w:t xml:space="preserve">This observation neatly captures the essence of Heidegger’s critique of scientific reasoning. The sciences </w:t>
      </w:r>
      <w:r>
        <w:rPr>
          <w:rFonts w:ascii="Times New Roman" w:hAnsi="Times New Roman" w:cs="Times New Roman"/>
          <w:color w:val="2A2A2A"/>
          <w:sz w:val="24"/>
          <w:szCs w:val="24"/>
          <w:shd w:val="clear" w:color="auto" w:fill="FFFFFF"/>
        </w:rPr>
        <w:t>divide</w:t>
      </w:r>
      <w:r w:rsidRPr="00144E0E">
        <w:rPr>
          <w:rFonts w:ascii="Times New Roman" w:hAnsi="Times New Roman" w:cs="Times New Roman"/>
          <w:color w:val="2A2A2A"/>
          <w:sz w:val="24"/>
          <w:szCs w:val="24"/>
          <w:shd w:val="clear" w:color="auto" w:fill="FFFFFF"/>
        </w:rPr>
        <w:t xml:space="preserve"> up the realms of the world among themselves. Each science addresses itself solely to those entities that appear within its </w:t>
      </w:r>
      <w:proofErr w:type="gramStart"/>
      <w:r w:rsidRPr="00144E0E">
        <w:rPr>
          <w:rFonts w:ascii="Times New Roman" w:hAnsi="Times New Roman" w:cs="Times New Roman"/>
          <w:color w:val="2A2A2A"/>
          <w:sz w:val="24"/>
          <w:szCs w:val="24"/>
          <w:shd w:val="clear" w:color="auto" w:fill="FFFFFF"/>
        </w:rPr>
        <w:t>realm, and</w:t>
      </w:r>
      <w:proofErr w:type="gramEnd"/>
      <w:r w:rsidRPr="00144E0E">
        <w:rPr>
          <w:rFonts w:ascii="Times New Roman" w:hAnsi="Times New Roman" w:cs="Times New Roman"/>
          <w:color w:val="2A2A2A"/>
          <w:sz w:val="24"/>
          <w:szCs w:val="24"/>
          <w:shd w:val="clear" w:color="auto" w:fill="FFFFFF"/>
        </w:rPr>
        <w:t xml:space="preserve"> understands those entities according to the parameters of the rational instruments it wields. Those entities must then appear according to the rubrics and parameters of the sciences that study them, and as such, these entities will manifest as objects of study: objects of physics, objects of biology, objects of </w:t>
      </w:r>
      <w:r w:rsidRPr="00144E0E">
        <w:rPr>
          <w:rFonts w:ascii="Times New Roman" w:hAnsi="Times New Roman" w:cs="Times New Roman"/>
          <w:color w:val="2A2A2A"/>
          <w:sz w:val="24"/>
          <w:szCs w:val="24"/>
          <w:shd w:val="clear" w:color="auto" w:fill="FFFFFF"/>
        </w:rPr>
        <w:lastRenderedPageBreak/>
        <w:t xml:space="preserve">chemistry, and so on. As a result, the method of the modern natural sciences transforms all of the phenomenon of the world into objects of science, and offers us revelations, calculations and assertions about </w:t>
      </w:r>
      <w:proofErr w:type="gramStart"/>
      <w:r w:rsidRPr="00144E0E">
        <w:rPr>
          <w:rFonts w:ascii="Times New Roman" w:hAnsi="Times New Roman" w:cs="Times New Roman"/>
          <w:color w:val="2A2A2A"/>
          <w:sz w:val="24"/>
          <w:szCs w:val="24"/>
          <w:shd w:val="clear" w:color="auto" w:fill="FFFFFF"/>
        </w:rPr>
        <w:t>those phenomenon</w:t>
      </w:r>
      <w:proofErr w:type="gramEnd"/>
      <w:r w:rsidRPr="00144E0E">
        <w:rPr>
          <w:rFonts w:ascii="Times New Roman" w:hAnsi="Times New Roman" w:cs="Times New Roman"/>
          <w:color w:val="2A2A2A"/>
          <w:sz w:val="24"/>
          <w:szCs w:val="24"/>
          <w:shd w:val="clear" w:color="auto" w:fill="FFFFFF"/>
        </w:rPr>
        <w:t xml:space="preserve">, validated according to the limits of the science governing the domain into which the phenomenon are relegated. </w:t>
      </w:r>
      <w:r>
        <w:rPr>
          <w:rFonts w:ascii="Times New Roman" w:hAnsi="Times New Roman" w:cs="Times New Roman"/>
          <w:color w:val="2A2A2A"/>
          <w:sz w:val="24"/>
          <w:szCs w:val="24"/>
          <w:shd w:val="clear" w:color="auto" w:fill="FFFFFF"/>
        </w:rPr>
        <w:t xml:space="preserve">Science sees the world scientifically and </w:t>
      </w:r>
      <w:r w:rsidRPr="00144E0E">
        <w:rPr>
          <w:rFonts w:ascii="Times New Roman" w:hAnsi="Times New Roman" w:cs="Times New Roman"/>
          <w:color w:val="2A2A2A"/>
          <w:sz w:val="24"/>
          <w:szCs w:val="24"/>
          <w:shd w:val="clear" w:color="auto" w:fill="FFFFFF"/>
        </w:rPr>
        <w:t xml:space="preserve">Heidegger contends that this method of revealing the </w:t>
      </w:r>
      <w:r>
        <w:rPr>
          <w:rFonts w:ascii="Times New Roman" w:hAnsi="Times New Roman" w:cs="Times New Roman"/>
          <w:color w:val="2A2A2A"/>
          <w:sz w:val="24"/>
          <w:szCs w:val="24"/>
          <w:shd w:val="clear" w:color="auto" w:fill="FFFFFF"/>
        </w:rPr>
        <w:t xml:space="preserve">natural </w:t>
      </w:r>
      <w:r w:rsidRPr="00144E0E">
        <w:rPr>
          <w:rFonts w:ascii="Times New Roman" w:hAnsi="Times New Roman" w:cs="Times New Roman"/>
          <w:color w:val="2A2A2A"/>
          <w:sz w:val="24"/>
          <w:szCs w:val="24"/>
          <w:shd w:val="clear" w:color="auto" w:fill="FFFFFF"/>
        </w:rPr>
        <w:t>world</w:t>
      </w:r>
      <w:r>
        <w:rPr>
          <w:rFonts w:ascii="Times New Roman" w:hAnsi="Times New Roman" w:cs="Times New Roman"/>
          <w:color w:val="2A2A2A"/>
          <w:sz w:val="24"/>
          <w:szCs w:val="24"/>
          <w:shd w:val="clear" w:color="auto" w:fill="FFFFFF"/>
        </w:rPr>
        <w:t xml:space="preserve"> conceals non-scientific</w:t>
      </w:r>
      <w:r w:rsidRPr="00144E0E">
        <w:rPr>
          <w:rFonts w:ascii="Times New Roman" w:hAnsi="Times New Roman" w:cs="Times New Roman"/>
          <w:color w:val="2A2A2A"/>
          <w:sz w:val="24"/>
          <w:szCs w:val="24"/>
          <w:shd w:val="clear" w:color="auto" w:fill="FFFFFF"/>
        </w:rPr>
        <w:t xml:space="preserve"> ways in which the world might appear to us, ways that might represent a more authentic encounter </w:t>
      </w:r>
      <w:r>
        <w:rPr>
          <w:rFonts w:ascii="Times New Roman" w:hAnsi="Times New Roman" w:cs="Times New Roman"/>
          <w:color w:val="2A2A2A"/>
          <w:sz w:val="24"/>
          <w:szCs w:val="24"/>
          <w:shd w:val="clear" w:color="auto" w:fill="FFFFFF"/>
        </w:rPr>
        <w:t>with</w:t>
      </w:r>
      <w:r w:rsidRPr="00144E0E">
        <w:rPr>
          <w:rFonts w:ascii="Times New Roman" w:hAnsi="Times New Roman" w:cs="Times New Roman"/>
          <w:color w:val="2A2A2A"/>
          <w:sz w:val="24"/>
          <w:szCs w:val="24"/>
          <w:shd w:val="clear" w:color="auto" w:fill="FFFFFF"/>
        </w:rPr>
        <w:t xml:space="preserve"> the world. To understand the implications of Heidegger’s accusation, we must understand his multi-layered criticism of science, and what might count as a </w:t>
      </w:r>
      <w:proofErr w:type="gramStart"/>
      <w:r w:rsidRPr="00144E0E">
        <w:rPr>
          <w:rFonts w:ascii="Times New Roman" w:hAnsi="Times New Roman" w:cs="Times New Roman"/>
          <w:color w:val="2A2A2A"/>
          <w:sz w:val="24"/>
          <w:szCs w:val="24"/>
          <w:shd w:val="clear" w:color="auto" w:fill="FFFFFF"/>
        </w:rPr>
        <w:t>more or less authentic</w:t>
      </w:r>
      <w:proofErr w:type="gramEnd"/>
      <w:r w:rsidRPr="00144E0E">
        <w:rPr>
          <w:rFonts w:ascii="Times New Roman" w:hAnsi="Times New Roman" w:cs="Times New Roman"/>
          <w:color w:val="2A2A2A"/>
          <w:sz w:val="24"/>
          <w:szCs w:val="24"/>
          <w:shd w:val="clear" w:color="auto" w:fill="FFFFFF"/>
        </w:rPr>
        <w:t xml:space="preserve"> encounter with the world. We begin with a </w:t>
      </w:r>
      <w:proofErr w:type="gramStart"/>
      <w:r w:rsidRPr="00144E0E">
        <w:rPr>
          <w:rFonts w:ascii="Times New Roman" w:hAnsi="Times New Roman" w:cs="Times New Roman"/>
          <w:color w:val="2A2A2A"/>
          <w:sz w:val="24"/>
          <w:szCs w:val="24"/>
          <w:shd w:val="clear" w:color="auto" w:fill="FFFFFF"/>
        </w:rPr>
        <w:t>fairly straight-forward</w:t>
      </w:r>
      <w:proofErr w:type="gramEnd"/>
      <w:r w:rsidRPr="00144E0E">
        <w:rPr>
          <w:rFonts w:ascii="Times New Roman" w:hAnsi="Times New Roman" w:cs="Times New Roman"/>
          <w:color w:val="2A2A2A"/>
          <w:sz w:val="24"/>
          <w:szCs w:val="24"/>
          <w:shd w:val="clear" w:color="auto" w:fill="FFFFFF"/>
        </w:rPr>
        <w:t xml:space="preserve"> characterization of the way in which objects change in accord with changes in science, to make the simple illustration of Heidegger’s point. We will then </w:t>
      </w:r>
      <w:r>
        <w:rPr>
          <w:rFonts w:ascii="Times New Roman" w:hAnsi="Times New Roman" w:cs="Times New Roman"/>
          <w:color w:val="2A2A2A"/>
          <w:sz w:val="24"/>
          <w:szCs w:val="24"/>
          <w:shd w:val="clear" w:color="auto" w:fill="FFFFFF"/>
        </w:rPr>
        <w:t xml:space="preserve">look more carefully at three modes of scientific </w:t>
      </w:r>
      <w:proofErr w:type="gramStart"/>
      <w:r>
        <w:rPr>
          <w:rFonts w:ascii="Times New Roman" w:hAnsi="Times New Roman" w:cs="Times New Roman"/>
          <w:color w:val="2A2A2A"/>
          <w:sz w:val="24"/>
          <w:szCs w:val="24"/>
          <w:shd w:val="clear" w:color="auto" w:fill="FFFFFF"/>
        </w:rPr>
        <w:t>reductionism, and</w:t>
      </w:r>
      <w:proofErr w:type="gramEnd"/>
      <w:r>
        <w:rPr>
          <w:rFonts w:ascii="Times New Roman" w:hAnsi="Times New Roman" w:cs="Times New Roman"/>
          <w:color w:val="2A2A2A"/>
          <w:sz w:val="24"/>
          <w:szCs w:val="24"/>
          <w:shd w:val="clear" w:color="auto" w:fill="FFFFFF"/>
        </w:rPr>
        <w:t xml:space="preserve"> conclude with a brief description of the technological thinking that results from overly reductionist thinking. </w:t>
      </w:r>
    </w:p>
    <w:p w:rsidR="00386C5A" w:rsidRPr="00144E0E" w:rsidRDefault="00386C5A" w:rsidP="00E729DA">
      <w:pPr>
        <w:tabs>
          <w:tab w:val="left" w:pos="1977"/>
          <w:tab w:val="center" w:pos="4680"/>
        </w:tabs>
        <w:spacing w:line="480" w:lineRule="auto"/>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ab/>
      </w:r>
      <w:r>
        <w:rPr>
          <w:rFonts w:ascii="Times New Roman" w:hAnsi="Times New Roman" w:cs="Times New Roman"/>
          <w:color w:val="2A2A2A"/>
          <w:sz w:val="24"/>
          <w:szCs w:val="24"/>
          <w:shd w:val="clear" w:color="auto" w:fill="FFFFFF"/>
        </w:rPr>
        <w:tab/>
      </w:r>
      <w:r w:rsidRPr="00144E0E">
        <w:rPr>
          <w:rFonts w:ascii="Times New Roman" w:hAnsi="Times New Roman" w:cs="Times New Roman"/>
          <w:color w:val="2A2A2A"/>
          <w:sz w:val="24"/>
          <w:szCs w:val="24"/>
          <w:shd w:val="clear" w:color="auto" w:fill="FFFFFF"/>
        </w:rPr>
        <w:t>The Appearance of Objects in Science</w:t>
      </w:r>
    </w:p>
    <w:p w:rsidR="00386C5A" w:rsidRPr="00144E0E" w:rsidRDefault="00386C5A" w:rsidP="00E003E0">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2A2A2A"/>
          <w:sz w:val="24"/>
          <w:szCs w:val="24"/>
          <w:shd w:val="clear" w:color="auto" w:fill="FFFFFF"/>
        </w:rPr>
        <w:t>After the work of</w:t>
      </w:r>
      <w:r w:rsidRPr="00144E0E">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bCs/>
          <w:iCs/>
          <w:color w:val="222222"/>
          <w:sz w:val="24"/>
          <w:szCs w:val="24"/>
          <w:shd w:val="clear" w:color="auto" w:fill="FFFFFF"/>
          <w:lang w:val="la-Latn"/>
        </w:rPr>
        <w:t>Carolus Linnæus</w:t>
      </w:r>
      <w:r w:rsidRPr="00144E0E">
        <w:rPr>
          <w:rFonts w:ascii="Times New Roman" w:hAnsi="Times New Roman" w:cs="Times New Roman"/>
          <w:bCs/>
          <w:iCs/>
          <w:color w:val="222222"/>
          <w:sz w:val="24"/>
          <w:szCs w:val="24"/>
          <w:shd w:val="clear" w:color="auto" w:fill="FFFFFF"/>
        </w:rPr>
        <w:t xml:space="preserve"> in the 18</w:t>
      </w:r>
      <w:r w:rsidRPr="00144E0E">
        <w:rPr>
          <w:rFonts w:ascii="Times New Roman" w:hAnsi="Times New Roman" w:cs="Times New Roman"/>
          <w:bCs/>
          <w:iCs/>
          <w:color w:val="222222"/>
          <w:sz w:val="24"/>
          <w:szCs w:val="24"/>
          <w:shd w:val="clear" w:color="auto" w:fill="FFFFFF"/>
          <w:vertAlign w:val="superscript"/>
        </w:rPr>
        <w:t>th</w:t>
      </w:r>
      <w:r w:rsidRPr="00144E0E">
        <w:rPr>
          <w:rFonts w:ascii="Times New Roman" w:hAnsi="Times New Roman" w:cs="Times New Roman"/>
          <w:bCs/>
          <w:iCs/>
          <w:color w:val="222222"/>
          <w:sz w:val="24"/>
          <w:szCs w:val="24"/>
          <w:shd w:val="clear" w:color="auto" w:fill="FFFFFF"/>
        </w:rPr>
        <w:t xml:space="preserve"> Century, fauna appeared to zoologist within a fixed genus and species, a genus and species that would remain unchanged forever. And because of the similarities in physical appearance and method of reproduction, </w:t>
      </w:r>
      <w:r w:rsidRPr="00144E0E">
        <w:rPr>
          <w:rFonts w:ascii="Times New Roman" w:hAnsi="Times New Roman" w:cs="Times New Roman"/>
          <w:bCs/>
          <w:iCs/>
          <w:color w:val="222222"/>
          <w:sz w:val="24"/>
          <w:szCs w:val="24"/>
          <w:shd w:val="clear" w:color="auto" w:fill="FFFFFF"/>
          <w:lang w:val="la-Latn"/>
        </w:rPr>
        <w:t>Linnæus</w:t>
      </w:r>
      <w:r w:rsidRPr="00144E0E">
        <w:rPr>
          <w:rFonts w:ascii="Times New Roman" w:hAnsi="Times New Roman" w:cs="Times New Roman"/>
          <w:bCs/>
          <w:iCs/>
          <w:color w:val="222222"/>
          <w:sz w:val="24"/>
          <w:szCs w:val="24"/>
          <w:shd w:val="clear" w:color="auto" w:fill="FFFFFF"/>
        </w:rPr>
        <w:t xml:space="preserve"> placed humans in the same order as primates</w:t>
      </w:r>
      <w:r>
        <w:rPr>
          <w:rFonts w:ascii="Times New Roman" w:hAnsi="Times New Roman" w:cs="Times New Roman"/>
          <w:bCs/>
          <w:iCs/>
          <w:color w:val="222222"/>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Although the idea that species might change over time existed before Darwin’s </w:t>
      </w:r>
      <w:r w:rsidRPr="00144E0E">
        <w:rPr>
          <w:rFonts w:ascii="Times New Roman" w:hAnsi="Times New Roman" w:cs="Times New Roman"/>
          <w:i/>
          <w:color w:val="000000"/>
          <w:sz w:val="24"/>
          <w:szCs w:val="24"/>
          <w:shd w:val="clear" w:color="auto" w:fill="FFFFFF"/>
        </w:rPr>
        <w:t>On the Origin of Species</w:t>
      </w:r>
      <w:r w:rsidRPr="00144E0E">
        <w:rPr>
          <w:rFonts w:ascii="Times New Roman" w:hAnsi="Times New Roman" w:cs="Times New Roman"/>
          <w:color w:val="000000"/>
          <w:sz w:val="24"/>
          <w:szCs w:val="24"/>
          <w:shd w:val="clear" w:color="auto" w:fill="FFFFFF"/>
        </w:rPr>
        <w:t xml:space="preserve">, it was not until Darwin’s theory of evolution provided a framework for how species might change that we could begin to think of the evolution of species. Within this new scientific theory, humans appeared to zoologists as a species in a long chain of evolutionary history. </w:t>
      </w:r>
      <w:r>
        <w:rPr>
          <w:rFonts w:ascii="Times New Roman" w:hAnsi="Times New Roman" w:cs="Times New Roman"/>
          <w:color w:val="000000"/>
          <w:sz w:val="24"/>
          <w:szCs w:val="24"/>
          <w:shd w:val="clear" w:color="auto" w:fill="FFFFFF"/>
        </w:rPr>
        <w:t xml:space="preserve">Changes in the accepted mode of scientific thinking result in a change in our understanding of objects (humans). </w:t>
      </w:r>
      <w:r w:rsidRPr="00144E0E">
        <w:rPr>
          <w:rFonts w:ascii="Times New Roman" w:hAnsi="Times New Roman" w:cs="Times New Roman"/>
          <w:bCs/>
          <w:iCs/>
          <w:color w:val="222222"/>
          <w:sz w:val="24"/>
          <w:szCs w:val="24"/>
          <w:shd w:val="clear" w:color="auto" w:fill="FFFFFF"/>
        </w:rPr>
        <w:t xml:space="preserve">Darwin’s theory moved </w:t>
      </w:r>
      <w:r w:rsidRPr="00144E0E">
        <w:rPr>
          <w:rFonts w:ascii="Times New Roman" w:hAnsi="Times New Roman" w:cs="Times New Roman"/>
          <w:bCs/>
          <w:iCs/>
          <w:color w:val="222222"/>
          <w:sz w:val="24"/>
          <w:szCs w:val="24"/>
          <w:shd w:val="clear" w:color="auto" w:fill="FFFFFF"/>
        </w:rPr>
        <w:lastRenderedPageBreak/>
        <w:t xml:space="preserve">humans into direct line with other animals and shifted the study from physical appearance and method of reproduction to genetically and environmentally determined phenotypical traits. These distinct interpretations of biological entities represent advances in biology, and as such, the natural sciences replace earlier explanations of entities with improved explanations. This is scientific progress, the constant transformation of entities in accord with the new discoveries and revelations.  </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At Davos, Heidegger expressed concern that the methodological formalism of neo-Kantian theories of science had contributed to a </w:t>
      </w:r>
      <w:r>
        <w:rPr>
          <w:rFonts w:ascii="Times New Roman" w:hAnsi="Times New Roman" w:cs="Times New Roman"/>
          <w:color w:val="000000"/>
          <w:sz w:val="24"/>
          <w:szCs w:val="24"/>
          <w:shd w:val="clear" w:color="auto" w:fill="FFFFFF"/>
        </w:rPr>
        <w:t>ridged scientism</w:t>
      </w:r>
      <w:r w:rsidRPr="00144E0E">
        <w:rPr>
          <w:rFonts w:ascii="Times New Roman" w:hAnsi="Times New Roman" w:cs="Times New Roman"/>
          <w:color w:val="000000"/>
          <w:sz w:val="24"/>
          <w:szCs w:val="24"/>
          <w:shd w:val="clear" w:color="auto" w:fill="FFFFFF"/>
        </w:rPr>
        <w:t xml:space="preserve"> that, since 1850, privileged math</w:t>
      </w:r>
      <w:r>
        <w:rPr>
          <w:rFonts w:ascii="Times New Roman" w:hAnsi="Times New Roman" w:cs="Times New Roman"/>
          <w:color w:val="000000"/>
          <w:sz w:val="24"/>
          <w:szCs w:val="24"/>
          <w:shd w:val="clear" w:color="auto" w:fill="FFFFFF"/>
        </w:rPr>
        <w:t xml:space="preserve">ematical-physical theory of knowledge as the unique paradigm for </w:t>
      </w:r>
      <w:r w:rsidRPr="00144E0E">
        <w:rPr>
          <w:rFonts w:ascii="Times New Roman" w:hAnsi="Times New Roman" w:cs="Times New Roman"/>
          <w:color w:val="000000"/>
          <w:sz w:val="24"/>
          <w:szCs w:val="24"/>
          <w:shd w:val="clear" w:color="auto" w:fill="FFFFFF"/>
        </w:rPr>
        <w:t>all human understanding</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3"/>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As Trish </w:t>
      </w:r>
      <w:proofErr w:type="spellStart"/>
      <w:r w:rsidRPr="00144E0E">
        <w:rPr>
          <w:rFonts w:ascii="Times New Roman" w:hAnsi="Times New Roman" w:cs="Times New Roman"/>
          <w:color w:val="000000"/>
          <w:sz w:val="24"/>
          <w:szCs w:val="24"/>
          <w:shd w:val="clear" w:color="auto" w:fill="FFFFFF"/>
        </w:rPr>
        <w:t>Glazebrook</w:t>
      </w:r>
      <w:proofErr w:type="spellEnd"/>
      <w:r w:rsidRPr="00144E0E">
        <w:rPr>
          <w:rFonts w:ascii="Times New Roman" w:hAnsi="Times New Roman" w:cs="Times New Roman"/>
          <w:color w:val="000000"/>
          <w:sz w:val="24"/>
          <w:szCs w:val="24"/>
          <w:shd w:val="clear" w:color="auto" w:fill="FFFFFF"/>
        </w:rPr>
        <w:t xml:space="preserve"> puts it, “natural science consists in the mathematical projection of nature</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
      </w:r>
      <w:r w:rsidRPr="00144E0E">
        <w:rPr>
          <w:rFonts w:ascii="Times New Roman" w:hAnsi="Times New Roman" w:cs="Times New Roman"/>
          <w:color w:val="000000"/>
          <w:sz w:val="24"/>
          <w:szCs w:val="24"/>
          <w:shd w:val="clear" w:color="auto" w:fill="FFFFFF"/>
        </w:rPr>
        <w:t xml:space="preserve"> So, where as humans appear to </w:t>
      </w:r>
      <w:bookmarkStart w:id="1" w:name="_Hlk16505356"/>
      <w:r w:rsidRPr="00144E0E">
        <w:rPr>
          <w:rFonts w:ascii="Times New Roman" w:hAnsi="Times New Roman" w:cs="Times New Roman"/>
          <w:bCs/>
          <w:iCs/>
          <w:color w:val="222222"/>
          <w:sz w:val="24"/>
          <w:szCs w:val="24"/>
          <w:shd w:val="clear" w:color="auto" w:fill="FFFFFF"/>
          <w:lang w:val="la-Latn"/>
        </w:rPr>
        <w:t>Linnæus</w:t>
      </w:r>
      <w:bookmarkEnd w:id="1"/>
      <w:r w:rsidRPr="00144E0E">
        <w:rPr>
          <w:rFonts w:ascii="Times New Roman" w:hAnsi="Times New Roman" w:cs="Times New Roman"/>
          <w:bCs/>
          <w:iCs/>
          <w:color w:val="222222"/>
          <w:sz w:val="24"/>
          <w:szCs w:val="24"/>
          <w:shd w:val="clear" w:color="auto" w:fill="FFFFFF"/>
        </w:rPr>
        <w:t xml:space="preserve"> as an unchanging species, and to Darwin as an evolving species, th</w:t>
      </w:r>
      <w:r>
        <w:rPr>
          <w:rFonts w:ascii="Times New Roman" w:hAnsi="Times New Roman" w:cs="Times New Roman"/>
          <w:bCs/>
          <w:iCs/>
          <w:color w:val="222222"/>
          <w:sz w:val="24"/>
          <w:szCs w:val="24"/>
          <w:shd w:val="clear" w:color="auto" w:fill="FFFFFF"/>
        </w:rPr>
        <w:t>ey are described in the Oxford J</w:t>
      </w:r>
      <w:r w:rsidRPr="00144E0E">
        <w:rPr>
          <w:rFonts w:ascii="Times New Roman" w:hAnsi="Times New Roman" w:cs="Times New Roman"/>
          <w:bCs/>
          <w:iCs/>
          <w:color w:val="222222"/>
          <w:sz w:val="24"/>
          <w:szCs w:val="24"/>
          <w:shd w:val="clear" w:color="auto" w:fill="FFFFFF"/>
        </w:rPr>
        <w:t xml:space="preserve">ournal of </w:t>
      </w:r>
      <w:r w:rsidRPr="00144E0E">
        <w:rPr>
          <w:rFonts w:ascii="Times New Roman" w:hAnsi="Times New Roman" w:cs="Times New Roman"/>
          <w:bCs/>
          <w:i/>
          <w:iCs/>
          <w:color w:val="222222"/>
          <w:sz w:val="24"/>
          <w:szCs w:val="24"/>
          <w:shd w:val="clear" w:color="auto" w:fill="FFFFFF"/>
        </w:rPr>
        <w:t>Human Molecular Genetics</w:t>
      </w:r>
      <w:r w:rsidRPr="00144E0E">
        <w:rPr>
          <w:rFonts w:ascii="Times New Roman" w:hAnsi="Times New Roman" w:cs="Times New Roman"/>
          <w:bCs/>
          <w:iCs/>
          <w:color w:val="222222"/>
          <w:sz w:val="24"/>
          <w:szCs w:val="24"/>
          <w:shd w:val="clear" w:color="auto" w:fill="FFFFFF"/>
        </w:rPr>
        <w:t xml:space="preserve"> as: “</w:t>
      </w:r>
      <w:r w:rsidRPr="00144E0E">
        <w:rPr>
          <w:rFonts w:ascii="Times New Roman" w:hAnsi="Times New Roman" w:cs="Times New Roman"/>
          <w:color w:val="000000"/>
          <w:sz w:val="24"/>
          <w:szCs w:val="24"/>
          <w:shd w:val="clear" w:color="auto" w:fill="FFFFFF"/>
        </w:rPr>
        <w:t>just 20,500 genes,”</w:t>
      </w:r>
      <w:r>
        <w:rPr>
          <w:rStyle w:val="FootnoteReference"/>
          <w:rFonts w:ascii="Times New Roman" w:hAnsi="Times New Roman" w:cs="Times New Roman"/>
          <w:color w:val="000000"/>
          <w:sz w:val="24"/>
          <w:szCs w:val="24"/>
          <w:shd w:val="clear" w:color="auto" w:fill="FFFFFF"/>
        </w:rPr>
        <w:footnoteReference w:id="5"/>
      </w:r>
      <w:r w:rsidRPr="00144E0E">
        <w:rPr>
          <w:rFonts w:ascii="Times New Roman" w:hAnsi="Times New Roman" w:cs="Times New Roman"/>
          <w:sz w:val="24"/>
          <w:szCs w:val="24"/>
        </w:rPr>
        <w:t xml:space="preserve"> described as a code or information sequence that dates back millions of years and are shared by countless other biological entities, including star fish and bananas. </w:t>
      </w:r>
      <w:r w:rsidRPr="00144E0E">
        <w:rPr>
          <w:rFonts w:ascii="Times New Roman" w:hAnsi="Times New Roman" w:cs="Times New Roman"/>
          <w:color w:val="000000"/>
          <w:sz w:val="24"/>
          <w:szCs w:val="24"/>
          <w:shd w:val="clear" w:color="auto" w:fill="FFFFFF"/>
        </w:rPr>
        <w:t xml:space="preserve"> In 2005 the </w:t>
      </w:r>
      <w:r w:rsidRPr="00144E0E">
        <w:rPr>
          <w:rFonts w:ascii="Times New Roman" w:hAnsi="Times New Roman" w:cs="Times New Roman"/>
          <w:i/>
          <w:color w:val="000000"/>
          <w:sz w:val="24"/>
          <w:szCs w:val="24"/>
          <w:shd w:val="clear" w:color="auto" w:fill="FFFFFF"/>
        </w:rPr>
        <w:t>Human Genome Project</w:t>
      </w:r>
      <w:r w:rsidRPr="00144E0E">
        <w:rPr>
          <w:rFonts w:ascii="Times New Roman" w:hAnsi="Times New Roman" w:cs="Times New Roman"/>
          <w:color w:val="000000"/>
          <w:sz w:val="24"/>
          <w:szCs w:val="24"/>
          <w:shd w:val="clear" w:color="auto" w:fill="FFFFFF"/>
        </w:rPr>
        <w:t>, which had been working on isolating the human genome for 15 years, declared its task complete:</w:t>
      </w:r>
    </w:p>
    <w:p w:rsidR="00386C5A" w:rsidRPr="00144E0E" w:rsidRDefault="00386C5A" w:rsidP="00C41EFD">
      <w:pPr>
        <w:spacing w:after="0" w:line="240" w:lineRule="auto"/>
        <w:ind w:left="720"/>
        <w:rPr>
          <w:rFonts w:ascii="Times New Roman" w:hAnsi="Times New Roman" w:cs="Times New Roman"/>
          <w:bCs/>
          <w:iCs/>
          <w:color w:val="222222"/>
          <w:sz w:val="24"/>
          <w:szCs w:val="24"/>
          <w:shd w:val="clear" w:color="auto" w:fill="FFFFFF"/>
        </w:rPr>
      </w:pPr>
      <w:r w:rsidRPr="00144E0E">
        <w:rPr>
          <w:rFonts w:ascii="Times New Roman" w:hAnsi="Times New Roman" w:cs="Times New Roman"/>
          <w:color w:val="333333"/>
          <w:sz w:val="24"/>
          <w:szCs w:val="24"/>
          <w:shd w:val="clear" w:color="auto" w:fill="FFFFFF"/>
        </w:rPr>
        <w:t>A genome is an organism's complete set of deoxyribonucleic acid (DNA), a chemical compound that contains the genetic instructions needed to develop and direct the activities of every organism… about 20,000 different BAC clones…contain the 3 billion pairs of bases of the human genome …the gene-containing portion of the genome is complete in nearly every functional way for the purposes of scientific research.</w:t>
      </w:r>
      <w:r>
        <w:rPr>
          <w:rStyle w:val="FootnoteReference"/>
          <w:rFonts w:ascii="Times New Roman" w:hAnsi="Times New Roman" w:cs="Times New Roman"/>
          <w:color w:val="333333"/>
          <w:sz w:val="24"/>
          <w:szCs w:val="24"/>
          <w:shd w:val="clear" w:color="auto" w:fill="FFFFFF"/>
        </w:rPr>
        <w:footnoteReference w:id="6"/>
      </w:r>
      <w:r w:rsidRPr="00144E0E">
        <w:rPr>
          <w:rFonts w:ascii="Times New Roman" w:hAnsi="Times New Roman" w:cs="Times New Roman"/>
          <w:color w:val="333333"/>
          <w:sz w:val="24"/>
          <w:szCs w:val="24"/>
          <w:shd w:val="clear" w:color="auto" w:fill="FFFFFF"/>
        </w:rPr>
        <w:t> </w:t>
      </w:r>
    </w:p>
    <w:p w:rsidR="00386C5A" w:rsidRPr="00144E0E" w:rsidRDefault="00386C5A" w:rsidP="00C41EFD">
      <w:pPr>
        <w:spacing w:line="480" w:lineRule="auto"/>
        <w:rPr>
          <w:rFonts w:ascii="Times New Roman" w:hAnsi="Times New Roman" w:cs="Times New Roman"/>
          <w:color w:val="000000"/>
          <w:sz w:val="24"/>
          <w:szCs w:val="24"/>
          <w:shd w:val="clear" w:color="auto" w:fill="FFFFFF"/>
        </w:rPr>
      </w:pPr>
    </w:p>
    <w:p w:rsidR="00386C5A" w:rsidRPr="00144E0E" w:rsidRDefault="00386C5A" w:rsidP="00A915BA">
      <w:pPr>
        <w:spacing w:line="480" w:lineRule="auto"/>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In privileging math</w:t>
      </w:r>
      <w:r>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based methodologies, humans appear to biology in discrete, measurable units of DNA</w:t>
      </w:r>
      <w:r>
        <w:rPr>
          <w:rFonts w:ascii="Times New Roman" w:hAnsi="Times New Roman" w:cs="Times New Roman"/>
          <w:color w:val="000000"/>
          <w:sz w:val="24"/>
          <w:szCs w:val="24"/>
          <w:shd w:val="clear" w:color="auto" w:fill="FFFFFF"/>
        </w:rPr>
        <w:t>. As per Thomas Kuhn, objects of scientific inquiry change according to the dominate scientific paradigm. Humans transition from being understood as a fixed, biological form</w:t>
      </w:r>
      <w:r>
        <w:rPr>
          <w:rFonts w:ascii="Times New Roman" w:hAnsi="Times New Roman" w:cs="Times New Roman"/>
          <w:bCs/>
          <w:iCs/>
          <w:color w:val="222222"/>
          <w:sz w:val="24"/>
          <w:szCs w:val="24"/>
          <w:shd w:val="clear" w:color="auto" w:fill="FFFFFF"/>
        </w:rPr>
        <w:t xml:space="preserve">, to </w:t>
      </w:r>
      <w:r>
        <w:rPr>
          <w:rFonts w:ascii="Times New Roman" w:hAnsi="Times New Roman" w:cs="Times New Roman"/>
          <w:color w:val="000000"/>
          <w:sz w:val="24"/>
          <w:szCs w:val="24"/>
          <w:shd w:val="clear" w:color="auto" w:fill="FFFFFF"/>
        </w:rPr>
        <w:t>evolving animals</w:t>
      </w:r>
      <w:r w:rsidRPr="00144E0E">
        <w:rPr>
          <w:rFonts w:ascii="Times New Roman" w:hAnsi="Times New Roman" w:cs="Times New Roman"/>
          <w:color w:val="000000"/>
          <w:sz w:val="24"/>
          <w:szCs w:val="24"/>
          <w:shd w:val="clear" w:color="auto" w:fill="FFFFFF"/>
        </w:rPr>
        <w:t xml:space="preserve">, to biochemical data.  </w:t>
      </w:r>
    </w:p>
    <w:p w:rsidR="00386C5A" w:rsidRPr="00144E0E" w:rsidRDefault="00386C5A" w:rsidP="00C5090A">
      <w:pPr>
        <w:spacing w:line="480" w:lineRule="auto"/>
        <w:ind w:firstLine="720"/>
        <w:jc w:val="center"/>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Scientific Reductionism</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method of the modern sciences reduces our understanding of the phenomenon in the world to ideal, quantifiable modalities, and it leaves philosophy with no purpose other than to furnish a theoretical groundwork for natural-scientific knowledge. These were both conclusions that Heidegger found unattractive, the first because it obscures the world and the second because it distracts philosophy from uncovering a more authentic relationship with the world. He placed the blame for the development of this </w:t>
      </w:r>
      <w:proofErr w:type="gramStart"/>
      <w:r w:rsidRPr="00144E0E">
        <w:rPr>
          <w:rFonts w:ascii="Times New Roman" w:hAnsi="Times New Roman" w:cs="Times New Roman"/>
          <w:color w:val="000000"/>
          <w:sz w:val="24"/>
          <w:szCs w:val="24"/>
          <w:shd w:val="clear" w:color="auto" w:fill="FFFFFF"/>
        </w:rPr>
        <w:t>math based</w:t>
      </w:r>
      <w:proofErr w:type="gramEnd"/>
      <w:r w:rsidRPr="00144E0E">
        <w:rPr>
          <w:rFonts w:ascii="Times New Roman" w:hAnsi="Times New Roman" w:cs="Times New Roman"/>
          <w:color w:val="000000"/>
          <w:sz w:val="24"/>
          <w:szCs w:val="24"/>
          <w:shd w:val="clear" w:color="auto" w:fill="FFFFFF"/>
        </w:rPr>
        <w:t xml:space="preserve"> methodologies on a reductionist approa</w:t>
      </w:r>
      <w:r>
        <w:rPr>
          <w:rFonts w:ascii="Times New Roman" w:hAnsi="Times New Roman" w:cs="Times New Roman"/>
          <w:color w:val="000000"/>
          <w:sz w:val="24"/>
          <w:szCs w:val="24"/>
          <w:shd w:val="clear" w:color="auto" w:fill="FFFFFF"/>
        </w:rPr>
        <w:t xml:space="preserve">ch that I will describe here in three moves: </w:t>
      </w:r>
    </w:p>
    <w:p w:rsidR="00386C5A" w:rsidRPr="00144E0E" w:rsidRDefault="00386C5A" w:rsidP="00EC44C4">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Transcendental logic: </w:t>
      </w:r>
      <w:proofErr w:type="spellStart"/>
      <w:r w:rsidRPr="00144E0E">
        <w:rPr>
          <w:rFonts w:ascii="Times New Roman" w:hAnsi="Times New Roman" w:cs="Times New Roman"/>
          <w:color w:val="000000"/>
          <w:sz w:val="24"/>
          <w:szCs w:val="24"/>
          <w:shd w:val="clear" w:color="auto" w:fill="FFFFFF"/>
        </w:rPr>
        <w:t>atemporal</w:t>
      </w:r>
      <w:proofErr w:type="spellEnd"/>
      <w:r w:rsidRPr="00144E0E">
        <w:rPr>
          <w:rFonts w:ascii="Times New Roman" w:hAnsi="Times New Roman" w:cs="Times New Roman"/>
          <w:color w:val="000000"/>
          <w:sz w:val="24"/>
          <w:szCs w:val="24"/>
          <w:shd w:val="clear" w:color="auto" w:fill="FFFFFF"/>
        </w:rPr>
        <w:t xml:space="preserve"> science and </w:t>
      </w:r>
      <w:proofErr w:type="spellStart"/>
      <w:r w:rsidRPr="00144E0E">
        <w:rPr>
          <w:rFonts w:ascii="Times New Roman" w:hAnsi="Times New Roman" w:cs="Times New Roman"/>
          <w:color w:val="000000"/>
          <w:sz w:val="24"/>
          <w:szCs w:val="24"/>
          <w:shd w:val="clear" w:color="auto" w:fill="FFFFFF"/>
        </w:rPr>
        <w:t>atemporal</w:t>
      </w:r>
      <w:proofErr w:type="spellEnd"/>
      <w:r w:rsidRPr="00144E0E">
        <w:rPr>
          <w:rFonts w:ascii="Times New Roman" w:hAnsi="Times New Roman" w:cs="Times New Roman"/>
          <w:color w:val="000000"/>
          <w:sz w:val="24"/>
          <w:szCs w:val="24"/>
          <w:shd w:val="clear" w:color="auto" w:fill="FFFFFF"/>
        </w:rPr>
        <w:t xml:space="preserve"> objects. </w:t>
      </w:r>
    </w:p>
    <w:p w:rsidR="00386C5A" w:rsidRPr="00144E0E" w:rsidRDefault="00386C5A" w:rsidP="00EC44C4">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Transcendental objects:  </w:t>
      </w:r>
      <w:r w:rsidRPr="00144E0E">
        <w:rPr>
          <w:rFonts w:ascii="Times New Roman" w:hAnsi="Times New Roman" w:cs="Times New Roman"/>
          <w:color w:val="000000"/>
          <w:sz w:val="24"/>
          <w:szCs w:val="24"/>
          <w:shd w:val="clear" w:color="auto" w:fill="FFFFFF"/>
        </w:rPr>
        <w:t>objects as purely independent entities.</w:t>
      </w:r>
    </w:p>
    <w:p w:rsidR="00386C5A" w:rsidRPr="009D5121" w:rsidRDefault="00386C5A" w:rsidP="009D5121">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Causation and freedom. </w:t>
      </w:r>
      <w:r w:rsidRPr="00144E0E">
        <w:rPr>
          <w:rFonts w:ascii="Times New Roman" w:hAnsi="Times New Roman" w:cs="Times New Roman"/>
          <w:color w:val="000000"/>
          <w:sz w:val="24"/>
          <w:szCs w:val="24"/>
          <w:shd w:val="clear" w:color="auto" w:fill="FFFFFF"/>
        </w:rPr>
        <w:t xml:space="preserve"> </w:t>
      </w:r>
    </w:p>
    <w:p w:rsidR="00386C5A" w:rsidRPr="00144E0E" w:rsidRDefault="00386C5A" w:rsidP="00C71743">
      <w:pPr>
        <w:pStyle w:val="ListParagraph"/>
        <w:spacing w:after="0" w:line="240" w:lineRule="auto"/>
        <w:ind w:left="1080"/>
        <w:rPr>
          <w:rFonts w:ascii="Times New Roman" w:hAnsi="Times New Roman" w:cs="Times New Roman"/>
          <w:color w:val="000000"/>
          <w:sz w:val="24"/>
          <w:szCs w:val="24"/>
          <w:shd w:val="clear" w:color="auto" w:fill="FFFFFF"/>
        </w:rPr>
      </w:pPr>
    </w:p>
    <w:p w:rsidR="00386C5A" w:rsidRPr="00144E0E" w:rsidRDefault="00386C5A" w:rsidP="00400F25">
      <w:pPr>
        <w:spacing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Transcendental Logic</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natural science since 1850, an attempt to create a logic that transcends history and establishes an instrument for identifying ahistorical truth: objective truth. </w:t>
      </w:r>
      <w:r>
        <w:rPr>
          <w:rFonts w:ascii="Times New Roman" w:hAnsi="Times New Roman" w:cs="Times New Roman"/>
          <w:color w:val="000000"/>
          <w:sz w:val="24"/>
          <w:szCs w:val="24"/>
          <w:shd w:val="clear" w:color="auto" w:fill="FFFFFF"/>
        </w:rPr>
        <w:t xml:space="preserve">He points to the neo-Kantians for an interpretation of </w:t>
      </w:r>
      <w:r w:rsidRPr="00144E0E">
        <w:rPr>
          <w:rFonts w:ascii="Times New Roman" w:hAnsi="Times New Roman" w:cs="Times New Roman"/>
          <w:color w:val="000000"/>
          <w:sz w:val="24"/>
          <w:szCs w:val="24"/>
          <w:shd w:val="clear" w:color="auto" w:fill="FFFFFF"/>
        </w:rPr>
        <w:t xml:space="preserve">Kant’s </w:t>
      </w:r>
      <w:r w:rsidRPr="00144E0E">
        <w:rPr>
          <w:rFonts w:ascii="Times New Roman" w:hAnsi="Times New Roman" w:cs="Times New Roman"/>
          <w:i/>
          <w:color w:val="000000"/>
          <w:sz w:val="24"/>
          <w:szCs w:val="24"/>
          <w:shd w:val="clear" w:color="auto" w:fill="FFFFFF"/>
        </w:rPr>
        <w:t>Critique of Pure Reason</w:t>
      </w:r>
      <w:r w:rsidRPr="00144E0E">
        <w:rPr>
          <w:rFonts w:ascii="Times New Roman" w:hAnsi="Times New Roman" w:cs="Times New Roman"/>
          <w:color w:val="000000"/>
          <w:sz w:val="24"/>
          <w:szCs w:val="24"/>
          <w:shd w:val="clear" w:color="auto" w:fill="FFFFFF"/>
        </w:rPr>
        <w:t xml:space="preserve"> that privileges modern scientific reasoning and relegates </w:t>
      </w:r>
      <w:r>
        <w:rPr>
          <w:rFonts w:ascii="Times New Roman" w:hAnsi="Times New Roman" w:cs="Times New Roman"/>
          <w:color w:val="000000"/>
          <w:sz w:val="24"/>
          <w:szCs w:val="24"/>
          <w:shd w:val="clear" w:color="auto" w:fill="FFFFFF"/>
        </w:rPr>
        <w:t xml:space="preserve">all other modes of thinking </w:t>
      </w:r>
      <w:r w:rsidRPr="00144E0E">
        <w:rPr>
          <w:rFonts w:ascii="Times New Roman" w:hAnsi="Times New Roman" w:cs="Times New Roman"/>
          <w:color w:val="000000"/>
          <w:sz w:val="24"/>
          <w:szCs w:val="24"/>
          <w:shd w:val="clear" w:color="auto" w:fill="FFFFFF"/>
        </w:rPr>
        <w:t>to the role of handmaiden to the mathematical-physical sciences.</w:t>
      </w:r>
      <w:r w:rsidRPr="00144E0E">
        <w:rPr>
          <w:rStyle w:val="FootnoteReference"/>
          <w:rFonts w:ascii="Times New Roman" w:hAnsi="Times New Roman" w:cs="Times New Roman"/>
          <w:color w:val="000000"/>
          <w:sz w:val="24"/>
          <w:szCs w:val="24"/>
          <w:shd w:val="clear" w:color="auto" w:fill="FFFFFF"/>
        </w:rPr>
        <w:footnoteReference w:id="7"/>
      </w:r>
      <w:r w:rsidRPr="00144E0E">
        <w:rPr>
          <w:rFonts w:ascii="Times New Roman" w:hAnsi="Times New Roman" w:cs="Times New Roman"/>
          <w:color w:val="000000"/>
          <w:sz w:val="24"/>
          <w:szCs w:val="24"/>
          <w:shd w:val="clear" w:color="auto" w:fill="FFFFFF"/>
        </w:rPr>
        <w:t xml:space="preserve"> Where the neo-Kantians see Kant’s work primarily as </w:t>
      </w:r>
      <w:r w:rsidRPr="00144E0E">
        <w:rPr>
          <w:rFonts w:ascii="Times New Roman" w:hAnsi="Times New Roman" w:cs="Times New Roman"/>
          <w:color w:val="000000"/>
          <w:sz w:val="24"/>
          <w:szCs w:val="24"/>
          <w:shd w:val="clear" w:color="auto" w:fill="FFFFFF"/>
        </w:rPr>
        <w:lastRenderedPageBreak/>
        <w:t xml:space="preserve">epistemology, providing support for the formal-methodological foundations of natural science, Heidegger views it as ontology: the study of the nature of being itself. </w:t>
      </w:r>
    </w:p>
    <w:p w:rsidR="00386C5A" w:rsidRPr="00144E0E" w:rsidRDefault="00386C5A" w:rsidP="00602325">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I understood by neo-Kantianism that conception of the </w:t>
      </w:r>
      <w:r w:rsidRPr="00144E0E">
        <w:rPr>
          <w:rFonts w:ascii="Times New Roman" w:hAnsi="Times New Roman" w:cs="Times New Roman"/>
          <w:i/>
          <w:color w:val="000000"/>
          <w:sz w:val="24"/>
          <w:szCs w:val="24"/>
          <w:shd w:val="clear" w:color="auto" w:fill="FFFFFF"/>
        </w:rPr>
        <w:t>Critique of Pure Reason</w:t>
      </w:r>
      <w:r w:rsidRPr="00144E0E">
        <w:rPr>
          <w:rFonts w:ascii="Times New Roman" w:hAnsi="Times New Roman" w:cs="Times New Roman"/>
          <w:color w:val="000000"/>
          <w:sz w:val="24"/>
          <w:szCs w:val="24"/>
          <w:shd w:val="clear" w:color="auto" w:fill="FFFFFF"/>
        </w:rPr>
        <w:t xml:space="preserve"> that explains the part of pure reason that leads up to the Transcendental Dialectic as a theory of knowledge with reference to natural science. For me, what matters is to show that what came to be extracted here as a theory of science was nonessential for Kant. Kant did not want to give any sort of theory of natural science, but rather wanted to point out the problematic of ontology.</w:t>
      </w:r>
      <w:r>
        <w:rPr>
          <w:rStyle w:val="FootnoteReference"/>
          <w:rFonts w:ascii="Times New Roman" w:hAnsi="Times New Roman" w:cs="Times New Roman"/>
          <w:color w:val="000000"/>
          <w:sz w:val="24"/>
          <w:szCs w:val="24"/>
          <w:shd w:val="clear" w:color="auto" w:fill="FFFFFF"/>
        </w:rPr>
        <w:footnoteReference w:id="8"/>
      </w:r>
      <w:r w:rsidRPr="00144E0E">
        <w:rPr>
          <w:rFonts w:ascii="Times New Roman" w:hAnsi="Times New Roman" w:cs="Times New Roman"/>
          <w:color w:val="000000"/>
          <w:sz w:val="24"/>
          <w:szCs w:val="24"/>
          <w:shd w:val="clear" w:color="auto" w:fill="FFFFFF"/>
        </w:rPr>
        <w:t xml:space="preserve"> </w:t>
      </w:r>
    </w:p>
    <w:p w:rsidR="00386C5A" w:rsidRPr="00144E0E" w:rsidRDefault="00386C5A" w:rsidP="00602325">
      <w:pPr>
        <w:spacing w:after="0" w:line="240" w:lineRule="auto"/>
        <w:rPr>
          <w:rFonts w:ascii="Times New Roman" w:hAnsi="Times New Roman" w:cs="Times New Roman"/>
          <w:color w:val="000000"/>
          <w:sz w:val="24"/>
          <w:szCs w:val="24"/>
          <w:shd w:val="clear" w:color="auto" w:fill="FFFFFF"/>
        </w:rPr>
      </w:pPr>
    </w:p>
    <w:p w:rsidR="00386C5A" w:rsidRPr="00144E0E" w:rsidRDefault="00386C5A" w:rsidP="00602325">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Kant’s </w:t>
      </w:r>
      <w:r w:rsidRPr="00144E0E">
        <w:rPr>
          <w:rFonts w:ascii="Times New Roman" w:hAnsi="Times New Roman" w:cs="Times New Roman"/>
          <w:i/>
          <w:color w:val="000000"/>
          <w:sz w:val="24"/>
          <w:szCs w:val="24"/>
          <w:shd w:val="clear" w:color="auto" w:fill="FFFFFF"/>
        </w:rPr>
        <w:t xml:space="preserve">Critique of Pure Reason, </w:t>
      </w:r>
      <w:r w:rsidRPr="00144E0E">
        <w:rPr>
          <w:rFonts w:ascii="Times New Roman" w:hAnsi="Times New Roman" w:cs="Times New Roman"/>
          <w:color w:val="000000"/>
          <w:sz w:val="24"/>
          <w:szCs w:val="24"/>
          <w:shd w:val="clear" w:color="auto" w:fill="FFFFFF"/>
        </w:rPr>
        <w:t>not an epistemology of natural science, but a metaphysics attempting to unravel the appearance of objects. The problematic of ontology he references here is the problem of appearance itself, “is appearance [of objects] just a matter of fact that we state, or must the entire problem of reason be apprehended in such a way that we grasp from the beginning how appearance necessarily belongs to the nature of human beings?”</w:t>
      </w:r>
      <w:r>
        <w:rPr>
          <w:rStyle w:val="FootnoteReference"/>
          <w:rFonts w:ascii="Times New Roman" w:hAnsi="Times New Roman" w:cs="Times New Roman"/>
          <w:color w:val="000000"/>
          <w:sz w:val="24"/>
          <w:szCs w:val="24"/>
          <w:shd w:val="clear" w:color="auto" w:fill="FFFFFF"/>
        </w:rPr>
        <w:footnoteReference w:id="9"/>
      </w:r>
      <w:r w:rsidRPr="00144E0E">
        <w:rPr>
          <w:rFonts w:ascii="Times New Roman" w:hAnsi="Times New Roman" w:cs="Times New Roman"/>
          <w:color w:val="000000"/>
          <w:sz w:val="24"/>
          <w:szCs w:val="24"/>
          <w:shd w:val="clear" w:color="auto" w:fill="FFFFFF"/>
        </w:rPr>
        <w:t xml:space="preserve"> When Heidegger speaks of grasping “from the beginning,” he means that we must understand how objects have appeared, from the beginning of philosophy to the present. As we saw with the appearance of humans in the history of biology, objects appear to us relative to their historical situation, and that situation includes the privileged methodologies for human understanding at that time. Setting aside the accuracy of Heidegger’s account of Kant’s purpose in the </w:t>
      </w:r>
      <w:r w:rsidRPr="00144E0E">
        <w:rPr>
          <w:rFonts w:ascii="Times New Roman" w:hAnsi="Times New Roman" w:cs="Times New Roman"/>
          <w:i/>
          <w:color w:val="000000"/>
          <w:sz w:val="24"/>
          <w:szCs w:val="24"/>
          <w:shd w:val="clear" w:color="auto" w:fill="FFFFFF"/>
        </w:rPr>
        <w:t>Critique</w:t>
      </w:r>
      <w:r w:rsidRPr="00144E0E">
        <w:rPr>
          <w:rFonts w:ascii="Times New Roman" w:hAnsi="Times New Roman" w:cs="Times New Roman"/>
          <w:color w:val="000000"/>
          <w:sz w:val="24"/>
          <w:szCs w:val="24"/>
          <w:shd w:val="clear" w:color="auto" w:fill="FFFFFF"/>
        </w:rPr>
        <w:t xml:space="preserve">, we see a striking similarity between Heidegger’s account of Kant and the Hegelian passage Heidegger twice includes in his much later work, </w:t>
      </w:r>
      <w:r w:rsidRPr="00144E0E">
        <w:rPr>
          <w:rFonts w:ascii="Times New Roman" w:hAnsi="Times New Roman" w:cs="Times New Roman"/>
          <w:i/>
          <w:color w:val="000000"/>
          <w:sz w:val="24"/>
          <w:szCs w:val="24"/>
          <w:shd w:val="clear" w:color="auto" w:fill="FFFFFF"/>
        </w:rPr>
        <w:t>Hegel’s Concept of Experience,</w:t>
      </w:r>
      <w:r w:rsidRPr="00144E0E">
        <w:rPr>
          <w:rFonts w:ascii="Times New Roman" w:hAnsi="Times New Roman" w:cs="Times New Roman"/>
          <w:color w:val="000000"/>
          <w:sz w:val="24"/>
          <w:szCs w:val="24"/>
          <w:shd w:val="clear" w:color="auto" w:fill="FFFFFF"/>
        </w:rPr>
        <w:t xml:space="preserve"> “But science, in making its appearance, is an appearance itself.”</w:t>
      </w:r>
      <w:r>
        <w:rPr>
          <w:rStyle w:val="FootnoteReference"/>
          <w:rFonts w:ascii="Times New Roman" w:hAnsi="Times New Roman" w:cs="Times New Roman"/>
          <w:color w:val="000000"/>
          <w:sz w:val="24"/>
          <w:szCs w:val="24"/>
          <w:shd w:val="clear" w:color="auto" w:fill="FFFFFF"/>
        </w:rPr>
        <w:footnoteReference w:id="10"/>
      </w:r>
      <w:r w:rsidRPr="00144E0E">
        <w:rPr>
          <w:rFonts w:ascii="Times New Roman" w:hAnsi="Times New Roman" w:cs="Times New Roman"/>
          <w:color w:val="000000"/>
          <w:sz w:val="24"/>
          <w:szCs w:val="24"/>
          <w:shd w:val="clear" w:color="auto" w:fill="FFFFFF"/>
        </w:rPr>
        <w:t xml:space="preserve"> Modern science governs the way objects and/or ideas appear to us, but modern science is itself an object/idea that </w:t>
      </w:r>
      <w:r w:rsidRPr="00144E0E">
        <w:rPr>
          <w:rFonts w:ascii="Times New Roman" w:hAnsi="Times New Roman" w:cs="Times New Roman"/>
          <w:color w:val="000000"/>
          <w:sz w:val="24"/>
          <w:szCs w:val="24"/>
          <w:shd w:val="clear" w:color="auto" w:fill="FFFFFF"/>
        </w:rPr>
        <w:lastRenderedPageBreak/>
        <w:t xml:space="preserve">appears within history, and appearance that evolves in accord with the same cultural pressures that apply to all human endeavors.   </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Philosophers have long sought foundations for objective truth, so the neo-Kantians took Heidegger’s criticism as strange, and accused him of relativism</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11"/>
      </w:r>
      <w:r w:rsidRPr="00144E0E">
        <w:rPr>
          <w:rFonts w:ascii="Times New Roman" w:hAnsi="Times New Roman" w:cs="Times New Roman"/>
          <w:color w:val="000000"/>
          <w:sz w:val="24"/>
          <w:szCs w:val="24"/>
          <w:shd w:val="clear" w:color="auto" w:fill="FFFFFF"/>
        </w:rPr>
        <w:t xml:space="preserve"> But like Hegel, Heidegger sees the effort of natural science to extract itself from history and recognize no authority other than its own methodology as a sort of vanity.</w:t>
      </w:r>
      <w:r>
        <w:rPr>
          <w:rStyle w:val="FootnoteReference"/>
          <w:rFonts w:ascii="Times New Roman" w:hAnsi="Times New Roman" w:cs="Times New Roman"/>
          <w:color w:val="000000"/>
          <w:sz w:val="24"/>
          <w:szCs w:val="24"/>
          <w:shd w:val="clear" w:color="auto" w:fill="FFFFFF"/>
        </w:rPr>
        <w:footnoteReference w:id="12"/>
      </w:r>
      <w:r w:rsidRPr="00144E0E">
        <w:rPr>
          <w:rFonts w:ascii="Times New Roman" w:hAnsi="Times New Roman" w:cs="Times New Roman"/>
          <w:color w:val="000000"/>
          <w:sz w:val="24"/>
          <w:szCs w:val="24"/>
          <w:shd w:val="clear" w:color="auto" w:fill="FFFFFF"/>
        </w:rPr>
        <w:t xml:space="preserve"> It accomplishes this by portraying itself as an instrument of knowledge, an instrument that engages a transcendental epistemology, capable of independently deciding the validity of all truth claims.  Following Hegel’s description in the </w:t>
      </w:r>
      <w:r w:rsidRPr="00144E0E">
        <w:rPr>
          <w:rFonts w:ascii="Times New Roman" w:hAnsi="Times New Roman" w:cs="Times New Roman"/>
          <w:i/>
          <w:color w:val="000000"/>
          <w:sz w:val="24"/>
          <w:szCs w:val="24"/>
          <w:shd w:val="clear" w:color="auto" w:fill="FFFFFF"/>
        </w:rPr>
        <w:t>Phenomenology of Spirt</w:t>
      </w:r>
      <w:r w:rsidRPr="00144E0E">
        <w:rPr>
          <w:rFonts w:ascii="Times New Roman" w:hAnsi="Times New Roman" w:cs="Times New Roman"/>
          <w:color w:val="000000"/>
          <w:sz w:val="24"/>
          <w:szCs w:val="24"/>
          <w:shd w:val="clear" w:color="auto" w:fill="FFFFFF"/>
        </w:rPr>
        <w:t xml:space="preserve">, Heidegger portrays this science as an appearance within history, and therefore subject to the scrutiny that its hopes to avoid:  historical criticism. Natural scientific reasoning is itself part of the historical dialectic. It is not a value neutral tool for understanding </w:t>
      </w:r>
      <w:proofErr w:type="gramStart"/>
      <w:r w:rsidRPr="00144E0E">
        <w:rPr>
          <w:rFonts w:ascii="Times New Roman" w:hAnsi="Times New Roman" w:cs="Times New Roman"/>
          <w:color w:val="000000"/>
          <w:sz w:val="24"/>
          <w:szCs w:val="24"/>
          <w:shd w:val="clear" w:color="auto" w:fill="FFFFFF"/>
        </w:rPr>
        <w:t>reality, but</w:t>
      </w:r>
      <w:proofErr w:type="gramEnd"/>
      <w:r w:rsidRPr="00144E0E">
        <w:rPr>
          <w:rFonts w:ascii="Times New Roman" w:hAnsi="Times New Roman" w:cs="Times New Roman"/>
          <w:color w:val="000000"/>
          <w:sz w:val="24"/>
          <w:szCs w:val="24"/>
          <w:shd w:val="clear" w:color="auto" w:fill="FFFFFF"/>
        </w:rPr>
        <w:t xml:space="preserve"> is itself too an object of study in ontology, which we might now more accurately define as the study of the </w:t>
      </w:r>
      <w:r w:rsidRPr="00144E0E">
        <w:rPr>
          <w:rFonts w:ascii="Times New Roman" w:hAnsi="Times New Roman" w:cs="Times New Roman"/>
          <w:i/>
          <w:color w:val="000000"/>
          <w:sz w:val="24"/>
          <w:szCs w:val="24"/>
          <w:shd w:val="clear" w:color="auto" w:fill="FFFFFF"/>
        </w:rPr>
        <w:t>appearance</w:t>
      </w:r>
      <w:r w:rsidRPr="00144E0E">
        <w:rPr>
          <w:rFonts w:ascii="Times New Roman" w:hAnsi="Times New Roman" w:cs="Times New Roman"/>
          <w:color w:val="000000"/>
          <w:sz w:val="24"/>
          <w:szCs w:val="24"/>
          <w:shd w:val="clear" w:color="auto" w:fill="FFFFFF"/>
        </w:rPr>
        <w:t xml:space="preserve"> of being.</w:t>
      </w:r>
    </w:p>
    <w:p w:rsidR="00386C5A" w:rsidRPr="00144E0E" w:rsidRDefault="00386C5A" w:rsidP="00AE7C05">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 sees in Kant’s effort to work out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(the problem of appearances, which may also be translated as the problem of illusions),</w:t>
      </w:r>
      <w:r>
        <w:rPr>
          <w:rStyle w:val="FootnoteReference"/>
          <w:rFonts w:ascii="Times New Roman" w:hAnsi="Times New Roman" w:cs="Times New Roman"/>
          <w:color w:val="000000"/>
          <w:sz w:val="24"/>
          <w:szCs w:val="24"/>
          <w:shd w:val="clear" w:color="auto" w:fill="FFFFFF"/>
        </w:rPr>
        <w:footnoteReference w:id="13"/>
      </w:r>
      <w:r w:rsidRPr="00144E0E">
        <w:rPr>
          <w:rFonts w:ascii="Times New Roman" w:hAnsi="Times New Roman" w:cs="Times New Roman"/>
          <w:color w:val="000000"/>
          <w:sz w:val="24"/>
          <w:szCs w:val="24"/>
          <w:shd w:val="clear" w:color="auto" w:fill="FFFFFF"/>
        </w:rPr>
        <w:t xml:space="preserve"> a quasi-Hegelian approach to ontology that not only participates in the dialectic of philosophy but considers the appearance of objects, and their truth, as part of a grand historical narrative. The neo-Kantians reading of Kant offers an ahistorical epistemology that resolves the problem of how objects appear so that they may be studied according to the standards of inquiry specific to each discipline. By ignoring its historical </w:t>
      </w:r>
      <w:r w:rsidRPr="00144E0E">
        <w:rPr>
          <w:rFonts w:ascii="Times New Roman" w:hAnsi="Times New Roman" w:cs="Times New Roman"/>
          <w:i/>
          <w:color w:val="000000"/>
          <w:sz w:val="24"/>
          <w:szCs w:val="24"/>
          <w:shd w:val="clear" w:color="auto" w:fill="FFFFFF"/>
        </w:rPr>
        <w:t>situatedness</w:t>
      </w:r>
      <w:r w:rsidRPr="00144E0E">
        <w:rPr>
          <w:rFonts w:ascii="Times New Roman" w:hAnsi="Times New Roman" w:cs="Times New Roman"/>
          <w:color w:val="000000"/>
          <w:sz w:val="24"/>
          <w:szCs w:val="24"/>
          <w:shd w:val="clear" w:color="auto" w:fill="FFFFFF"/>
        </w:rPr>
        <w:t xml:space="preserve">, the logic of the natural sciences engages in a </w:t>
      </w:r>
      <w:r w:rsidRPr="00144E0E">
        <w:rPr>
          <w:rFonts w:ascii="Times New Roman" w:hAnsi="Times New Roman" w:cs="Times New Roman"/>
          <w:color w:val="000000"/>
          <w:sz w:val="24"/>
          <w:szCs w:val="24"/>
          <w:shd w:val="clear" w:color="auto" w:fill="FFFFFF"/>
        </w:rPr>
        <w:lastRenderedPageBreak/>
        <w:t xml:space="preserve">mode of self-deception: imagining itself to be something that it is not. This self-deception is manifest in scientific empiricism.  </w:t>
      </w:r>
    </w:p>
    <w:p w:rsidR="00386C5A" w:rsidRPr="00144E0E" w:rsidRDefault="00386C5A" w:rsidP="00C41EFD">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sz w:val="24"/>
          <w:szCs w:val="24"/>
        </w:rPr>
        <w:t xml:space="preserve">Scientific reasoning asserts </w:t>
      </w:r>
      <w:r>
        <w:rPr>
          <w:rFonts w:ascii="Times New Roman" w:hAnsi="Times New Roman" w:cs="Times New Roman"/>
          <w:sz w:val="24"/>
          <w:szCs w:val="24"/>
        </w:rPr>
        <w:t>ahistorical</w:t>
      </w:r>
      <w:r w:rsidRPr="00144E0E">
        <w:rPr>
          <w:rFonts w:ascii="Times New Roman" w:hAnsi="Times New Roman" w:cs="Times New Roman"/>
          <w:sz w:val="24"/>
          <w:szCs w:val="24"/>
        </w:rPr>
        <w:t xml:space="preserve"> validity </w:t>
      </w:r>
      <w:proofErr w:type="gramStart"/>
      <w:r w:rsidRPr="00144E0E">
        <w:rPr>
          <w:rFonts w:ascii="Times New Roman" w:hAnsi="Times New Roman" w:cs="Times New Roman"/>
          <w:sz w:val="24"/>
          <w:szCs w:val="24"/>
        </w:rPr>
        <w:t>on the basis of</w:t>
      </w:r>
      <w:proofErr w:type="gramEnd"/>
      <w:r w:rsidRPr="00144E0E">
        <w:rPr>
          <w:rFonts w:ascii="Times New Roman" w:hAnsi="Times New Roman" w:cs="Times New Roman"/>
          <w:sz w:val="24"/>
          <w:szCs w:val="24"/>
        </w:rPr>
        <w:t xml:space="preserve"> its empirical testing, but the logical structure of hypothesis/experiment/observation/conclusion still places the idea first (hypothesis) and last (conclusion). T</w:t>
      </w:r>
      <w:r w:rsidRPr="00144E0E">
        <w:rPr>
          <w:rFonts w:ascii="Times New Roman" w:hAnsi="Times New Roman" w:cs="Times New Roman"/>
          <w:color w:val="000000"/>
          <w:sz w:val="24"/>
          <w:szCs w:val="24"/>
          <w:shd w:val="clear" w:color="auto" w:fill="FFFFFF"/>
        </w:rPr>
        <w:t>he hypothesis/experiment structure of scientific reasoning places the idea before nature, such that the natural/objective world serves as a confirmation or rejection of a</w:t>
      </w:r>
      <w:r>
        <w:rPr>
          <w:rFonts w:ascii="Times New Roman" w:hAnsi="Times New Roman" w:cs="Times New Roman"/>
          <w:color w:val="000000"/>
          <w:sz w:val="24"/>
          <w:szCs w:val="24"/>
          <w:shd w:val="clear" w:color="auto" w:fill="FFFFFF"/>
        </w:rPr>
        <w:t xml:space="preserve"> hypothesis</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14"/>
      </w:r>
      <w:r w:rsidRPr="00144E0E">
        <w:rPr>
          <w:rFonts w:ascii="Times New Roman" w:hAnsi="Times New Roman" w:cs="Times New Roman"/>
          <w:color w:val="000000"/>
          <w:sz w:val="24"/>
          <w:szCs w:val="24"/>
          <w:shd w:val="clear" w:color="auto" w:fill="FFFFFF"/>
        </w:rPr>
        <w:t xml:space="preserve"> The observation/conclusion structure reconfigures the experimental event according to the parameters of human observation, which are themselves quite naturally governed by the historical conditions in which the observation occurs. So, not only does the scientific method fail to transcend its historical </w:t>
      </w:r>
      <w:r w:rsidRPr="00144E0E">
        <w:rPr>
          <w:rFonts w:ascii="Times New Roman" w:hAnsi="Times New Roman" w:cs="Times New Roman"/>
          <w:i/>
          <w:color w:val="000000"/>
          <w:sz w:val="24"/>
          <w:szCs w:val="24"/>
          <w:shd w:val="clear" w:color="auto" w:fill="FFFFFF"/>
        </w:rPr>
        <w:t>situatedness</w:t>
      </w:r>
      <w:r w:rsidRPr="00144E0E">
        <w:rPr>
          <w:rFonts w:ascii="Times New Roman" w:hAnsi="Times New Roman" w:cs="Times New Roman"/>
          <w:color w:val="000000"/>
          <w:sz w:val="24"/>
          <w:szCs w:val="24"/>
          <w:shd w:val="clear" w:color="auto" w:fill="FFFFFF"/>
        </w:rPr>
        <w:t>, it imitates Platonic Idealism, in which nature is judged according to the extent to which it participates in an idea.</w:t>
      </w:r>
      <w:r w:rsidRPr="00144E0E">
        <w:rPr>
          <w:rStyle w:val="FootnoteReference"/>
          <w:rFonts w:ascii="Times New Roman" w:hAnsi="Times New Roman" w:cs="Times New Roman"/>
          <w:color w:val="000000"/>
          <w:sz w:val="24"/>
          <w:szCs w:val="24"/>
          <w:shd w:val="clear" w:color="auto" w:fill="FFFFFF"/>
        </w:rPr>
        <w:footnoteReference w:id="15"/>
      </w:r>
      <w:r w:rsidRPr="00144E0E">
        <w:rPr>
          <w:rFonts w:ascii="Times New Roman" w:hAnsi="Times New Roman" w:cs="Times New Roman"/>
          <w:color w:val="000000"/>
          <w:sz w:val="24"/>
          <w:szCs w:val="24"/>
          <w:shd w:val="clear" w:color="auto" w:fill="FFFFFF"/>
        </w:rPr>
        <w:t xml:space="preserve"> Heidegger concludes that </w:t>
      </w:r>
      <w:r>
        <w:rPr>
          <w:rFonts w:ascii="Times New Roman" w:hAnsi="Times New Roman" w:cs="Times New Roman"/>
          <w:color w:val="000000"/>
          <w:sz w:val="24"/>
          <w:szCs w:val="24"/>
          <w:shd w:val="clear" w:color="auto" w:fill="FFFFFF"/>
        </w:rPr>
        <w:t xml:space="preserve">ancient idealism is built into the methodology of </w:t>
      </w:r>
      <w:r w:rsidRPr="00144E0E">
        <w:rPr>
          <w:rFonts w:ascii="Times New Roman" w:hAnsi="Times New Roman" w:cs="Times New Roman"/>
          <w:color w:val="000000"/>
          <w:sz w:val="24"/>
          <w:szCs w:val="24"/>
          <w:shd w:val="clear" w:color="auto" w:fill="FFFFFF"/>
        </w:rPr>
        <w:t>modern scientific reasoning</w:t>
      </w:r>
      <w:r>
        <w:rPr>
          <w:rFonts w:ascii="Times New Roman" w:hAnsi="Times New Roman" w:cs="Times New Roman"/>
          <w:color w:val="000000"/>
          <w:sz w:val="24"/>
          <w:szCs w:val="24"/>
          <w:shd w:val="clear" w:color="auto" w:fill="FFFFFF"/>
        </w:rPr>
        <w:t>, the idealism that its empiricism was designed to avoid. Despite its empirical credentials, m</w:t>
      </w:r>
      <w:r w:rsidRPr="00144E0E">
        <w:rPr>
          <w:rFonts w:ascii="Times New Roman" w:hAnsi="Times New Roman" w:cs="Times New Roman"/>
          <w:color w:val="000000"/>
          <w:sz w:val="24"/>
          <w:szCs w:val="24"/>
          <w:shd w:val="clear" w:color="auto" w:fill="FFFFFF"/>
        </w:rPr>
        <w:t>odern science begins and ends with an idea</w:t>
      </w:r>
      <w:r>
        <w:rPr>
          <w:rFonts w:ascii="Times New Roman" w:hAnsi="Times New Roman" w:cs="Times New Roman"/>
          <w:color w:val="000000"/>
          <w:sz w:val="24"/>
          <w:szCs w:val="24"/>
          <w:shd w:val="clear" w:color="auto" w:fill="FFFFFF"/>
        </w:rPr>
        <w:t>. As such, it maintains a subjective metaphysics of representation: that the natural world manifests to science as an idea, or representation.</w:t>
      </w:r>
    </w:p>
    <w:p w:rsidR="00386C5A" w:rsidRPr="00144E0E" w:rsidRDefault="00386C5A" w:rsidP="00AB11B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Transcendental</w:t>
      </w:r>
      <w:r w:rsidRPr="00144E0E">
        <w:rPr>
          <w:rFonts w:ascii="Times New Roman" w:hAnsi="Times New Roman" w:cs="Times New Roman"/>
          <w:sz w:val="24"/>
          <w:szCs w:val="24"/>
        </w:rPr>
        <w:t xml:space="preserve"> Objects</w:t>
      </w:r>
    </w:p>
    <w:p w:rsidR="00386C5A" w:rsidRPr="00144E0E"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sz w:val="24"/>
          <w:szCs w:val="24"/>
        </w:rPr>
        <w:t>Heidegger argues that the special validity claimed by scientific reasoning is ultimately grounded upon the appearance of objects in nature. Scientific rationality remains indifferent to accusations of idealism by asserting the absolute certainty of objective reality</w:t>
      </w:r>
      <w:r>
        <w:rPr>
          <w:rFonts w:ascii="Times New Roman" w:hAnsi="Times New Roman" w:cs="Times New Roman"/>
          <w:sz w:val="24"/>
          <w:szCs w:val="24"/>
        </w:rPr>
        <w:t xml:space="preserve">:  that the methodology of science allows objects to appear as they truly are, and therefore transcending historical prejudices. As such, </w:t>
      </w:r>
      <w:r w:rsidRPr="00144E0E">
        <w:rPr>
          <w:rFonts w:ascii="Times New Roman" w:hAnsi="Times New Roman" w:cs="Times New Roman"/>
          <w:sz w:val="24"/>
          <w:szCs w:val="24"/>
        </w:rPr>
        <w:t xml:space="preserve">natural science </w:t>
      </w:r>
      <w:r>
        <w:rPr>
          <w:rFonts w:ascii="Times New Roman" w:hAnsi="Times New Roman" w:cs="Times New Roman"/>
          <w:sz w:val="24"/>
          <w:szCs w:val="24"/>
        </w:rPr>
        <w:t>enjoys the luxury of ignoring</w:t>
      </w:r>
      <w:r w:rsidRPr="00144E0E">
        <w:rPr>
          <w:rFonts w:ascii="Times New Roman" w:hAnsi="Times New Roman" w:cs="Times New Roman"/>
          <w:sz w:val="24"/>
          <w:szCs w:val="24"/>
        </w:rPr>
        <w:t xml:space="preserve"> Kant’s metaphysical </w:t>
      </w:r>
      <w:r w:rsidRPr="00144E0E">
        <w:rPr>
          <w:rFonts w:ascii="Times New Roman" w:hAnsi="Times New Roman" w:cs="Times New Roman"/>
          <w:i/>
          <w:sz w:val="24"/>
          <w:szCs w:val="24"/>
        </w:rPr>
        <w:lastRenderedPageBreak/>
        <w:t>das</w:t>
      </w:r>
      <w:r w:rsidRPr="00144E0E">
        <w:rPr>
          <w:rFonts w:ascii="Times New Roman" w:hAnsi="Times New Roman" w:cs="Times New Roman"/>
          <w:sz w:val="24"/>
          <w:szCs w:val="24"/>
        </w:rPr>
        <w:t xml:space="preserve"> </w:t>
      </w:r>
      <w:r w:rsidRPr="00144E0E">
        <w:rPr>
          <w:rFonts w:ascii="Times New Roman" w:hAnsi="Times New Roman" w:cs="Times New Roman"/>
          <w:i/>
          <w:sz w:val="24"/>
          <w:szCs w:val="24"/>
        </w:rPr>
        <w:t xml:space="preserve">Problem des </w:t>
      </w:r>
      <w:proofErr w:type="spellStart"/>
      <w:r w:rsidRPr="00144E0E">
        <w:rPr>
          <w:rFonts w:ascii="Times New Roman" w:hAnsi="Times New Roman" w:cs="Times New Roman"/>
          <w:i/>
          <w:sz w:val="24"/>
          <w:szCs w:val="24"/>
        </w:rPr>
        <w:t>Scheins</w:t>
      </w:r>
      <w:proofErr w:type="spellEnd"/>
      <w:r w:rsidRPr="00144E0E">
        <w:rPr>
          <w:rFonts w:ascii="Times New Roman" w:hAnsi="Times New Roman" w:cs="Times New Roman"/>
          <w:i/>
          <w:sz w:val="24"/>
          <w:szCs w:val="24"/>
        </w:rPr>
        <w:t xml:space="preserve">, </w:t>
      </w:r>
      <w:r w:rsidRPr="00144E0E">
        <w:rPr>
          <w:rFonts w:ascii="Times New Roman" w:hAnsi="Times New Roman" w:cs="Times New Roman"/>
          <w:sz w:val="24"/>
          <w:szCs w:val="24"/>
        </w:rPr>
        <w:t xml:space="preserve">which questions, why do objects appear as they do? But Heidegger suggests that </w:t>
      </w:r>
      <w:r w:rsidRPr="00144E0E">
        <w:rPr>
          <w:rFonts w:ascii="Times New Roman" w:hAnsi="Times New Roman" w:cs="Times New Roman"/>
          <w:i/>
          <w:sz w:val="24"/>
          <w:szCs w:val="24"/>
        </w:rPr>
        <w:t xml:space="preserve">das Problem des </w:t>
      </w:r>
      <w:proofErr w:type="spellStart"/>
      <w:r w:rsidRPr="00144E0E">
        <w:rPr>
          <w:rFonts w:ascii="Times New Roman" w:hAnsi="Times New Roman" w:cs="Times New Roman"/>
          <w:i/>
          <w:sz w:val="24"/>
          <w:szCs w:val="24"/>
        </w:rPr>
        <w:t>Scheins</w:t>
      </w:r>
      <w:proofErr w:type="spellEnd"/>
      <w:r w:rsidRPr="00144E0E">
        <w:rPr>
          <w:rFonts w:ascii="Times New Roman" w:hAnsi="Times New Roman" w:cs="Times New Roman"/>
          <w:sz w:val="24"/>
          <w:szCs w:val="24"/>
        </w:rPr>
        <w:t xml:space="preserve"> is an ancient one, and that scientific reasoning demonstrates a metaphysical naiveté in ignoring it. </w:t>
      </w:r>
      <w:r w:rsidRPr="00144E0E">
        <w:rPr>
          <w:rFonts w:ascii="Times New Roman" w:hAnsi="Times New Roman" w:cs="Times New Roman"/>
          <w:color w:val="000000"/>
          <w:sz w:val="24"/>
          <w:szCs w:val="24"/>
          <w:shd w:val="clear" w:color="auto" w:fill="FFFFFF"/>
        </w:rPr>
        <w:t xml:space="preserve">In </w:t>
      </w:r>
      <w:r w:rsidRPr="00144E0E">
        <w:rPr>
          <w:rFonts w:ascii="Times New Roman" w:hAnsi="Times New Roman" w:cs="Times New Roman"/>
          <w:i/>
          <w:color w:val="000000"/>
          <w:sz w:val="24"/>
          <w:szCs w:val="24"/>
          <w:shd w:val="clear" w:color="auto" w:fill="FFFFFF"/>
        </w:rPr>
        <w:t>Being and Time</w:t>
      </w:r>
      <w:r w:rsidRPr="00144E0E">
        <w:rPr>
          <w:rFonts w:ascii="Times New Roman" w:hAnsi="Times New Roman" w:cs="Times New Roman"/>
          <w:color w:val="000000"/>
          <w:sz w:val="24"/>
          <w:szCs w:val="24"/>
          <w:shd w:val="clear" w:color="auto" w:fill="FFFFFF"/>
        </w:rPr>
        <w:t xml:space="preserve">, Heidegger points to two </w:t>
      </w:r>
      <w:r>
        <w:rPr>
          <w:rFonts w:ascii="Times New Roman" w:hAnsi="Times New Roman" w:cs="Times New Roman"/>
          <w:color w:val="000000"/>
          <w:sz w:val="24"/>
          <w:szCs w:val="24"/>
          <w:shd w:val="clear" w:color="auto" w:fill="FFFFFF"/>
        </w:rPr>
        <w:t>ways</w:t>
      </w:r>
      <w:r w:rsidRPr="00144E0E">
        <w:rPr>
          <w:rFonts w:ascii="Times New Roman" w:hAnsi="Times New Roman" w:cs="Times New Roman"/>
          <w:color w:val="000000"/>
          <w:sz w:val="24"/>
          <w:szCs w:val="24"/>
          <w:shd w:val="clear" w:color="auto" w:fill="FFFFFF"/>
        </w:rPr>
        <w:t xml:space="preserve"> in which objects appear:  </w:t>
      </w:r>
      <w:r w:rsidRPr="00144E0E">
        <w:rPr>
          <w:rFonts w:ascii="Times New Roman" w:hAnsi="Times New Roman" w:cs="Times New Roman"/>
          <w:i/>
          <w:color w:val="000000"/>
          <w:sz w:val="24"/>
          <w:szCs w:val="24"/>
          <w:shd w:val="clear" w:color="auto" w:fill="FFFFFF"/>
        </w:rPr>
        <w:t>present at hand</w:t>
      </w:r>
      <w:r w:rsidRPr="00144E0E">
        <w:rPr>
          <w:rFonts w:ascii="Times New Roman" w:hAnsi="Times New Roman" w:cs="Times New Roman"/>
          <w:color w:val="000000"/>
          <w:sz w:val="24"/>
          <w:szCs w:val="24"/>
          <w:shd w:val="clear" w:color="auto" w:fill="FFFFFF"/>
        </w:rPr>
        <w:t xml:space="preserve">, as an object observed or studied, and </w:t>
      </w:r>
      <w:r w:rsidRPr="00144E0E">
        <w:rPr>
          <w:rFonts w:ascii="Times New Roman" w:hAnsi="Times New Roman" w:cs="Times New Roman"/>
          <w:i/>
          <w:color w:val="000000"/>
          <w:sz w:val="24"/>
          <w:szCs w:val="24"/>
          <w:shd w:val="clear" w:color="auto" w:fill="FFFFFF"/>
        </w:rPr>
        <w:t>ready to hand</w:t>
      </w:r>
      <w:r w:rsidRPr="00144E0E">
        <w:rPr>
          <w:rFonts w:ascii="Times New Roman" w:hAnsi="Times New Roman" w:cs="Times New Roman"/>
          <w:color w:val="000000"/>
          <w:sz w:val="24"/>
          <w:szCs w:val="24"/>
          <w:shd w:val="clear" w:color="auto" w:fill="FFFFFF"/>
        </w:rPr>
        <w:t>, an object used.</w:t>
      </w:r>
      <w:r>
        <w:rPr>
          <w:rStyle w:val="FootnoteReference"/>
          <w:rFonts w:ascii="Times New Roman" w:hAnsi="Times New Roman" w:cs="Times New Roman"/>
          <w:color w:val="000000"/>
          <w:sz w:val="24"/>
          <w:szCs w:val="24"/>
          <w:shd w:val="clear" w:color="auto" w:fill="FFFFFF"/>
        </w:rPr>
        <w:footnoteReference w:id="16"/>
      </w:r>
      <w:r w:rsidRPr="00144E0E">
        <w:rPr>
          <w:rFonts w:ascii="Times New Roman" w:hAnsi="Times New Roman" w:cs="Times New Roman"/>
          <w:color w:val="000000"/>
          <w:sz w:val="24"/>
          <w:szCs w:val="24"/>
          <w:shd w:val="clear" w:color="auto" w:fill="FFFFFF"/>
        </w:rPr>
        <w:t xml:space="preserve"> So, the glasses sitting on my nose are </w:t>
      </w:r>
      <w:r w:rsidRPr="00144E0E">
        <w:rPr>
          <w:rFonts w:ascii="Times New Roman" w:hAnsi="Times New Roman" w:cs="Times New Roman"/>
          <w:i/>
          <w:color w:val="000000"/>
          <w:sz w:val="24"/>
          <w:szCs w:val="24"/>
          <w:shd w:val="clear" w:color="auto" w:fill="FFFFFF"/>
        </w:rPr>
        <w:t>ready-to-hand</w:t>
      </w:r>
      <w:r w:rsidRPr="00144E0E">
        <w:rPr>
          <w:rFonts w:ascii="Times New Roman" w:hAnsi="Times New Roman" w:cs="Times New Roman"/>
          <w:color w:val="000000"/>
          <w:sz w:val="24"/>
          <w:szCs w:val="24"/>
          <w:shd w:val="clear" w:color="auto" w:fill="FFFFFF"/>
        </w:rPr>
        <w:t xml:space="preserve">, as I use them to observe the picture on the wall, which appears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17"/>
      </w:r>
      <w:r w:rsidRPr="00144E0E">
        <w:rPr>
          <w:rFonts w:ascii="Times New Roman" w:hAnsi="Times New Roman" w:cs="Times New Roman"/>
          <w:color w:val="000000"/>
          <w:sz w:val="24"/>
          <w:szCs w:val="24"/>
          <w:shd w:val="clear" w:color="auto" w:fill="FFFFFF"/>
        </w:rPr>
        <w:t xml:space="preserve"> That an object may appear in these different fashions, speaks to our personal and historical relationship to them. This is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that objects do not simply appear in an “objective” </w:t>
      </w:r>
      <w:r>
        <w:rPr>
          <w:rFonts w:ascii="Times New Roman" w:hAnsi="Times New Roman" w:cs="Times New Roman"/>
          <w:color w:val="000000"/>
          <w:sz w:val="24"/>
          <w:szCs w:val="24"/>
          <w:shd w:val="clear" w:color="auto" w:fill="FFFFFF"/>
        </w:rPr>
        <w:t xml:space="preserve">or “true” </w:t>
      </w:r>
      <w:r w:rsidRPr="00144E0E">
        <w:rPr>
          <w:rFonts w:ascii="Times New Roman" w:hAnsi="Times New Roman" w:cs="Times New Roman"/>
          <w:color w:val="000000"/>
          <w:sz w:val="24"/>
          <w:szCs w:val="24"/>
          <w:shd w:val="clear" w:color="auto" w:fill="FFFFFF"/>
        </w:rPr>
        <w:t xml:space="preserve">form, but instead objectivity itself is a mode of appearance. </w:t>
      </w:r>
      <w:r>
        <w:rPr>
          <w:rFonts w:ascii="Times New Roman" w:hAnsi="Times New Roman" w:cs="Times New Roman"/>
          <w:color w:val="000000"/>
          <w:sz w:val="24"/>
          <w:szCs w:val="24"/>
          <w:shd w:val="clear" w:color="auto" w:fill="FFFFFF"/>
        </w:rPr>
        <w:t xml:space="preserve">Heidegger suggests that the appearance of objects has been the primary concern of philosophy since the </w:t>
      </w:r>
      <w:proofErr w:type="spellStart"/>
      <w:r>
        <w:rPr>
          <w:rFonts w:ascii="Times New Roman" w:hAnsi="Times New Roman" w:cs="Times New Roman"/>
          <w:color w:val="000000"/>
          <w:sz w:val="24"/>
          <w:szCs w:val="24"/>
          <w:shd w:val="clear" w:color="auto" w:fill="FFFFFF"/>
        </w:rPr>
        <w:t>pre-socratic</w:t>
      </w:r>
      <w:proofErr w:type="spellEnd"/>
      <w:r>
        <w:rPr>
          <w:rFonts w:ascii="Times New Roman" w:hAnsi="Times New Roman" w:cs="Times New Roman"/>
          <w:color w:val="000000"/>
          <w:sz w:val="24"/>
          <w:szCs w:val="24"/>
          <w:shd w:val="clear" w:color="auto" w:fill="FFFFFF"/>
        </w:rPr>
        <w:t xml:space="preserve"> philosophers, and that this concern persists in ancient and medieval thought. It was the scientific revolution, and Cartesian philosophy, that conditioned us to ignore </w:t>
      </w:r>
      <w:r w:rsidRPr="00FE0043">
        <w:rPr>
          <w:rFonts w:ascii="Times New Roman" w:hAnsi="Times New Roman" w:cs="Times New Roman"/>
          <w:i/>
          <w:color w:val="000000"/>
          <w:sz w:val="24"/>
          <w:szCs w:val="24"/>
          <w:shd w:val="clear" w:color="auto" w:fill="FFFFFF"/>
        </w:rPr>
        <w:t xml:space="preserve">das Problem des </w:t>
      </w:r>
      <w:proofErr w:type="spellStart"/>
      <w:r w:rsidRPr="00FE0043">
        <w:rPr>
          <w:rFonts w:ascii="Times New Roman" w:hAnsi="Times New Roman" w:cs="Times New Roman"/>
          <w:i/>
          <w:color w:val="000000"/>
          <w:sz w:val="24"/>
          <w:szCs w:val="24"/>
          <w:shd w:val="clear" w:color="auto" w:fill="FFFFFF"/>
        </w:rPr>
        <w:t>Scheins</w:t>
      </w:r>
      <w:proofErr w:type="spellEnd"/>
      <w:r>
        <w:rPr>
          <w:rFonts w:ascii="Times New Roman" w:hAnsi="Times New Roman" w:cs="Times New Roman"/>
          <w:color w:val="000000"/>
          <w:sz w:val="24"/>
          <w:szCs w:val="24"/>
          <w:shd w:val="clear" w:color="auto" w:fill="FFFFFF"/>
        </w:rPr>
        <w:t xml:space="preserve">. </w:t>
      </w:r>
    </w:p>
    <w:p w:rsidR="00386C5A" w:rsidRDefault="00386C5A" w:rsidP="007D734C">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Although the</w:t>
      </w:r>
      <w:r w:rsidRPr="00144E0E">
        <w:rPr>
          <w:rFonts w:ascii="Times New Roman" w:hAnsi="Times New Roman" w:cs="Times New Roman"/>
          <w:color w:val="000000"/>
          <w:sz w:val="24"/>
          <w:szCs w:val="24"/>
          <w:shd w:val="clear" w:color="auto" w:fill="FFFFFF"/>
        </w:rPr>
        <w:t xml:space="preserve"> medieval “Schoolmen”</w:t>
      </w:r>
      <w:r w:rsidRPr="00144E0E">
        <w:rPr>
          <w:rStyle w:val="FootnoteReference"/>
          <w:rFonts w:ascii="Times New Roman" w:hAnsi="Times New Roman" w:cs="Times New Roman"/>
          <w:color w:val="000000"/>
          <w:sz w:val="24"/>
          <w:szCs w:val="24"/>
          <w:shd w:val="clear" w:color="auto" w:fill="FFFFFF"/>
        </w:rPr>
        <w:footnoteReference w:id="18"/>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took</w:t>
      </w:r>
      <w:r w:rsidRPr="00144E0E">
        <w:rPr>
          <w:rFonts w:ascii="Times New Roman" w:hAnsi="Times New Roman" w:cs="Times New Roman"/>
          <w:i/>
          <w:color w:val="000000"/>
          <w:sz w:val="24"/>
          <w:szCs w:val="24"/>
          <w:shd w:val="clear" w:color="auto" w:fill="FFFFFF"/>
        </w:rPr>
        <w:t xml:space="preserve"> 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color w:val="000000"/>
          <w:sz w:val="24"/>
          <w:szCs w:val="24"/>
          <w:shd w:val="clear" w:color="auto" w:fill="FFFFFF"/>
        </w:rPr>
        <w:t xml:space="preserve"> seriously, the problem is subtle</w:t>
      </w:r>
      <w:r>
        <w:rPr>
          <w:rFonts w:ascii="Times New Roman" w:hAnsi="Times New Roman" w:cs="Times New Roman"/>
          <w:color w:val="000000"/>
          <w:sz w:val="24"/>
          <w:szCs w:val="24"/>
          <w:shd w:val="clear" w:color="auto" w:fill="FFFFFF"/>
        </w:rPr>
        <w:t xml:space="preserve"> and closely related to theological concerns, so when </w:t>
      </w:r>
      <w:r w:rsidRPr="00144E0E">
        <w:rPr>
          <w:rFonts w:ascii="Times New Roman" w:hAnsi="Times New Roman" w:cs="Times New Roman"/>
          <w:color w:val="000000"/>
          <w:sz w:val="24"/>
          <w:szCs w:val="24"/>
          <w:shd w:val="clear" w:color="auto" w:fill="FFFFFF"/>
        </w:rPr>
        <w:t>Descartes ignore</w:t>
      </w:r>
      <w:r>
        <w:rPr>
          <w:rFonts w:ascii="Times New Roman" w:hAnsi="Times New Roman" w:cs="Times New Roman"/>
          <w:color w:val="000000"/>
          <w:sz w:val="24"/>
          <w:szCs w:val="24"/>
          <w:shd w:val="clear" w:color="auto" w:fill="FFFFFF"/>
        </w:rPr>
        <w:t>d</w:t>
      </w:r>
      <w:r w:rsidRPr="00144E0E">
        <w:rPr>
          <w:rFonts w:ascii="Times New Roman" w:hAnsi="Times New Roman" w:cs="Times New Roman"/>
          <w:color w:val="000000"/>
          <w:sz w:val="24"/>
          <w:szCs w:val="24"/>
          <w:shd w:val="clear" w:color="auto" w:fill="FFFFFF"/>
        </w:rPr>
        <w:t xml:space="preserve"> the problem for the sake of establishing something firm and lasting in the sciences,</w:t>
      </w:r>
      <w:r w:rsidRPr="00144E0E">
        <w:rPr>
          <w:rStyle w:val="FootnoteReference"/>
          <w:rFonts w:ascii="Times New Roman" w:hAnsi="Times New Roman" w:cs="Times New Roman"/>
          <w:color w:val="000000"/>
          <w:sz w:val="24"/>
          <w:szCs w:val="24"/>
          <w:shd w:val="clear" w:color="auto" w:fill="FFFFFF"/>
        </w:rPr>
        <w:footnoteReference w:id="19"/>
      </w:r>
      <w:r w:rsidRPr="00144E0E">
        <w:rPr>
          <w:rFonts w:ascii="Times New Roman" w:hAnsi="Times New Roman" w:cs="Times New Roman"/>
          <w:color w:val="000000"/>
          <w:sz w:val="24"/>
          <w:szCs w:val="24"/>
          <w:shd w:val="clear" w:color="auto" w:fill="FFFFFF"/>
        </w:rPr>
        <w:t xml:space="preserve"> this oversight </w:t>
      </w:r>
      <w:r>
        <w:rPr>
          <w:rFonts w:ascii="Times New Roman" w:hAnsi="Times New Roman" w:cs="Times New Roman"/>
          <w:color w:val="000000"/>
          <w:sz w:val="24"/>
          <w:szCs w:val="24"/>
          <w:shd w:val="clear" w:color="auto" w:fill="FFFFFF"/>
        </w:rPr>
        <w:t>was</w:t>
      </w:r>
      <w:r w:rsidRPr="00144E0E">
        <w:rPr>
          <w:rFonts w:ascii="Times New Roman" w:hAnsi="Times New Roman" w:cs="Times New Roman"/>
          <w:color w:val="000000"/>
          <w:sz w:val="24"/>
          <w:szCs w:val="24"/>
          <w:shd w:val="clear" w:color="auto" w:fill="FFFFFF"/>
        </w:rPr>
        <w:t xml:space="preserve"> easily </w:t>
      </w:r>
      <w:r>
        <w:rPr>
          <w:rFonts w:ascii="Times New Roman" w:hAnsi="Times New Roman" w:cs="Times New Roman"/>
          <w:color w:val="000000"/>
          <w:sz w:val="24"/>
          <w:szCs w:val="24"/>
          <w:shd w:val="clear" w:color="auto" w:fill="FFFFFF"/>
        </w:rPr>
        <w:t>set aside</w:t>
      </w:r>
      <w:r w:rsidRPr="00144E0E">
        <w:rPr>
          <w:rFonts w:ascii="Times New Roman" w:hAnsi="Times New Roman" w:cs="Times New Roman"/>
          <w:color w:val="000000"/>
          <w:sz w:val="24"/>
          <w:szCs w:val="24"/>
          <w:shd w:val="clear" w:color="auto" w:fill="FFFFFF"/>
        </w:rPr>
        <w:t xml:space="preserve"> and Descartes’ definition of the appearance of objects </w:t>
      </w:r>
      <w:r>
        <w:rPr>
          <w:rFonts w:ascii="Times New Roman" w:hAnsi="Times New Roman" w:cs="Times New Roman"/>
          <w:color w:val="000000"/>
          <w:sz w:val="24"/>
          <w:szCs w:val="24"/>
          <w:shd w:val="clear" w:color="auto" w:fill="FFFFFF"/>
        </w:rPr>
        <w:t>became</w:t>
      </w:r>
      <w:r w:rsidRPr="00144E0E">
        <w:rPr>
          <w:rFonts w:ascii="Times New Roman" w:hAnsi="Times New Roman" w:cs="Times New Roman"/>
          <w:color w:val="000000"/>
          <w:sz w:val="24"/>
          <w:szCs w:val="24"/>
          <w:shd w:val="clear" w:color="auto" w:fill="FFFFFF"/>
        </w:rPr>
        <w:t xml:space="preserve"> the foundation for modern scien</w:t>
      </w:r>
      <w:r>
        <w:rPr>
          <w:rFonts w:ascii="Times New Roman" w:hAnsi="Times New Roman" w:cs="Times New Roman"/>
          <w:color w:val="000000"/>
          <w:sz w:val="24"/>
          <w:szCs w:val="24"/>
          <w:shd w:val="clear" w:color="auto" w:fill="FFFFFF"/>
        </w:rPr>
        <w:t>tific reasoning</w:t>
      </w:r>
      <w:r w:rsidRPr="00144E0E">
        <w:rPr>
          <w:rFonts w:ascii="Times New Roman" w:hAnsi="Times New Roman" w:cs="Times New Roman"/>
          <w:color w:val="000000"/>
          <w:sz w:val="24"/>
          <w:szCs w:val="24"/>
          <w:shd w:val="clear" w:color="auto" w:fill="FFFFFF"/>
        </w:rPr>
        <w:t xml:space="preserve">. For Descartes, an object is defined as </w:t>
      </w:r>
      <w:r>
        <w:rPr>
          <w:rFonts w:ascii="Times New Roman" w:hAnsi="Times New Roman" w:cs="Times New Roman"/>
          <w:color w:val="000000"/>
          <w:sz w:val="24"/>
          <w:szCs w:val="24"/>
          <w:shd w:val="clear" w:color="auto" w:fill="FFFFFF"/>
        </w:rPr>
        <w:t>exhibiting</w:t>
      </w:r>
      <w:r w:rsidRPr="00144E0E">
        <w:rPr>
          <w:rFonts w:ascii="Times New Roman" w:hAnsi="Times New Roman" w:cs="Times New Roman"/>
          <w:color w:val="000000"/>
          <w:sz w:val="24"/>
          <w:szCs w:val="24"/>
          <w:shd w:val="clear" w:color="auto" w:fill="FFFFFF"/>
        </w:rPr>
        <w:t xml:space="preserve"> extension</w:t>
      </w:r>
      <w:r>
        <w:rPr>
          <w:rFonts w:ascii="Times New Roman" w:hAnsi="Times New Roman" w:cs="Times New Roman"/>
          <w:color w:val="000000"/>
          <w:sz w:val="24"/>
          <w:szCs w:val="24"/>
          <w:shd w:val="clear" w:color="auto" w:fill="FFFFFF"/>
        </w:rPr>
        <w:t xml:space="preserve">. Heidegger calls this </w:t>
      </w:r>
      <w:r w:rsidRPr="00144E0E">
        <w:rPr>
          <w:rFonts w:ascii="Times New Roman" w:hAnsi="Times New Roman" w:cs="Times New Roman"/>
          <w:color w:val="000000"/>
          <w:sz w:val="24"/>
          <w:szCs w:val="24"/>
          <w:shd w:val="clear" w:color="auto" w:fill="FFFFFF"/>
        </w:rPr>
        <w:t xml:space="preserve">substantiality. </w:t>
      </w:r>
      <w:r>
        <w:rPr>
          <w:rFonts w:ascii="Times New Roman" w:hAnsi="Times New Roman" w:cs="Times New Roman"/>
          <w:color w:val="000000"/>
          <w:sz w:val="24"/>
          <w:szCs w:val="24"/>
          <w:shd w:val="clear" w:color="auto" w:fill="FFFFFF"/>
        </w:rPr>
        <w:t xml:space="preserve">The object demonstrates extension by appearing in </w:t>
      </w:r>
      <w:r w:rsidRPr="00144E0E">
        <w:rPr>
          <w:rFonts w:ascii="Times New Roman" w:hAnsi="Times New Roman" w:cs="Times New Roman"/>
          <w:color w:val="000000"/>
          <w:sz w:val="24"/>
          <w:szCs w:val="24"/>
          <w:shd w:val="clear" w:color="auto" w:fill="FFFFFF"/>
        </w:rPr>
        <w:t>three dimensions</w:t>
      </w:r>
      <w:r>
        <w:rPr>
          <w:rFonts w:ascii="Times New Roman" w:hAnsi="Times New Roman" w:cs="Times New Roman"/>
          <w:color w:val="000000"/>
          <w:sz w:val="24"/>
          <w:szCs w:val="24"/>
          <w:shd w:val="clear" w:color="auto" w:fill="FFFFFF"/>
        </w:rPr>
        <w:t>. Objects</w:t>
      </w:r>
      <w:r w:rsidRPr="00144E0E">
        <w:rPr>
          <w:rFonts w:ascii="Times New Roman" w:hAnsi="Times New Roman" w:cs="Times New Roman"/>
          <w:color w:val="000000"/>
          <w:sz w:val="24"/>
          <w:szCs w:val="24"/>
          <w:shd w:val="clear" w:color="auto" w:fill="FFFFFF"/>
        </w:rPr>
        <w:t xml:space="preserve"> are “things which </w:t>
      </w:r>
      <w:r>
        <w:rPr>
          <w:rFonts w:ascii="Times New Roman" w:hAnsi="Times New Roman" w:cs="Times New Roman"/>
          <w:color w:val="000000"/>
          <w:sz w:val="24"/>
          <w:szCs w:val="24"/>
          <w:shd w:val="clear" w:color="auto" w:fill="FFFFFF"/>
        </w:rPr>
        <w:t>‘are in need of no other entity,</w:t>
      </w:r>
      <w:r w:rsidRPr="00144E0E">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20"/>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and therefore stand out as a thing possessing independent existence. Objects maintain a transcendental existence, </w:t>
      </w:r>
      <w:r>
        <w:rPr>
          <w:rFonts w:ascii="Times New Roman" w:hAnsi="Times New Roman" w:cs="Times New Roman"/>
          <w:color w:val="000000"/>
          <w:sz w:val="24"/>
          <w:szCs w:val="24"/>
          <w:shd w:val="clear" w:color="auto" w:fill="FFFFFF"/>
        </w:rPr>
        <w:lastRenderedPageBreak/>
        <w:t xml:space="preserve">independent of human activity. Hence, the truth of an object, revealed by science, transcends its historical </w:t>
      </w:r>
      <w:r w:rsidRPr="00975AEB">
        <w:rPr>
          <w:rFonts w:ascii="Times New Roman" w:hAnsi="Times New Roman" w:cs="Times New Roman"/>
          <w:i/>
          <w:color w:val="000000"/>
          <w:sz w:val="24"/>
          <w:szCs w:val="24"/>
          <w:shd w:val="clear" w:color="auto" w:fill="FFFFFF"/>
        </w:rPr>
        <w:t>situatedness</w:t>
      </w:r>
      <w:r>
        <w:rPr>
          <w:rFonts w:ascii="Times New Roman" w:hAnsi="Times New Roman" w:cs="Times New Roman"/>
          <w:color w:val="000000"/>
          <w:sz w:val="24"/>
          <w:szCs w:val="24"/>
          <w:shd w:val="clear" w:color="auto" w:fill="FFFFFF"/>
        </w:rPr>
        <w:t xml:space="preserve">. </w:t>
      </w:r>
    </w:p>
    <w:p w:rsidR="00386C5A" w:rsidRDefault="00386C5A" w:rsidP="007D734C">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difficulty with this notion of objective existence arises w</w:t>
      </w:r>
      <w:r w:rsidRPr="00144E0E">
        <w:rPr>
          <w:rFonts w:ascii="Times New Roman" w:hAnsi="Times New Roman" w:cs="Times New Roman"/>
          <w:color w:val="000000"/>
          <w:sz w:val="24"/>
          <w:szCs w:val="24"/>
          <w:shd w:val="clear" w:color="auto" w:fill="FFFFFF"/>
        </w:rPr>
        <w:t>hen Descartes asserts that</w:t>
      </w:r>
      <w:r>
        <w:rPr>
          <w:rFonts w:ascii="Times New Roman" w:hAnsi="Times New Roman" w:cs="Times New Roman"/>
          <w:color w:val="000000"/>
          <w:sz w:val="24"/>
          <w:szCs w:val="24"/>
          <w:shd w:val="clear" w:color="auto" w:fill="FFFFFF"/>
        </w:rPr>
        <w:t xml:space="preserve"> ‘God is’ and the ‘the world is.</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21"/>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explains that Descartes </w:t>
      </w:r>
      <w:r w:rsidRPr="00144E0E">
        <w:rPr>
          <w:rFonts w:ascii="Times New Roman" w:hAnsi="Times New Roman" w:cs="Times New Roman"/>
          <w:color w:val="000000"/>
          <w:sz w:val="24"/>
          <w:szCs w:val="24"/>
          <w:shd w:val="clear" w:color="auto" w:fill="FFFFFF"/>
        </w:rPr>
        <w:t xml:space="preserve">applies the same conception of being to </w:t>
      </w:r>
      <w:r>
        <w:rPr>
          <w:rFonts w:ascii="Times New Roman" w:hAnsi="Times New Roman" w:cs="Times New Roman"/>
          <w:color w:val="000000"/>
          <w:sz w:val="24"/>
          <w:szCs w:val="24"/>
          <w:shd w:val="clear" w:color="auto" w:fill="FFFFFF"/>
        </w:rPr>
        <w:t xml:space="preserve">God and the world. </w:t>
      </w:r>
      <w:r w:rsidRPr="00144E0E">
        <w:rPr>
          <w:rFonts w:ascii="Times New Roman" w:hAnsi="Times New Roman" w:cs="Times New Roman"/>
          <w:color w:val="000000"/>
          <w:sz w:val="24"/>
          <w:szCs w:val="24"/>
          <w:shd w:val="clear" w:color="auto" w:fill="FFFFFF"/>
        </w:rPr>
        <w:t>Both are independent</w:t>
      </w:r>
      <w:r>
        <w:rPr>
          <w:rFonts w:ascii="Times New Roman" w:hAnsi="Times New Roman" w:cs="Times New Roman"/>
          <w:color w:val="000000"/>
          <w:sz w:val="24"/>
          <w:szCs w:val="24"/>
          <w:shd w:val="clear" w:color="auto" w:fill="FFFFFF"/>
        </w:rPr>
        <w:t>, transcendental</w:t>
      </w:r>
      <w:r w:rsidRPr="00144E0E">
        <w:rPr>
          <w:rFonts w:ascii="Times New Roman" w:hAnsi="Times New Roman" w:cs="Times New Roman"/>
          <w:color w:val="000000"/>
          <w:sz w:val="24"/>
          <w:szCs w:val="24"/>
          <w:shd w:val="clear" w:color="auto" w:fill="FFFFFF"/>
        </w:rPr>
        <w:t xml:space="preserve"> entities</w:t>
      </w:r>
      <w:r>
        <w:rPr>
          <w:rFonts w:ascii="Times New Roman" w:hAnsi="Times New Roman" w:cs="Times New Roman"/>
          <w:color w:val="000000"/>
          <w:sz w:val="24"/>
          <w:szCs w:val="24"/>
          <w:shd w:val="clear" w:color="auto" w:fill="FFFFFF"/>
        </w:rPr>
        <w:t xml:space="preserve">. But Heidegger suggests that this is a mistake; </w:t>
      </w:r>
      <w:r w:rsidRPr="00144E0E">
        <w:rPr>
          <w:rFonts w:ascii="Times New Roman" w:hAnsi="Times New Roman" w:cs="Times New Roman"/>
          <w:color w:val="000000"/>
          <w:sz w:val="24"/>
          <w:szCs w:val="24"/>
          <w:shd w:val="clear" w:color="auto" w:fill="FFFFFF"/>
        </w:rPr>
        <w:t>they cannot be independent in the same way. God, as infinite and perfect, creator of all things, cannot exist in the same way in which objects of creation exist. This is the distinction that the Schoolmen took seriously, that Descartes evades.</w:t>
      </w:r>
      <w:r w:rsidRPr="00144E0E">
        <w:rPr>
          <w:rStyle w:val="FootnoteReference"/>
          <w:rFonts w:ascii="Times New Roman" w:hAnsi="Times New Roman" w:cs="Times New Roman"/>
          <w:color w:val="000000"/>
          <w:sz w:val="24"/>
          <w:szCs w:val="24"/>
          <w:shd w:val="clear" w:color="auto" w:fill="FFFFFF"/>
        </w:rPr>
        <w:footnoteReference w:id="22"/>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What is the nature of existence (of Being), such that God and objects exist? What does it mean for a created thing to exhibit independent existence? Why does a created thing reveal itself to us in a fashion distinct from its creator? Rather than address the question, </w:t>
      </w:r>
      <w:r w:rsidRPr="00144E0E">
        <w:rPr>
          <w:rFonts w:ascii="Times New Roman" w:hAnsi="Times New Roman" w:cs="Times New Roman"/>
          <w:color w:val="000000"/>
          <w:sz w:val="24"/>
          <w:szCs w:val="24"/>
          <w:shd w:val="clear" w:color="auto" w:fill="FFFFFF"/>
        </w:rPr>
        <w:t xml:space="preserve">Descartes suggests that the </w:t>
      </w:r>
      <w:r>
        <w:rPr>
          <w:rFonts w:ascii="Times New Roman" w:hAnsi="Times New Roman" w:cs="Times New Roman"/>
          <w:color w:val="000000"/>
          <w:sz w:val="24"/>
          <w:szCs w:val="24"/>
          <w:shd w:val="clear" w:color="auto" w:fill="FFFFFF"/>
        </w:rPr>
        <w:t>concept</w:t>
      </w:r>
      <w:r w:rsidRPr="00144E0E">
        <w:rPr>
          <w:rFonts w:ascii="Times New Roman" w:hAnsi="Times New Roman" w:cs="Times New Roman"/>
          <w:color w:val="000000"/>
          <w:sz w:val="24"/>
          <w:szCs w:val="24"/>
          <w:shd w:val="clear" w:color="auto" w:fill="FFFFFF"/>
        </w:rPr>
        <w:t xml:space="preserve"> of extension itself is inaccessible to us, that it cannot be perceived.</w:t>
      </w:r>
      <w:r w:rsidRPr="00144E0E">
        <w:rPr>
          <w:rStyle w:val="FootnoteReference"/>
          <w:rFonts w:ascii="Times New Roman" w:hAnsi="Times New Roman" w:cs="Times New Roman"/>
          <w:color w:val="000000"/>
          <w:sz w:val="24"/>
          <w:szCs w:val="24"/>
          <w:shd w:val="clear" w:color="auto" w:fill="FFFFFF"/>
        </w:rPr>
        <w:footnoteReference w:id="23"/>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accuses </w:t>
      </w:r>
      <w:r w:rsidRPr="00144E0E">
        <w:rPr>
          <w:rFonts w:ascii="Times New Roman" w:hAnsi="Times New Roman" w:cs="Times New Roman"/>
          <w:color w:val="000000"/>
          <w:sz w:val="24"/>
          <w:szCs w:val="24"/>
          <w:shd w:val="clear" w:color="auto" w:fill="FFFFFF"/>
        </w:rPr>
        <w:t xml:space="preserve">Kant </w:t>
      </w:r>
      <w:r>
        <w:rPr>
          <w:rFonts w:ascii="Times New Roman" w:hAnsi="Times New Roman" w:cs="Times New Roman"/>
          <w:color w:val="000000"/>
          <w:sz w:val="24"/>
          <w:szCs w:val="24"/>
          <w:shd w:val="clear" w:color="auto" w:fill="FFFFFF"/>
        </w:rPr>
        <w:t xml:space="preserve">of </w:t>
      </w:r>
      <w:r w:rsidRPr="00144E0E">
        <w:rPr>
          <w:rFonts w:ascii="Times New Roman" w:hAnsi="Times New Roman" w:cs="Times New Roman"/>
          <w:color w:val="000000"/>
          <w:sz w:val="24"/>
          <w:szCs w:val="24"/>
          <w:shd w:val="clear" w:color="auto" w:fill="FFFFFF"/>
        </w:rPr>
        <w:t>repeat</w:t>
      </w:r>
      <w:r>
        <w:rPr>
          <w:rFonts w:ascii="Times New Roman" w:hAnsi="Times New Roman" w:cs="Times New Roman"/>
          <w:color w:val="000000"/>
          <w:sz w:val="24"/>
          <w:szCs w:val="24"/>
          <w:shd w:val="clear" w:color="auto" w:fill="FFFFFF"/>
        </w:rPr>
        <w:t>ing</w:t>
      </w:r>
      <w:r w:rsidRPr="00144E0E">
        <w:rPr>
          <w:rFonts w:ascii="Times New Roman" w:hAnsi="Times New Roman" w:cs="Times New Roman"/>
          <w:color w:val="000000"/>
          <w:sz w:val="24"/>
          <w:szCs w:val="24"/>
          <w:shd w:val="clear" w:color="auto" w:fill="FFFFFF"/>
        </w:rPr>
        <w:t xml:space="preserve"> the Cartesian </w:t>
      </w:r>
      <w:r>
        <w:rPr>
          <w:rFonts w:ascii="Times New Roman" w:hAnsi="Times New Roman" w:cs="Times New Roman"/>
          <w:color w:val="000000"/>
          <w:sz w:val="24"/>
          <w:szCs w:val="24"/>
          <w:shd w:val="clear" w:color="auto" w:fill="FFFFFF"/>
        </w:rPr>
        <w:t>error</w:t>
      </w:r>
      <w:r w:rsidRPr="00144E0E">
        <w:rPr>
          <w:rFonts w:ascii="Times New Roman" w:hAnsi="Times New Roman" w:cs="Times New Roman"/>
          <w:color w:val="000000"/>
          <w:sz w:val="24"/>
          <w:szCs w:val="24"/>
          <w:shd w:val="clear" w:color="auto" w:fill="FFFFFF"/>
        </w:rPr>
        <w:t xml:space="preserve"> of extended being when he asserts that “‘Being is not a Real predicate.’”</w:t>
      </w:r>
      <w:r w:rsidRPr="00144E0E">
        <w:rPr>
          <w:rStyle w:val="FootnoteReference"/>
          <w:rFonts w:ascii="Times New Roman" w:hAnsi="Times New Roman" w:cs="Times New Roman"/>
          <w:color w:val="000000"/>
          <w:sz w:val="24"/>
          <w:szCs w:val="24"/>
          <w:shd w:val="clear" w:color="auto" w:fill="FFFFFF"/>
        </w:rPr>
        <w:footnoteReference w:id="24"/>
      </w:r>
      <w:r w:rsidRPr="00144E0E">
        <w:rPr>
          <w:rFonts w:ascii="Times New Roman" w:hAnsi="Times New Roman" w:cs="Times New Roman"/>
          <w:color w:val="000000"/>
          <w:sz w:val="24"/>
          <w:szCs w:val="24"/>
          <w:shd w:val="clear" w:color="auto" w:fill="FFFFFF"/>
        </w:rPr>
        <w:t xml:space="preserve"> In this way, both Descartes and Kant </w:t>
      </w:r>
      <w:r>
        <w:rPr>
          <w:rFonts w:ascii="Times New Roman" w:hAnsi="Times New Roman" w:cs="Times New Roman"/>
          <w:color w:val="000000"/>
          <w:sz w:val="24"/>
          <w:szCs w:val="24"/>
          <w:shd w:val="clear" w:color="auto" w:fill="FFFFFF"/>
        </w:rPr>
        <w:t xml:space="preserve">ignore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i/>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the very question Kant raised.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Operating on the Cartesian idea of an object, modern science takes that which is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as the truth of being, and thereby repeats the </w:t>
      </w:r>
      <w:r>
        <w:rPr>
          <w:rFonts w:ascii="Times New Roman" w:hAnsi="Times New Roman" w:cs="Times New Roman"/>
          <w:color w:val="000000"/>
          <w:sz w:val="24"/>
          <w:szCs w:val="24"/>
          <w:shd w:val="clear" w:color="auto" w:fill="FFFFFF"/>
        </w:rPr>
        <w:t>error</w:t>
      </w:r>
      <w:r w:rsidRPr="00144E0E">
        <w:rPr>
          <w:rFonts w:ascii="Times New Roman" w:hAnsi="Times New Roman" w:cs="Times New Roman"/>
          <w:color w:val="000000"/>
          <w:sz w:val="24"/>
          <w:szCs w:val="24"/>
          <w:shd w:val="clear" w:color="auto" w:fill="FFFFFF"/>
        </w:rPr>
        <w:t xml:space="preserve"> of Descartes and Kant:  overlooking the problematic</w:t>
      </w:r>
      <w:r>
        <w:rPr>
          <w:rFonts w:ascii="Times New Roman" w:hAnsi="Times New Roman" w:cs="Times New Roman"/>
          <w:color w:val="000000"/>
          <w:sz w:val="24"/>
          <w:szCs w:val="24"/>
          <w:shd w:val="clear" w:color="auto" w:fill="FFFFFF"/>
        </w:rPr>
        <w:t xml:space="preserve"> of the appearance of objects. Heidegger explains that, </w:t>
      </w:r>
    </w:p>
    <w:p w:rsidR="00386C5A" w:rsidRDefault="00386C5A" w:rsidP="00F91F96">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ontological grounds for defining the ‘world’ as </w:t>
      </w:r>
      <w:r w:rsidRPr="00144E0E">
        <w:rPr>
          <w:rFonts w:ascii="Times New Roman" w:hAnsi="Times New Roman" w:cs="Times New Roman"/>
          <w:i/>
          <w:color w:val="000000"/>
          <w:sz w:val="24"/>
          <w:szCs w:val="24"/>
          <w:shd w:val="clear" w:color="auto" w:fill="FFFFFF"/>
        </w:rPr>
        <w:t>res extensa</w:t>
      </w:r>
      <w:r w:rsidRPr="00144E0E">
        <w:rPr>
          <w:rFonts w:ascii="Times New Roman" w:hAnsi="Times New Roman" w:cs="Times New Roman"/>
          <w:color w:val="000000"/>
          <w:sz w:val="24"/>
          <w:szCs w:val="24"/>
          <w:shd w:val="clear" w:color="auto" w:fill="FFFFFF"/>
        </w:rPr>
        <w:t xml:space="preserve"> have been made plain: they lie in the idea of substantiality, which not only remains unclarified in the meaning of its Being, but gets passed off as something incapable of clarification, and gets represented indirectly by way of whatever substantial property belongs most pre-eminently to the particular substance.”</w:t>
      </w:r>
      <w:r w:rsidRPr="00144E0E">
        <w:rPr>
          <w:rStyle w:val="FootnoteReference"/>
          <w:rFonts w:ascii="Times New Roman" w:hAnsi="Times New Roman" w:cs="Times New Roman"/>
          <w:color w:val="000000"/>
          <w:sz w:val="24"/>
          <w:szCs w:val="24"/>
          <w:shd w:val="clear" w:color="auto" w:fill="FFFFFF"/>
        </w:rPr>
        <w:footnoteReference w:id="25"/>
      </w:r>
      <w:r w:rsidRPr="00144E0E">
        <w:rPr>
          <w:rFonts w:ascii="Times New Roman" w:hAnsi="Times New Roman" w:cs="Times New Roman"/>
          <w:color w:val="000000"/>
          <w:sz w:val="24"/>
          <w:szCs w:val="24"/>
          <w:shd w:val="clear" w:color="auto" w:fill="FFFFFF"/>
        </w:rPr>
        <w:t xml:space="preserve"> </w:t>
      </w:r>
    </w:p>
    <w:p w:rsidR="00386C5A" w:rsidRDefault="00386C5A" w:rsidP="00F91F96">
      <w:pPr>
        <w:spacing w:after="0" w:line="240" w:lineRule="auto"/>
        <w:ind w:left="720"/>
        <w:rPr>
          <w:rFonts w:ascii="Times New Roman" w:hAnsi="Times New Roman" w:cs="Times New Roman"/>
          <w:color w:val="000000"/>
          <w:sz w:val="24"/>
          <w:szCs w:val="24"/>
          <w:shd w:val="clear" w:color="auto" w:fill="FFFFFF"/>
        </w:rPr>
      </w:pPr>
    </w:p>
    <w:p w:rsidR="00386C5A" w:rsidRPr="00144E0E" w:rsidRDefault="00386C5A" w:rsidP="00F91F96">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Heidegger distinguishes between “being” (the objective existence of objects) and “Being” (the event that unites the appearance of objects to humans). In scientific rationality </w:t>
      </w:r>
      <w:r w:rsidRPr="00144E0E">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concept</w:t>
      </w:r>
      <w:r w:rsidRPr="00144E0E">
        <w:rPr>
          <w:rFonts w:ascii="Times New Roman" w:hAnsi="Times New Roman" w:cs="Times New Roman"/>
          <w:color w:val="000000"/>
          <w:sz w:val="24"/>
          <w:szCs w:val="24"/>
          <w:shd w:val="clear" w:color="auto" w:fill="FFFFFF"/>
        </w:rPr>
        <w:t xml:space="preserve"> of </w:t>
      </w:r>
      <w:r w:rsidRPr="00877261">
        <w:rPr>
          <w:rFonts w:ascii="Times New Roman" w:hAnsi="Times New Roman" w:cs="Times New Roman"/>
          <w:color w:val="000000"/>
          <w:sz w:val="24"/>
          <w:szCs w:val="24"/>
          <w:shd w:val="clear" w:color="auto" w:fill="FFFFFF"/>
        </w:rPr>
        <w:t>existence</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(Being) is reduced to </w:t>
      </w:r>
      <w:r w:rsidRPr="00144E0E">
        <w:rPr>
          <w:rFonts w:ascii="Times New Roman" w:hAnsi="Times New Roman" w:cs="Times New Roman"/>
          <w:color w:val="000000"/>
          <w:sz w:val="24"/>
          <w:szCs w:val="24"/>
          <w:shd w:val="clear" w:color="auto" w:fill="FFFFFF"/>
        </w:rPr>
        <w:t xml:space="preserve">the substantial properties of that which is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which assumes that </w:t>
      </w:r>
      <w:r w:rsidRPr="00144E0E">
        <w:rPr>
          <w:rFonts w:ascii="Times New Roman" w:hAnsi="Times New Roman" w:cs="Times New Roman"/>
          <w:color w:val="000000"/>
          <w:sz w:val="24"/>
          <w:szCs w:val="24"/>
          <w:shd w:val="clear" w:color="auto" w:fill="FFFFFF"/>
        </w:rPr>
        <w:t xml:space="preserve">being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is the real mode of </w:t>
      </w:r>
      <w:r>
        <w:rPr>
          <w:rFonts w:ascii="Times New Roman" w:hAnsi="Times New Roman" w:cs="Times New Roman"/>
          <w:color w:val="000000"/>
          <w:sz w:val="24"/>
          <w:szCs w:val="24"/>
          <w:shd w:val="clear" w:color="auto" w:fill="FFFFFF"/>
        </w:rPr>
        <w:t xml:space="preserve">being. This assumption amplifies the equivocation regarding the use of the word “is” because God does not appear as </w:t>
      </w:r>
      <w:r w:rsidRPr="00877261">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and it cannot account for the appearance of objects as </w:t>
      </w:r>
      <w:r w:rsidRPr="00877261">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Modern scientific reasoning would need separate definitions of “is” or existence, to explain that which is </w:t>
      </w:r>
      <w:r w:rsidRPr="00877261">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w:t>
      </w:r>
      <w:r w:rsidRPr="00877261">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and God.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Heidegger’s </w:t>
      </w:r>
      <w:r>
        <w:rPr>
          <w:rFonts w:ascii="Times New Roman" w:hAnsi="Times New Roman" w:cs="Times New Roman"/>
          <w:color w:val="000000"/>
          <w:sz w:val="24"/>
          <w:szCs w:val="24"/>
          <w:shd w:val="clear" w:color="auto" w:fill="FFFFFF"/>
        </w:rPr>
        <w:t>criticism</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explained </w:t>
      </w:r>
      <w:r w:rsidRPr="00144E0E">
        <w:rPr>
          <w:rFonts w:ascii="Times New Roman" w:hAnsi="Times New Roman" w:cs="Times New Roman"/>
          <w:color w:val="000000"/>
          <w:sz w:val="24"/>
          <w:szCs w:val="24"/>
          <w:shd w:val="clear" w:color="auto" w:fill="FFFFFF"/>
        </w:rPr>
        <w:t>away simply enough</w:t>
      </w:r>
      <w:r>
        <w:rPr>
          <w:rFonts w:ascii="Times New Roman" w:hAnsi="Times New Roman" w:cs="Times New Roman"/>
          <w:color w:val="000000"/>
          <w:sz w:val="24"/>
          <w:szCs w:val="24"/>
          <w:shd w:val="clear" w:color="auto" w:fill="FFFFFF"/>
        </w:rPr>
        <w:t xml:space="preserve"> by scientism</w:t>
      </w:r>
      <w:r w:rsidRPr="00144E0E">
        <w:rPr>
          <w:rFonts w:ascii="Times New Roman" w:hAnsi="Times New Roman" w:cs="Times New Roman"/>
          <w:color w:val="000000"/>
          <w:sz w:val="24"/>
          <w:szCs w:val="24"/>
          <w:shd w:val="clear" w:color="auto" w:fill="FFFFFF"/>
        </w:rPr>
        <w:t>. Scientific thinking is the process by which we consider objects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T</w:t>
      </w:r>
      <w:r w:rsidRPr="00144E0E">
        <w:rPr>
          <w:rFonts w:ascii="Times New Roman" w:hAnsi="Times New Roman" w:cs="Times New Roman"/>
          <w:color w:val="000000"/>
          <w:sz w:val="24"/>
          <w:szCs w:val="24"/>
          <w:shd w:val="clear" w:color="auto" w:fill="FFFFFF"/>
        </w:rPr>
        <w:t xml:space="preserve">he common characteristic of objects is extension. Therefore, objects are defined </w:t>
      </w:r>
      <w:r>
        <w:rPr>
          <w:rFonts w:ascii="Times New Roman" w:hAnsi="Times New Roman" w:cs="Times New Roman"/>
          <w:color w:val="000000"/>
          <w:sz w:val="24"/>
          <w:szCs w:val="24"/>
          <w:shd w:val="clear" w:color="auto" w:fill="FFFFFF"/>
        </w:rPr>
        <w:t>as</w:t>
      </w:r>
      <w:r w:rsidRPr="00144E0E">
        <w:rPr>
          <w:rFonts w:ascii="Times New Roman" w:hAnsi="Times New Roman" w:cs="Times New Roman"/>
          <w:color w:val="000000"/>
          <w:sz w:val="24"/>
          <w:szCs w:val="24"/>
          <w:shd w:val="clear" w:color="auto" w:fill="FFFFFF"/>
        </w:rPr>
        <w:t xml:space="preserve"> having extension. </w:t>
      </w:r>
      <w:r>
        <w:rPr>
          <w:rFonts w:ascii="Times New Roman" w:hAnsi="Times New Roman" w:cs="Times New Roman"/>
          <w:color w:val="000000"/>
          <w:sz w:val="24"/>
          <w:szCs w:val="24"/>
          <w:shd w:val="clear" w:color="auto" w:fill="FFFFFF"/>
        </w:rPr>
        <w:t xml:space="preserve">When we turn our scientific attention to those entities that manifest as </w:t>
      </w:r>
      <w:r w:rsidRPr="007769A5">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they become </w:t>
      </w:r>
      <w:r w:rsidRPr="007769A5">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and because there is no evidence that the entity has changed under scientific scrutiny, we may assume that the qualities it demonstrates as an object </w:t>
      </w:r>
      <w:r w:rsidRPr="007769A5">
        <w:rPr>
          <w:rFonts w:ascii="Times New Roman" w:hAnsi="Times New Roman" w:cs="Times New Roman"/>
          <w:i/>
          <w:color w:val="000000"/>
          <w:sz w:val="24"/>
          <w:szCs w:val="24"/>
          <w:shd w:val="clear" w:color="auto" w:fill="FFFFFF"/>
        </w:rPr>
        <w:t>present-at-hand</w:t>
      </w:r>
      <w:r>
        <w:rPr>
          <w:rFonts w:ascii="Times New Roman" w:hAnsi="Times New Roman" w:cs="Times New Roman"/>
          <w:color w:val="000000"/>
          <w:sz w:val="24"/>
          <w:szCs w:val="24"/>
          <w:shd w:val="clear" w:color="auto" w:fill="FFFFFF"/>
        </w:rPr>
        <w:t xml:space="preserve">, extension, persist when it is </w:t>
      </w:r>
      <w:r w:rsidRPr="007769A5">
        <w:rPr>
          <w:rFonts w:ascii="Times New Roman" w:hAnsi="Times New Roman" w:cs="Times New Roman"/>
          <w:i/>
          <w:color w:val="000000"/>
          <w:sz w:val="24"/>
          <w:szCs w:val="24"/>
          <w:shd w:val="clear" w:color="auto" w:fill="FFFFFF"/>
        </w:rPr>
        <w:t>ready-to-hand</w:t>
      </w:r>
      <w:r>
        <w:rPr>
          <w:rFonts w:ascii="Times New Roman" w:hAnsi="Times New Roman" w:cs="Times New Roman"/>
          <w:color w:val="000000"/>
          <w:sz w:val="24"/>
          <w:szCs w:val="24"/>
          <w:shd w:val="clear" w:color="auto" w:fill="FFFFFF"/>
        </w:rPr>
        <w:t xml:space="preserve">. As to the question of God’s existence, natural scientific reasoning simply takes a pass. </w:t>
      </w:r>
      <w:r w:rsidRPr="00144E0E">
        <w:rPr>
          <w:rFonts w:ascii="Times New Roman" w:hAnsi="Times New Roman" w:cs="Times New Roman"/>
          <w:color w:val="000000"/>
          <w:sz w:val="24"/>
          <w:szCs w:val="24"/>
          <w:shd w:val="clear" w:color="auto" w:fill="FFFFFF"/>
        </w:rPr>
        <w:t>Kant reminds us that it is not so extraordinary that a science should demand and expect satisfactory answers to all the questions that may arise within its own sphere</w:t>
      </w:r>
      <w:r>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26"/>
      </w:r>
      <w:r>
        <w:rPr>
          <w:rFonts w:ascii="Times New Roman" w:hAnsi="Times New Roman" w:cs="Times New Roman"/>
          <w:color w:val="000000"/>
          <w:sz w:val="24"/>
          <w:szCs w:val="24"/>
          <w:shd w:val="clear" w:color="auto" w:fill="FFFFFF"/>
        </w:rPr>
        <w:t xml:space="preserve"> and ignore those that are outside of it.</w:t>
      </w:r>
      <w:r w:rsidRPr="00144E0E">
        <w:rPr>
          <w:rFonts w:ascii="Times New Roman" w:hAnsi="Times New Roman" w:cs="Times New Roman"/>
          <w:color w:val="000000"/>
          <w:sz w:val="24"/>
          <w:szCs w:val="24"/>
          <w:shd w:val="clear" w:color="auto" w:fill="FFFFFF"/>
        </w:rPr>
        <w:t xml:space="preserve">  Hence, we might interpret Kant to mean that if objects appear to the scientific method as </w:t>
      </w:r>
      <w:r w:rsidRPr="00144E0E">
        <w:rPr>
          <w:rFonts w:ascii="Times New Roman" w:hAnsi="Times New Roman" w:cs="Times New Roman"/>
          <w:i/>
          <w:color w:val="000000"/>
          <w:sz w:val="24"/>
          <w:szCs w:val="24"/>
          <w:shd w:val="clear" w:color="auto" w:fill="FFFFFF"/>
        </w:rPr>
        <w:t>present-at-hand</w:t>
      </w:r>
      <w:r w:rsidRPr="00144E0E">
        <w:rPr>
          <w:rFonts w:ascii="Times New Roman" w:hAnsi="Times New Roman" w:cs="Times New Roman"/>
          <w:color w:val="000000"/>
          <w:sz w:val="24"/>
          <w:szCs w:val="24"/>
          <w:shd w:val="clear" w:color="auto" w:fill="FFFFFF"/>
        </w:rPr>
        <w:t xml:space="preserve">, then the answers to scientific investigations should not require metaphysical solutions that exceed scientific reasoning and question </w:t>
      </w:r>
      <w:r>
        <w:rPr>
          <w:rFonts w:ascii="Times New Roman" w:hAnsi="Times New Roman" w:cs="Times New Roman"/>
          <w:color w:val="000000"/>
          <w:sz w:val="24"/>
          <w:szCs w:val="24"/>
          <w:shd w:val="clear" w:color="auto" w:fill="FFFFFF"/>
        </w:rPr>
        <w:t xml:space="preserve">other ways in which objects might appear, or </w:t>
      </w:r>
      <w:r w:rsidRPr="00144E0E">
        <w:rPr>
          <w:rFonts w:ascii="Times New Roman" w:hAnsi="Times New Roman" w:cs="Times New Roman"/>
          <w:color w:val="000000"/>
          <w:sz w:val="24"/>
          <w:szCs w:val="24"/>
          <w:shd w:val="clear" w:color="auto" w:fill="FFFFFF"/>
        </w:rPr>
        <w:t xml:space="preserve">why the objects appear as they do. This </w:t>
      </w:r>
      <w:proofErr w:type="gramStart"/>
      <w:r w:rsidRPr="00144E0E">
        <w:rPr>
          <w:rFonts w:ascii="Times New Roman" w:hAnsi="Times New Roman" w:cs="Times New Roman"/>
          <w:color w:val="000000"/>
          <w:sz w:val="24"/>
          <w:szCs w:val="24"/>
          <w:shd w:val="clear" w:color="auto" w:fill="FFFFFF"/>
        </w:rPr>
        <w:t>is more or less</w:t>
      </w:r>
      <w:proofErr w:type="gramEnd"/>
      <w:r w:rsidRPr="00144E0E">
        <w:rPr>
          <w:rFonts w:ascii="Times New Roman" w:hAnsi="Times New Roman" w:cs="Times New Roman"/>
          <w:color w:val="000000"/>
          <w:sz w:val="24"/>
          <w:szCs w:val="24"/>
          <w:shd w:val="clear" w:color="auto" w:fill="FFFFFF"/>
        </w:rPr>
        <w:t xml:space="preserve"> the position of </w:t>
      </w:r>
      <w:r>
        <w:rPr>
          <w:rFonts w:ascii="Times New Roman" w:hAnsi="Times New Roman" w:cs="Times New Roman"/>
          <w:color w:val="000000"/>
          <w:sz w:val="24"/>
          <w:szCs w:val="24"/>
          <w:shd w:val="clear" w:color="auto" w:fill="FFFFFF"/>
        </w:rPr>
        <w:lastRenderedPageBreak/>
        <w:t>scientism, the position Heidegger attributes to the neo-Kantians, though perhaps unfairly, but a position very much supported by the pragmatic success of the natural sciences since 1850.</w:t>
      </w:r>
      <w:r>
        <w:rPr>
          <w:rStyle w:val="FootnoteReference"/>
          <w:rFonts w:ascii="Times New Roman" w:hAnsi="Times New Roman" w:cs="Times New Roman"/>
          <w:color w:val="000000"/>
          <w:sz w:val="24"/>
          <w:szCs w:val="24"/>
          <w:shd w:val="clear" w:color="auto" w:fill="FFFFFF"/>
        </w:rPr>
        <w:footnoteReference w:id="27"/>
      </w:r>
      <w:r w:rsidRPr="00144E0E">
        <w:rPr>
          <w:rFonts w:ascii="Times New Roman" w:hAnsi="Times New Roman" w:cs="Times New Roman"/>
          <w:color w:val="000000"/>
          <w:sz w:val="24"/>
          <w:szCs w:val="24"/>
          <w:shd w:val="clear" w:color="auto" w:fill="FFFFFF"/>
        </w:rPr>
        <w:t xml:space="preserve">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remarkable results generated by the natural sciences </w:t>
      </w:r>
      <w:r>
        <w:rPr>
          <w:rFonts w:ascii="Times New Roman" w:hAnsi="Times New Roman" w:cs="Times New Roman"/>
          <w:color w:val="000000"/>
          <w:sz w:val="24"/>
          <w:szCs w:val="24"/>
          <w:shd w:val="clear" w:color="auto" w:fill="FFFFFF"/>
        </w:rPr>
        <w:t>make for a</w:t>
      </w:r>
      <w:r w:rsidRPr="00144E0E">
        <w:rPr>
          <w:rFonts w:ascii="Times New Roman" w:hAnsi="Times New Roman" w:cs="Times New Roman"/>
          <w:color w:val="000000"/>
          <w:sz w:val="24"/>
          <w:szCs w:val="24"/>
          <w:shd w:val="clear" w:color="auto" w:fill="FFFFFF"/>
        </w:rPr>
        <w:t xml:space="preserve"> robust utilitarian argument in its favor</w:t>
      </w:r>
      <w:r>
        <w:rPr>
          <w:rFonts w:ascii="Times New Roman" w:hAnsi="Times New Roman" w:cs="Times New Roman"/>
          <w:color w:val="000000"/>
          <w:sz w:val="24"/>
          <w:szCs w:val="24"/>
          <w:shd w:val="clear" w:color="auto" w:fill="FFFFFF"/>
        </w:rPr>
        <w:t>. We may readily point to rolled toilet paper, television and microwave ovens as proof of the efficacy of modern science, but</w:t>
      </w:r>
      <w:r w:rsidRPr="00144E0E">
        <w:rPr>
          <w:rFonts w:ascii="Times New Roman" w:hAnsi="Times New Roman" w:cs="Times New Roman"/>
          <w:color w:val="000000"/>
          <w:sz w:val="24"/>
          <w:szCs w:val="24"/>
          <w:shd w:val="clear" w:color="auto" w:fill="FFFFFF"/>
        </w:rPr>
        <w:t xml:space="preserve"> Heidegger’s suspicion is </w:t>
      </w:r>
      <w:r>
        <w:rPr>
          <w:rFonts w:ascii="Times New Roman" w:hAnsi="Times New Roman" w:cs="Times New Roman"/>
          <w:color w:val="000000"/>
          <w:sz w:val="24"/>
          <w:szCs w:val="24"/>
          <w:shd w:val="clear" w:color="auto" w:fill="FFFFFF"/>
        </w:rPr>
        <w:t xml:space="preserve">difficult to dismiss because it references the foundations of scientific reasoning. </w:t>
      </w:r>
      <w:r w:rsidRPr="00144E0E">
        <w:rPr>
          <w:rFonts w:ascii="Times New Roman" w:hAnsi="Times New Roman" w:cs="Times New Roman"/>
          <w:color w:val="000000"/>
          <w:sz w:val="24"/>
          <w:szCs w:val="24"/>
          <w:shd w:val="clear" w:color="auto" w:fill="FFFFFF"/>
        </w:rPr>
        <w:t xml:space="preserve">Recall that Descartes himself opens his </w:t>
      </w:r>
      <w:r w:rsidRPr="00144E0E">
        <w:rPr>
          <w:rFonts w:ascii="Times New Roman" w:hAnsi="Times New Roman" w:cs="Times New Roman"/>
          <w:i/>
          <w:color w:val="000000"/>
          <w:sz w:val="24"/>
          <w:szCs w:val="24"/>
          <w:shd w:val="clear" w:color="auto" w:fill="FFFFFF"/>
        </w:rPr>
        <w:t>Meditations on First Philosophy</w:t>
      </w:r>
      <w:r w:rsidRPr="00144E0E">
        <w:rPr>
          <w:rFonts w:ascii="Times New Roman" w:hAnsi="Times New Roman" w:cs="Times New Roman"/>
          <w:color w:val="000000"/>
          <w:sz w:val="24"/>
          <w:szCs w:val="24"/>
          <w:shd w:val="clear" w:color="auto" w:fill="FFFFFF"/>
        </w:rPr>
        <w:t xml:space="preserve"> with doubts regarding the foundations of the natural sciences, specifically, the question of </w:t>
      </w:r>
      <w:proofErr w:type="gramStart"/>
      <w:r w:rsidRPr="00144E0E">
        <w:rPr>
          <w:rFonts w:ascii="Times New Roman" w:hAnsi="Times New Roman" w:cs="Times New Roman"/>
          <w:color w:val="000000"/>
          <w:sz w:val="24"/>
          <w:szCs w:val="24"/>
          <w:shd w:val="clear" w:color="auto" w:fill="FFFFFF"/>
        </w:rPr>
        <w:t>whether or not</w:t>
      </w:r>
      <w:proofErr w:type="gramEnd"/>
      <w:r w:rsidRPr="00144E0E">
        <w:rPr>
          <w:rFonts w:ascii="Times New Roman" w:hAnsi="Times New Roman" w:cs="Times New Roman"/>
          <w:color w:val="000000"/>
          <w:sz w:val="24"/>
          <w:szCs w:val="24"/>
          <w:shd w:val="clear" w:color="auto" w:fill="FFFFFF"/>
        </w:rPr>
        <w:t xml:space="preserve"> objects truly exist, and if they do, whether or not they exist as we perceive them.</w:t>
      </w:r>
      <w:r>
        <w:rPr>
          <w:rStyle w:val="FootnoteReference"/>
          <w:rFonts w:ascii="Times New Roman" w:hAnsi="Times New Roman" w:cs="Times New Roman"/>
          <w:color w:val="000000"/>
          <w:sz w:val="24"/>
          <w:szCs w:val="24"/>
          <w:shd w:val="clear" w:color="auto" w:fill="FFFFFF"/>
        </w:rPr>
        <w:footnoteReference w:id="28"/>
      </w:r>
      <w:r w:rsidRPr="00144E0E">
        <w:rPr>
          <w:rFonts w:ascii="Times New Roman" w:hAnsi="Times New Roman" w:cs="Times New Roman"/>
          <w:color w:val="000000"/>
          <w:sz w:val="24"/>
          <w:szCs w:val="24"/>
          <w:shd w:val="clear" w:color="auto" w:fill="FFFFFF"/>
        </w:rPr>
        <w:t xml:space="preserve"> For Descartes, the veracity of our perceptions requires God’s existence,</w:t>
      </w:r>
      <w:r>
        <w:rPr>
          <w:rStyle w:val="FootnoteReference"/>
          <w:rFonts w:ascii="Times New Roman" w:hAnsi="Times New Roman" w:cs="Times New Roman"/>
          <w:color w:val="000000"/>
          <w:sz w:val="24"/>
          <w:szCs w:val="24"/>
          <w:shd w:val="clear" w:color="auto" w:fill="FFFFFF"/>
        </w:rPr>
        <w:footnoteReference w:id="29"/>
      </w:r>
      <w:r w:rsidRPr="00144E0E">
        <w:rPr>
          <w:rFonts w:ascii="Times New Roman" w:hAnsi="Times New Roman" w:cs="Times New Roman"/>
          <w:color w:val="000000"/>
          <w:sz w:val="24"/>
          <w:szCs w:val="24"/>
          <w:shd w:val="clear" w:color="auto" w:fill="FFFFFF"/>
        </w:rPr>
        <w:t xml:space="preserve"> which Heidegger sees as an acknowledgment that objects cannot </w:t>
      </w:r>
      <w:r w:rsidRPr="000E3487">
        <w:rPr>
          <w:rFonts w:ascii="Times New Roman" w:hAnsi="Times New Roman" w:cs="Times New Roman"/>
          <w:i/>
          <w:color w:val="000000"/>
          <w:sz w:val="24"/>
          <w:szCs w:val="24"/>
          <w:shd w:val="clear" w:color="auto" w:fill="FFFFFF"/>
        </w:rPr>
        <w:t>exist</w:t>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independently. In his essay, </w:t>
      </w:r>
      <w:r w:rsidRPr="00144E0E">
        <w:rPr>
          <w:rFonts w:ascii="Times New Roman" w:hAnsi="Times New Roman" w:cs="Times New Roman"/>
          <w:i/>
          <w:color w:val="000000"/>
          <w:sz w:val="24"/>
          <w:szCs w:val="24"/>
          <w:shd w:val="clear" w:color="auto" w:fill="FFFFFF"/>
        </w:rPr>
        <w:t>On the Essence of Truth</w:t>
      </w:r>
      <w:r w:rsidRPr="00144E0E">
        <w:rPr>
          <w:rFonts w:ascii="Times New Roman" w:hAnsi="Times New Roman" w:cs="Times New Roman"/>
          <w:color w:val="000000"/>
          <w:sz w:val="24"/>
          <w:szCs w:val="24"/>
          <w:shd w:val="clear" w:color="auto" w:fill="FFFFFF"/>
        </w:rPr>
        <w:t xml:space="preserve">, Heidegger reminds us that the correspondence theory of truth upon which modern science is based is derived from the medieval proposition: </w:t>
      </w:r>
      <w:r w:rsidRPr="00144E0E">
        <w:rPr>
          <w:rFonts w:ascii="Times New Roman" w:hAnsi="Times New Roman" w:cs="Times New Roman"/>
          <w:i/>
          <w:color w:val="000000"/>
          <w:sz w:val="24"/>
          <w:szCs w:val="24"/>
          <w:shd w:val="clear" w:color="auto" w:fill="FFFFFF"/>
        </w:rPr>
        <w:t xml:space="preserve">veritas </w:t>
      </w:r>
      <w:proofErr w:type="spellStart"/>
      <w:r w:rsidRPr="00144E0E">
        <w:rPr>
          <w:rFonts w:ascii="Times New Roman" w:hAnsi="Times New Roman" w:cs="Times New Roman"/>
          <w:i/>
          <w:color w:val="000000"/>
          <w:sz w:val="24"/>
          <w:szCs w:val="24"/>
          <w:shd w:val="clear" w:color="auto" w:fill="FFFFFF"/>
        </w:rPr>
        <w:t>est</w:t>
      </w:r>
      <w:proofErr w:type="spellEnd"/>
      <w:r w:rsidRPr="00144E0E">
        <w:rPr>
          <w:rFonts w:ascii="Times New Roman" w:hAnsi="Times New Roman" w:cs="Times New Roman"/>
          <w:i/>
          <w:color w:val="000000"/>
          <w:sz w:val="24"/>
          <w:szCs w:val="24"/>
          <w:shd w:val="clear" w:color="auto" w:fill="FFFFFF"/>
        </w:rPr>
        <w:t xml:space="preserve"> </w:t>
      </w:r>
      <w:proofErr w:type="spellStart"/>
      <w:r w:rsidRPr="00144E0E">
        <w:rPr>
          <w:rFonts w:ascii="Times New Roman" w:hAnsi="Times New Roman" w:cs="Times New Roman"/>
          <w:i/>
          <w:color w:val="000000"/>
          <w:sz w:val="24"/>
          <w:szCs w:val="24"/>
          <w:shd w:val="clear" w:color="auto" w:fill="FFFFFF"/>
        </w:rPr>
        <w:t>adaequatio</w:t>
      </w:r>
      <w:proofErr w:type="spellEnd"/>
      <w:r w:rsidRPr="00144E0E">
        <w:rPr>
          <w:rFonts w:ascii="Times New Roman" w:hAnsi="Times New Roman" w:cs="Times New Roman"/>
          <w:i/>
          <w:color w:val="000000"/>
          <w:sz w:val="24"/>
          <w:szCs w:val="24"/>
          <w:shd w:val="clear" w:color="auto" w:fill="FFFFFF"/>
        </w:rPr>
        <w:t xml:space="preserve"> rei et </w:t>
      </w:r>
      <w:proofErr w:type="spellStart"/>
      <w:r w:rsidRPr="00144E0E">
        <w:rPr>
          <w:rFonts w:ascii="Times New Roman" w:hAnsi="Times New Roman" w:cs="Times New Roman"/>
          <w:i/>
          <w:color w:val="000000"/>
          <w:sz w:val="24"/>
          <w:szCs w:val="24"/>
          <w:shd w:val="clear" w:color="auto" w:fill="FFFFFF"/>
        </w:rPr>
        <w:t>intellectus</w:t>
      </w:r>
      <w:proofErr w:type="spellEnd"/>
      <w:r>
        <w:rPr>
          <w:rFonts w:ascii="Times New Roman" w:hAnsi="Times New Roman" w:cs="Times New Roman"/>
          <w:color w:val="000000"/>
          <w:sz w:val="24"/>
          <w:szCs w:val="24"/>
          <w:shd w:val="clear" w:color="auto" w:fill="FFFFFF"/>
        </w:rPr>
        <w:t>;</w:t>
      </w:r>
      <w:r w:rsidRPr="00144E0E">
        <w:rPr>
          <w:rFonts w:ascii="Times New Roman" w:hAnsi="Times New Roman" w:cs="Times New Roman"/>
          <w:color w:val="000000"/>
          <w:sz w:val="24"/>
          <w:szCs w:val="24"/>
          <w:shd w:val="clear" w:color="auto" w:fill="FFFFFF"/>
        </w:rPr>
        <w:t xml:space="preserve"> truth is the approximation of thing to </w:t>
      </w:r>
      <w:r>
        <w:rPr>
          <w:rFonts w:ascii="Times New Roman" w:hAnsi="Times New Roman" w:cs="Times New Roman"/>
          <w:color w:val="000000"/>
          <w:sz w:val="24"/>
          <w:szCs w:val="24"/>
          <w:shd w:val="clear" w:color="auto" w:fill="FFFFFF"/>
        </w:rPr>
        <w:t>intellect</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30"/>
      </w:r>
      <w:r w:rsidRPr="00144E0E">
        <w:rPr>
          <w:rFonts w:ascii="Times New Roman" w:hAnsi="Times New Roman" w:cs="Times New Roman"/>
          <w:color w:val="000000"/>
          <w:sz w:val="24"/>
          <w:szCs w:val="24"/>
          <w:shd w:val="clear" w:color="auto" w:fill="FFFFFF"/>
        </w:rPr>
        <w:t xml:space="preserve"> But this </w:t>
      </w:r>
      <w:r>
        <w:rPr>
          <w:rFonts w:ascii="Times New Roman" w:hAnsi="Times New Roman" w:cs="Times New Roman"/>
          <w:color w:val="000000"/>
          <w:sz w:val="24"/>
          <w:szCs w:val="24"/>
          <w:shd w:val="clear" w:color="auto" w:fill="FFFFFF"/>
        </w:rPr>
        <w:t xml:space="preserve">medieval </w:t>
      </w:r>
      <w:r w:rsidRPr="00144E0E">
        <w:rPr>
          <w:rFonts w:ascii="Times New Roman" w:hAnsi="Times New Roman" w:cs="Times New Roman"/>
          <w:color w:val="000000"/>
          <w:sz w:val="24"/>
          <w:szCs w:val="24"/>
          <w:shd w:val="clear" w:color="auto" w:fill="FFFFFF"/>
        </w:rPr>
        <w:t xml:space="preserve">notion </w:t>
      </w:r>
      <w:r>
        <w:rPr>
          <w:rFonts w:ascii="Times New Roman" w:hAnsi="Times New Roman" w:cs="Times New Roman"/>
          <w:color w:val="000000"/>
          <w:sz w:val="24"/>
          <w:szCs w:val="24"/>
          <w:shd w:val="clear" w:color="auto" w:fill="FFFFFF"/>
        </w:rPr>
        <w:t xml:space="preserve">of intellect </w:t>
      </w:r>
      <w:r w:rsidRPr="00144E0E">
        <w:rPr>
          <w:rFonts w:ascii="Times New Roman" w:hAnsi="Times New Roman" w:cs="Times New Roman"/>
          <w:color w:val="000000"/>
          <w:sz w:val="24"/>
          <w:szCs w:val="24"/>
          <w:shd w:val="clear" w:color="auto" w:fill="FFFFFF"/>
        </w:rPr>
        <w:t xml:space="preserve">is </w:t>
      </w:r>
      <w:r>
        <w:rPr>
          <w:rFonts w:ascii="Times New Roman" w:hAnsi="Times New Roman" w:cs="Times New Roman"/>
          <w:color w:val="000000"/>
          <w:sz w:val="24"/>
          <w:szCs w:val="24"/>
          <w:shd w:val="clear" w:color="auto" w:fill="FFFFFF"/>
        </w:rPr>
        <w:t xml:space="preserve">a divine intellect, not a transcendental [human] ego. </w:t>
      </w:r>
      <w:proofErr w:type="gramStart"/>
      <w:r>
        <w:rPr>
          <w:rFonts w:ascii="Times New Roman" w:hAnsi="Times New Roman" w:cs="Times New Roman"/>
          <w:color w:val="000000"/>
          <w:sz w:val="24"/>
          <w:szCs w:val="24"/>
          <w:shd w:val="clear" w:color="auto" w:fill="FFFFFF"/>
        </w:rPr>
        <w:t>So</w:t>
      </w:r>
      <w:proofErr w:type="gramEnd"/>
      <w:r>
        <w:rPr>
          <w:rFonts w:ascii="Times New Roman" w:hAnsi="Times New Roman" w:cs="Times New Roman"/>
          <w:color w:val="000000"/>
          <w:sz w:val="24"/>
          <w:szCs w:val="24"/>
          <w:shd w:val="clear" w:color="auto" w:fill="FFFFFF"/>
        </w:rPr>
        <w:t xml:space="preserve"> where Kant defines truth </w:t>
      </w:r>
      <w:r w:rsidRPr="00144E0E">
        <w:rPr>
          <w:rFonts w:ascii="Times New Roman" w:hAnsi="Times New Roman" w:cs="Times New Roman"/>
          <w:color w:val="000000"/>
          <w:sz w:val="24"/>
          <w:szCs w:val="24"/>
          <w:shd w:val="clear" w:color="auto" w:fill="FFFFFF"/>
        </w:rPr>
        <w:t xml:space="preserve">as the conformity of objects to our perceptions, </w:t>
      </w:r>
      <w:r>
        <w:rPr>
          <w:rFonts w:ascii="Times New Roman" w:hAnsi="Times New Roman" w:cs="Times New Roman"/>
          <w:color w:val="000000"/>
          <w:sz w:val="24"/>
          <w:szCs w:val="24"/>
          <w:shd w:val="clear" w:color="auto" w:fill="FFFFFF"/>
        </w:rPr>
        <w:t xml:space="preserve">the medieval thinkers define truth as </w:t>
      </w:r>
      <w:r w:rsidRPr="00144E0E">
        <w:rPr>
          <w:rFonts w:ascii="Times New Roman" w:hAnsi="Times New Roman" w:cs="Times New Roman"/>
          <w:color w:val="000000"/>
          <w:sz w:val="24"/>
          <w:szCs w:val="24"/>
          <w:shd w:val="clear" w:color="auto" w:fill="FFFFFF"/>
        </w:rPr>
        <w:t>the conformity of objects to divine intellect.</w:t>
      </w:r>
      <w:r w:rsidRPr="00144E0E">
        <w:rPr>
          <w:rStyle w:val="FootnoteReference"/>
          <w:rFonts w:ascii="Times New Roman" w:hAnsi="Times New Roman" w:cs="Times New Roman"/>
          <w:color w:val="000000"/>
          <w:sz w:val="24"/>
          <w:szCs w:val="24"/>
          <w:shd w:val="clear" w:color="auto" w:fill="FFFFFF"/>
        </w:rPr>
        <w:footnoteReference w:id="31"/>
      </w:r>
      <w:r w:rsidRPr="00144E0E">
        <w:rPr>
          <w:rFonts w:ascii="Times New Roman" w:hAnsi="Times New Roman" w:cs="Times New Roman"/>
          <w:color w:val="000000"/>
          <w:sz w:val="24"/>
          <w:szCs w:val="24"/>
          <w:shd w:val="clear" w:color="auto" w:fill="FFFFFF"/>
        </w:rPr>
        <w:t xml:space="preserve"> For the medieval thinker, it is the divine </w:t>
      </w:r>
      <w:r>
        <w:rPr>
          <w:rFonts w:ascii="Times New Roman" w:hAnsi="Times New Roman" w:cs="Times New Roman"/>
          <w:color w:val="000000"/>
          <w:sz w:val="24"/>
          <w:szCs w:val="24"/>
          <w:shd w:val="clear" w:color="auto" w:fill="FFFFFF"/>
        </w:rPr>
        <w:t xml:space="preserve">that establishes a creative order such </w:t>
      </w:r>
      <w:r w:rsidRPr="00144E0E">
        <w:rPr>
          <w:rFonts w:ascii="Times New Roman" w:hAnsi="Times New Roman" w:cs="Times New Roman"/>
          <w:color w:val="000000"/>
          <w:sz w:val="24"/>
          <w:szCs w:val="24"/>
          <w:shd w:val="clear" w:color="auto" w:fill="FFFFFF"/>
        </w:rPr>
        <w:t xml:space="preserve">that everything in the world appears as a unified whole </w:t>
      </w:r>
      <w:r>
        <w:rPr>
          <w:rFonts w:ascii="Times New Roman" w:hAnsi="Times New Roman" w:cs="Times New Roman"/>
          <w:color w:val="000000"/>
          <w:sz w:val="24"/>
          <w:szCs w:val="24"/>
          <w:shd w:val="clear" w:color="auto" w:fill="FFFFFF"/>
        </w:rPr>
        <w:t>that</w:t>
      </w:r>
      <w:r w:rsidRPr="00144E0E">
        <w:rPr>
          <w:rFonts w:ascii="Times New Roman" w:hAnsi="Times New Roman" w:cs="Times New Roman"/>
          <w:color w:val="000000"/>
          <w:sz w:val="24"/>
          <w:szCs w:val="24"/>
          <w:shd w:val="clear" w:color="auto" w:fill="FFFFFF"/>
        </w:rPr>
        <w:t xml:space="preserve"> can be understood. Modern scientific rationality, proceeding from Descartes</w:t>
      </w:r>
      <w:r>
        <w:rPr>
          <w:rFonts w:ascii="Times New Roman" w:hAnsi="Times New Roman" w:cs="Times New Roman"/>
          <w:color w:val="000000"/>
          <w:sz w:val="24"/>
          <w:szCs w:val="24"/>
          <w:shd w:val="clear" w:color="auto" w:fill="FFFFFF"/>
        </w:rPr>
        <w:t xml:space="preserve"> and Kant, eliminates God as an unnecessary encumbrance to modern science, which begs the </w:t>
      </w:r>
      <w:r>
        <w:rPr>
          <w:rFonts w:ascii="Times New Roman" w:hAnsi="Times New Roman" w:cs="Times New Roman"/>
          <w:color w:val="000000"/>
          <w:sz w:val="24"/>
          <w:szCs w:val="24"/>
          <w:shd w:val="clear" w:color="auto" w:fill="FFFFFF"/>
        </w:rPr>
        <w:lastRenderedPageBreak/>
        <w:t xml:space="preserve">question: how do we account for the unity of experience such that a proposition might meaningfully correspond to a thing? </w:t>
      </w:r>
    </w:p>
    <w:p w:rsidR="00386C5A" w:rsidRDefault="00386C5A" w:rsidP="00C41EFD">
      <w:pPr>
        <w:spacing w:after="0" w:line="480" w:lineRule="auto"/>
        <w:ind w:firstLine="720"/>
        <w:rPr>
          <w:rFonts w:ascii="Times New Roman" w:hAnsi="Times New Roman" w:cs="Times New Roman"/>
          <w:color w:val="000000"/>
          <w:sz w:val="24"/>
          <w:szCs w:val="24"/>
          <w:shd w:val="clear" w:color="auto" w:fill="FFFFFF"/>
        </w:rPr>
      </w:pPr>
      <w:r w:rsidRPr="00D30EBC">
        <w:rPr>
          <w:rFonts w:ascii="Times New Roman" w:hAnsi="Times New Roman" w:cs="Times New Roman"/>
          <w:color w:val="000000"/>
          <w:sz w:val="24"/>
          <w:szCs w:val="24"/>
          <w:shd w:val="clear" w:color="auto" w:fill="FFFFFF"/>
        </w:rPr>
        <w:t>The unity of experience cannot be explained by the existence of independent objects. If their existence is, by definition, independent, then reducing science to the experience of independently existing objects leaves it unable to explain how those objects relate to one another or to us. Nor can the transcendental ego, provide the unity of experience necessary to ground modern science</w:t>
      </w:r>
      <w:r w:rsidRPr="00233942">
        <w:rPr>
          <w:rFonts w:ascii="Times New Roman" w:hAnsi="Times New Roman" w:cs="Times New Roman"/>
          <w:color w:val="000000"/>
          <w:sz w:val="24"/>
          <w:szCs w:val="24"/>
          <w:shd w:val="clear" w:color="auto" w:fill="FFFFFF"/>
        </w:rPr>
        <w:t>. Even Kant rejects the radical idealism, fearful that such a move would destroy the existence of things, but in so doing, admits that “the predicates [of external things] may be said to belong, not to the things in themselves, but to their appearances, and to have no proper existence outside our representations.”</w:t>
      </w:r>
      <w:r w:rsidRPr="00233942">
        <w:rPr>
          <w:rStyle w:val="FootnoteReference"/>
          <w:rFonts w:ascii="Times New Roman" w:hAnsi="Times New Roman" w:cs="Times New Roman"/>
          <w:color w:val="000000"/>
          <w:sz w:val="24"/>
          <w:szCs w:val="24"/>
          <w:shd w:val="clear" w:color="auto" w:fill="FFFFFF"/>
        </w:rPr>
        <w:footnoteReference w:id="32"/>
      </w:r>
      <w:r w:rsidRPr="00233942">
        <w:rPr>
          <w:rFonts w:ascii="Times New Roman" w:hAnsi="Times New Roman" w:cs="Times New Roman"/>
          <w:color w:val="000000"/>
          <w:sz w:val="24"/>
          <w:szCs w:val="24"/>
          <w:shd w:val="clear" w:color="auto" w:fill="FFFFFF"/>
        </w:rPr>
        <w:t xml:space="preserve"> Heidegger emphasizes Kant’s development of a metaphysics to account for the “appearances” of things, while accusing the neo-Kantian’s of ignoring Kant’s metaphysics and supporting a “</w:t>
      </w:r>
      <w:proofErr w:type="spellStart"/>
      <w:r w:rsidRPr="00233942">
        <w:rPr>
          <w:rFonts w:ascii="Times New Roman" w:hAnsi="Times New Roman" w:cs="Times New Roman"/>
          <w:color w:val="000000"/>
          <w:sz w:val="24"/>
          <w:szCs w:val="24"/>
          <w:shd w:val="clear" w:color="auto" w:fill="FFFFFF"/>
        </w:rPr>
        <w:t>mathematico</w:t>
      </w:r>
      <w:proofErr w:type="spellEnd"/>
      <w:r w:rsidRPr="00233942">
        <w:rPr>
          <w:rFonts w:ascii="Times New Roman" w:hAnsi="Times New Roman" w:cs="Times New Roman"/>
          <w:color w:val="000000"/>
          <w:sz w:val="24"/>
          <w:szCs w:val="24"/>
          <w:shd w:val="clear" w:color="auto" w:fill="FFFFFF"/>
        </w:rPr>
        <w:t>-physical theory of knowledge,” which alone can only provide a knowledge of science, not of beings.</w:t>
      </w:r>
      <w:r w:rsidRPr="00233942">
        <w:rPr>
          <w:rStyle w:val="FootnoteReference"/>
          <w:rFonts w:ascii="Times New Roman" w:hAnsi="Times New Roman" w:cs="Times New Roman"/>
          <w:color w:val="000000"/>
          <w:sz w:val="24"/>
          <w:szCs w:val="24"/>
          <w:shd w:val="clear" w:color="auto" w:fill="FFFFFF"/>
        </w:rPr>
        <w:footnoteReference w:id="33"/>
      </w:r>
      <w:r w:rsidRPr="00D30EBC">
        <w:rPr>
          <w:rFonts w:ascii="Times New Roman" w:hAnsi="Times New Roman" w:cs="Times New Roman"/>
          <w:color w:val="000000"/>
          <w:sz w:val="24"/>
          <w:szCs w:val="24"/>
          <w:shd w:val="clear" w:color="auto" w:fill="FFFFFF"/>
        </w:rPr>
        <w:t xml:space="preserve"> </w:t>
      </w:r>
    </w:p>
    <w:p w:rsidR="00386C5A" w:rsidRPr="00144E0E" w:rsidRDefault="00386C5A" w:rsidP="009D5121">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By asserting a transcendental ego and a transcendental object, natural science creates a subjective metaphysics of representation, in which truth is expressed as a correspondence between a propositional representation of an independent object and the independent object, without explaining how the correspondence of two unlike things expresses the truth of the natural world.  In re-asserting Kant’s </w:t>
      </w:r>
      <w:r w:rsidRPr="00144E0E">
        <w:rPr>
          <w:rFonts w:ascii="Times New Roman" w:hAnsi="Times New Roman" w:cs="Times New Roman"/>
          <w:i/>
          <w:color w:val="000000"/>
          <w:sz w:val="24"/>
          <w:szCs w:val="24"/>
          <w:shd w:val="clear" w:color="auto" w:fill="FFFFFF"/>
        </w:rPr>
        <w:t xml:space="preserve">das Problem des </w:t>
      </w:r>
      <w:proofErr w:type="spellStart"/>
      <w:r w:rsidRPr="00144E0E">
        <w:rPr>
          <w:rFonts w:ascii="Times New Roman" w:hAnsi="Times New Roman" w:cs="Times New Roman"/>
          <w:i/>
          <w:color w:val="000000"/>
          <w:sz w:val="24"/>
          <w:szCs w:val="24"/>
          <w:shd w:val="clear" w:color="auto" w:fill="FFFFFF"/>
        </w:rPr>
        <w:t>Scheins</w:t>
      </w:r>
      <w:proofErr w:type="spellEnd"/>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Heidegger reminds us of </w:t>
      </w:r>
      <w:r w:rsidRPr="00144E0E">
        <w:rPr>
          <w:rFonts w:ascii="Times New Roman" w:hAnsi="Times New Roman" w:cs="Times New Roman"/>
          <w:color w:val="000000"/>
          <w:sz w:val="24"/>
          <w:szCs w:val="24"/>
          <w:shd w:val="clear" w:color="auto" w:fill="FFFFFF"/>
        </w:rPr>
        <w:t>Hegel</w:t>
      </w:r>
      <w:r>
        <w:rPr>
          <w:rFonts w:ascii="Times New Roman" w:hAnsi="Times New Roman" w:cs="Times New Roman"/>
          <w:color w:val="000000"/>
          <w:sz w:val="24"/>
          <w:szCs w:val="24"/>
          <w:shd w:val="clear" w:color="auto" w:fill="FFFFFF"/>
        </w:rPr>
        <w:t>’s</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conclusion</w:t>
      </w:r>
      <w:r w:rsidRPr="00144E0E">
        <w:rPr>
          <w:rFonts w:ascii="Times New Roman" w:hAnsi="Times New Roman" w:cs="Times New Roman"/>
          <w:color w:val="000000"/>
          <w:sz w:val="24"/>
          <w:szCs w:val="24"/>
          <w:shd w:val="clear" w:color="auto" w:fill="FFFFFF"/>
        </w:rPr>
        <w:t xml:space="preserve"> that science, having ignored the </w:t>
      </w:r>
      <w:proofErr w:type="spellStart"/>
      <w:r w:rsidRPr="00144E0E">
        <w:rPr>
          <w:rFonts w:ascii="Times New Roman" w:hAnsi="Times New Roman" w:cs="Times New Roman"/>
          <w:i/>
          <w:color w:val="000000"/>
          <w:sz w:val="24"/>
          <w:szCs w:val="24"/>
          <w:shd w:val="clear" w:color="auto" w:fill="FFFFFF"/>
        </w:rPr>
        <w:t>parousia</w:t>
      </w:r>
      <w:proofErr w:type="spellEnd"/>
      <w:r w:rsidRPr="00144E0E">
        <w:rPr>
          <w:rFonts w:ascii="Times New Roman" w:hAnsi="Times New Roman" w:cs="Times New Roman"/>
          <w:color w:val="000000"/>
          <w:sz w:val="24"/>
          <w:szCs w:val="24"/>
          <w:shd w:val="clear" w:color="auto" w:fill="FFFFFF"/>
        </w:rPr>
        <w:t xml:space="preserve"> [appearance] of the Absolute, violates most flagrantly that very claim of certainty which it pretends to meet.</w:t>
      </w:r>
      <w:r w:rsidRPr="00144E0E">
        <w:rPr>
          <w:rStyle w:val="FootnoteReference"/>
          <w:rFonts w:ascii="Times New Roman" w:hAnsi="Times New Roman" w:cs="Times New Roman"/>
          <w:color w:val="000000"/>
          <w:sz w:val="24"/>
          <w:szCs w:val="24"/>
          <w:shd w:val="clear" w:color="auto" w:fill="FFFFFF"/>
        </w:rPr>
        <w:footnoteReference w:id="34"/>
      </w:r>
      <w:r w:rsidRPr="00144E0E">
        <w:rPr>
          <w:rFonts w:ascii="Times New Roman" w:hAnsi="Times New Roman" w:cs="Times New Roman"/>
          <w:color w:val="000000"/>
          <w:sz w:val="24"/>
          <w:szCs w:val="24"/>
          <w:shd w:val="clear" w:color="auto" w:fill="FFFFFF"/>
        </w:rPr>
        <w:t xml:space="preserve"> </w:t>
      </w:r>
    </w:p>
    <w:p w:rsidR="00386C5A" w:rsidRPr="00144E0E" w:rsidRDefault="00386C5A" w:rsidP="001B13F1">
      <w:pPr>
        <w:spacing w:after="0"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Causation and Freedom</w:t>
      </w:r>
    </w:p>
    <w:p w:rsidR="00386C5A" w:rsidRDefault="00386C5A" w:rsidP="00894F82">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lastRenderedPageBreak/>
        <w:t xml:space="preserve">The final reductionist move we will </w:t>
      </w:r>
      <w:r>
        <w:rPr>
          <w:rFonts w:ascii="Times New Roman" w:hAnsi="Times New Roman" w:cs="Times New Roman"/>
          <w:color w:val="000000"/>
          <w:sz w:val="24"/>
          <w:szCs w:val="24"/>
          <w:shd w:val="clear" w:color="auto" w:fill="FFFFFF"/>
        </w:rPr>
        <w:t>consider</w:t>
      </w:r>
      <w:r w:rsidRPr="00144E0E">
        <w:rPr>
          <w:rFonts w:ascii="Times New Roman" w:hAnsi="Times New Roman" w:cs="Times New Roman"/>
          <w:color w:val="000000"/>
          <w:sz w:val="24"/>
          <w:szCs w:val="24"/>
          <w:shd w:val="clear" w:color="auto" w:fill="FFFFFF"/>
        </w:rPr>
        <w:t xml:space="preserve"> here is the reduction of all causation to a single mode: the efficient cause. In his </w:t>
      </w:r>
      <w:r w:rsidRPr="00165DB3">
        <w:rPr>
          <w:rFonts w:ascii="Times New Roman" w:hAnsi="Times New Roman" w:cs="Times New Roman"/>
          <w:i/>
          <w:color w:val="000000"/>
          <w:sz w:val="24"/>
          <w:szCs w:val="24"/>
          <w:shd w:val="clear" w:color="auto" w:fill="FFFFFF"/>
        </w:rPr>
        <w:t>Metaphysics</w:t>
      </w:r>
      <w:r w:rsidRPr="00144E0E">
        <w:rPr>
          <w:rFonts w:ascii="Times New Roman" w:hAnsi="Times New Roman" w:cs="Times New Roman"/>
          <w:color w:val="000000"/>
          <w:sz w:val="24"/>
          <w:szCs w:val="24"/>
          <w:shd w:val="clear" w:color="auto" w:fill="FFFFFF"/>
        </w:rPr>
        <w:t xml:space="preserve">, Aristotle identified four types of causation:  material cause, formal cause, final cause and efficient cause. The material </w:t>
      </w:r>
      <w:r>
        <w:rPr>
          <w:rFonts w:ascii="Times New Roman" w:hAnsi="Times New Roman" w:cs="Times New Roman"/>
          <w:color w:val="000000"/>
          <w:sz w:val="24"/>
          <w:szCs w:val="24"/>
          <w:shd w:val="clear" w:color="auto" w:fill="FFFFFF"/>
        </w:rPr>
        <w:t>cause</w:t>
      </w:r>
      <w:r w:rsidRPr="00144E0E">
        <w:rPr>
          <w:rFonts w:ascii="Times New Roman" w:hAnsi="Times New Roman" w:cs="Times New Roman"/>
          <w:color w:val="000000"/>
          <w:sz w:val="24"/>
          <w:szCs w:val="24"/>
          <w:shd w:val="clear" w:color="auto" w:fill="FFFFFF"/>
        </w:rPr>
        <w:t xml:space="preserve"> suggests that what a thing is made of causes it to behave in a </w:t>
      </w:r>
      <w:proofErr w:type="gramStart"/>
      <w:r w:rsidRPr="00144E0E">
        <w:rPr>
          <w:rFonts w:ascii="Times New Roman" w:hAnsi="Times New Roman" w:cs="Times New Roman"/>
          <w:color w:val="000000"/>
          <w:sz w:val="24"/>
          <w:szCs w:val="24"/>
          <w:shd w:val="clear" w:color="auto" w:fill="FFFFFF"/>
        </w:rPr>
        <w:t>particular fashion</w:t>
      </w:r>
      <w:proofErr w:type="gramEnd"/>
      <w:r w:rsidRPr="00144E0E">
        <w:rPr>
          <w:rFonts w:ascii="Times New Roman" w:hAnsi="Times New Roman" w:cs="Times New Roman"/>
          <w:color w:val="000000"/>
          <w:sz w:val="24"/>
          <w:szCs w:val="24"/>
          <w:shd w:val="clear" w:color="auto" w:fill="FFFFFF"/>
        </w:rPr>
        <w:t>. Similarly, Aristotle suggests that things behave according to the form that they take. The final cause references the telos of a thing:  what is i</w:t>
      </w:r>
      <w:r>
        <w:rPr>
          <w:rFonts w:ascii="Times New Roman" w:hAnsi="Times New Roman" w:cs="Times New Roman"/>
          <w:color w:val="000000"/>
          <w:sz w:val="24"/>
          <w:szCs w:val="24"/>
          <w:shd w:val="clear" w:color="auto" w:fill="FFFFFF"/>
        </w:rPr>
        <w:t xml:space="preserve">ts end. </w:t>
      </w:r>
      <w:proofErr w:type="gramStart"/>
      <w:r>
        <w:rPr>
          <w:rFonts w:ascii="Times New Roman" w:hAnsi="Times New Roman" w:cs="Times New Roman"/>
          <w:color w:val="000000"/>
          <w:sz w:val="24"/>
          <w:szCs w:val="24"/>
          <w:shd w:val="clear" w:color="auto" w:fill="FFFFFF"/>
        </w:rPr>
        <w:t>So</w:t>
      </w:r>
      <w:proofErr w:type="gramEnd"/>
      <w:r>
        <w:rPr>
          <w:rFonts w:ascii="Times New Roman" w:hAnsi="Times New Roman" w:cs="Times New Roman"/>
          <w:color w:val="000000"/>
          <w:sz w:val="24"/>
          <w:szCs w:val="24"/>
          <w:shd w:val="clear" w:color="auto" w:fill="FFFFFF"/>
        </w:rPr>
        <w:t xml:space="preserve"> if we accept, along with Aristotle, that the human end is</w:t>
      </w:r>
      <w:r w:rsidRPr="00144E0E">
        <w:rPr>
          <w:rFonts w:ascii="Times New Roman" w:hAnsi="Times New Roman" w:cs="Times New Roman"/>
          <w:color w:val="000000"/>
          <w:sz w:val="24"/>
          <w:szCs w:val="24"/>
          <w:shd w:val="clear" w:color="auto" w:fill="FFFFFF"/>
        </w:rPr>
        <w:t xml:space="preserve"> happiness, </w:t>
      </w:r>
      <w:r>
        <w:rPr>
          <w:rFonts w:ascii="Times New Roman" w:hAnsi="Times New Roman" w:cs="Times New Roman"/>
          <w:color w:val="000000"/>
          <w:sz w:val="24"/>
          <w:szCs w:val="24"/>
          <w:shd w:val="clear" w:color="auto" w:fill="FFFFFF"/>
        </w:rPr>
        <w:t xml:space="preserve">we can expect humans </w:t>
      </w:r>
      <w:r w:rsidRPr="00144E0E">
        <w:rPr>
          <w:rFonts w:ascii="Times New Roman" w:hAnsi="Times New Roman" w:cs="Times New Roman"/>
          <w:color w:val="000000"/>
          <w:sz w:val="24"/>
          <w:szCs w:val="24"/>
          <w:shd w:val="clear" w:color="auto" w:fill="FFFFFF"/>
        </w:rPr>
        <w:t>will generally behave so as to affect happiness. In modern science, these three causes are subs</w:t>
      </w:r>
      <w:r>
        <w:rPr>
          <w:rFonts w:ascii="Times New Roman" w:hAnsi="Times New Roman" w:cs="Times New Roman"/>
          <w:color w:val="000000"/>
          <w:sz w:val="24"/>
          <w:szCs w:val="24"/>
          <w:shd w:val="clear" w:color="auto" w:fill="FFFFFF"/>
        </w:rPr>
        <w:t xml:space="preserve">umed by the efficient cause: what Kant calls the </w:t>
      </w:r>
      <w:r w:rsidRPr="006D70DB">
        <w:rPr>
          <w:rFonts w:ascii="Times New Roman" w:hAnsi="Times New Roman" w:cs="Times New Roman"/>
          <w:i/>
          <w:color w:val="000000"/>
          <w:sz w:val="24"/>
          <w:szCs w:val="24"/>
          <w:shd w:val="clear" w:color="auto" w:fill="FFFFFF"/>
        </w:rPr>
        <w:t>mechanism of nature</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35"/>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A detailed account of how science manages this exceeds the parameters of this chapter, but this notion of causation </w:t>
      </w:r>
      <w:r>
        <w:rPr>
          <w:rFonts w:ascii="Times New Roman" w:hAnsi="Times New Roman" w:cs="Times New Roman"/>
          <w:color w:val="000000"/>
          <w:sz w:val="24"/>
          <w:szCs w:val="24"/>
          <w:shd w:val="clear" w:color="auto" w:fill="FFFFFF"/>
        </w:rPr>
        <w:t xml:space="preserve">vitiates human freedom. </w:t>
      </w:r>
      <w:r w:rsidRPr="00144E0E">
        <w:rPr>
          <w:rFonts w:ascii="Times New Roman" w:hAnsi="Times New Roman" w:cs="Times New Roman"/>
          <w:color w:val="000000"/>
          <w:sz w:val="24"/>
          <w:szCs w:val="24"/>
          <w:shd w:val="clear" w:color="auto" w:fill="FFFFFF"/>
        </w:rPr>
        <w:t xml:space="preserve">That is, if we </w:t>
      </w:r>
      <w:r>
        <w:rPr>
          <w:rFonts w:ascii="Times New Roman" w:hAnsi="Times New Roman" w:cs="Times New Roman"/>
          <w:color w:val="000000"/>
          <w:sz w:val="24"/>
          <w:szCs w:val="24"/>
          <w:shd w:val="clear" w:color="auto" w:fill="FFFFFF"/>
        </w:rPr>
        <w:t>understand every</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event (effect) as having a cause greater, and that cause must be greater than or equal to the event (effect), then we reduce all human behavior to causes that can be isolated and quantified.</w:t>
      </w:r>
      <w:r w:rsidRPr="00B220BC">
        <w:rPr>
          <w:rStyle w:val="FootnoteReference"/>
          <w:rFonts w:ascii="Times New Roman" w:hAnsi="Times New Roman" w:cs="Times New Roman"/>
          <w:color w:val="000000"/>
          <w:sz w:val="24"/>
          <w:szCs w:val="24"/>
          <w:shd w:val="clear" w:color="auto" w:fill="FFFFFF"/>
        </w:rPr>
        <w:t xml:space="preserve"> </w:t>
      </w:r>
      <w:r>
        <w:rPr>
          <w:rStyle w:val="FootnoteReference"/>
          <w:rFonts w:ascii="Times New Roman" w:hAnsi="Times New Roman" w:cs="Times New Roman"/>
          <w:color w:val="000000"/>
          <w:sz w:val="24"/>
          <w:szCs w:val="24"/>
          <w:shd w:val="clear" w:color="auto" w:fill="FFFFFF"/>
        </w:rPr>
        <w:footnoteReference w:id="36"/>
      </w:r>
      <w:r>
        <w:rPr>
          <w:rFonts w:ascii="Times New Roman" w:hAnsi="Times New Roman" w:cs="Times New Roman"/>
          <w:color w:val="000000"/>
          <w:sz w:val="24"/>
          <w:szCs w:val="24"/>
          <w:shd w:val="clear" w:color="auto" w:fill="FFFFFF"/>
        </w:rPr>
        <w:t xml:space="preserve"> Kant acknowledges that the </w:t>
      </w:r>
      <w:r w:rsidRPr="006D70DB">
        <w:rPr>
          <w:rFonts w:ascii="Times New Roman" w:hAnsi="Times New Roman" w:cs="Times New Roman"/>
          <w:i/>
          <w:color w:val="000000"/>
          <w:sz w:val="24"/>
          <w:szCs w:val="24"/>
          <w:shd w:val="clear" w:color="auto" w:fill="FFFFFF"/>
        </w:rPr>
        <w:t>mechanism of nature</w:t>
      </w:r>
      <w:r>
        <w:rPr>
          <w:rFonts w:ascii="Times New Roman" w:hAnsi="Times New Roman" w:cs="Times New Roman"/>
          <w:color w:val="000000"/>
          <w:sz w:val="24"/>
          <w:szCs w:val="24"/>
          <w:shd w:val="clear" w:color="auto" w:fill="FFFFFF"/>
        </w:rPr>
        <w:t xml:space="preserve"> leaves no room for human creativity or free will, because every action, including an act of will, would be the product of an identifiable cause, and the causal stream would go back ad infinitum.</w:t>
      </w:r>
      <w:r>
        <w:rPr>
          <w:rStyle w:val="FootnoteReference"/>
          <w:rFonts w:ascii="Times New Roman" w:hAnsi="Times New Roman" w:cs="Times New Roman"/>
          <w:color w:val="000000"/>
          <w:sz w:val="24"/>
          <w:szCs w:val="24"/>
          <w:shd w:val="clear" w:color="auto" w:fill="FFFFFF"/>
        </w:rPr>
        <w:footnoteReference w:id="37"/>
      </w:r>
      <w:r>
        <w:rPr>
          <w:rFonts w:ascii="Times New Roman" w:hAnsi="Times New Roman" w:cs="Times New Roman"/>
          <w:color w:val="000000"/>
          <w:sz w:val="24"/>
          <w:szCs w:val="24"/>
          <w:shd w:val="clear" w:color="auto" w:fill="FFFFFF"/>
        </w:rPr>
        <w:t xml:space="preserve"> A</w:t>
      </w:r>
      <w:r w:rsidRPr="00144E0E">
        <w:rPr>
          <w:rFonts w:ascii="Times New Roman" w:hAnsi="Times New Roman" w:cs="Times New Roman"/>
          <w:color w:val="000000"/>
          <w:sz w:val="24"/>
          <w:szCs w:val="24"/>
          <w:shd w:val="clear" w:color="auto" w:fill="FFFFFF"/>
        </w:rPr>
        <w:t xml:space="preserve">ll events (animal, vegetable and mineral) will </w:t>
      </w:r>
      <w:r>
        <w:rPr>
          <w:rFonts w:ascii="Times New Roman" w:hAnsi="Times New Roman" w:cs="Times New Roman"/>
          <w:color w:val="000000"/>
          <w:sz w:val="24"/>
          <w:szCs w:val="24"/>
          <w:shd w:val="clear" w:color="auto" w:fill="FFFFFF"/>
        </w:rPr>
        <w:t>be subject to a strict determinism, a determinism that traces its lineage back to</w:t>
      </w:r>
      <w:r w:rsidRPr="00144E0E">
        <w:rPr>
          <w:rFonts w:ascii="Times New Roman" w:hAnsi="Times New Roman" w:cs="Times New Roman"/>
          <w:color w:val="000000"/>
          <w:sz w:val="24"/>
          <w:szCs w:val="24"/>
          <w:shd w:val="clear" w:color="auto" w:fill="FFFFFF"/>
        </w:rPr>
        <w:t xml:space="preserve"> the time of the big bang.</w:t>
      </w:r>
    </w:p>
    <w:p w:rsidR="00386C5A" w:rsidRDefault="00386C5A" w:rsidP="009A7D55">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avoid this strict determinism while maintaining the logic of cause and effect, Kant posited, </w:t>
      </w:r>
      <w:r w:rsidRPr="00144E0E">
        <w:rPr>
          <w:rFonts w:ascii="Times New Roman" w:hAnsi="Times New Roman" w:cs="Times New Roman"/>
          <w:color w:val="000000"/>
          <w:sz w:val="24"/>
          <w:szCs w:val="24"/>
          <w:shd w:val="clear" w:color="auto" w:fill="FFFFFF"/>
        </w:rPr>
        <w:t>rival conceptions of the world</w:t>
      </w:r>
      <w:r>
        <w:rPr>
          <w:rFonts w:ascii="Times New Roman" w:hAnsi="Times New Roman" w:cs="Times New Roman"/>
          <w:color w:val="000000"/>
          <w:sz w:val="24"/>
          <w:szCs w:val="24"/>
          <w:shd w:val="clear" w:color="auto" w:fill="FFFFFF"/>
        </w:rPr>
        <w:t xml:space="preserve"> and our relationship to it: receptivity and spontaneity.</w:t>
      </w:r>
      <w:r>
        <w:rPr>
          <w:rStyle w:val="FootnoteReference"/>
          <w:rFonts w:ascii="Times New Roman" w:hAnsi="Times New Roman" w:cs="Times New Roman"/>
          <w:color w:val="000000"/>
          <w:sz w:val="24"/>
          <w:szCs w:val="24"/>
          <w:shd w:val="clear" w:color="auto" w:fill="FFFFFF"/>
        </w:rPr>
        <w:footnoteReference w:id="38"/>
      </w:r>
      <w:r>
        <w:rPr>
          <w:rFonts w:ascii="Times New Roman" w:hAnsi="Times New Roman" w:cs="Times New Roman"/>
          <w:color w:val="000000"/>
          <w:sz w:val="24"/>
          <w:szCs w:val="24"/>
          <w:shd w:val="clear" w:color="auto" w:fill="FFFFFF"/>
        </w:rPr>
        <w:t xml:space="preserve"> </w:t>
      </w:r>
      <w:r w:rsidRPr="008A7659">
        <w:rPr>
          <w:rFonts w:ascii="Times New Roman" w:hAnsi="Times New Roman" w:cs="Times New Roman"/>
          <w:color w:val="000000"/>
          <w:sz w:val="24"/>
          <w:szCs w:val="24"/>
          <w:shd w:val="clear" w:color="auto" w:fill="FFFFFF"/>
        </w:rPr>
        <w:t>Receptivity dictates that human perception conform to external laws, and therefore we may rightly perceive in the world only the unbroken causality of nature.</w:t>
      </w:r>
      <w:r w:rsidRPr="008A7659">
        <w:rPr>
          <w:rStyle w:val="FootnoteReference"/>
          <w:rFonts w:ascii="Times New Roman" w:hAnsi="Times New Roman" w:cs="Times New Roman"/>
          <w:color w:val="000000"/>
          <w:sz w:val="24"/>
          <w:szCs w:val="24"/>
          <w:shd w:val="clear" w:color="auto" w:fill="FFFFFF"/>
        </w:rPr>
        <w:footnoteReference w:id="39"/>
      </w:r>
      <w:r>
        <w:rPr>
          <w:rFonts w:ascii="Times New Roman" w:hAnsi="Times New Roman" w:cs="Times New Roman"/>
          <w:color w:val="000000"/>
          <w:sz w:val="24"/>
          <w:szCs w:val="24"/>
          <w:shd w:val="clear" w:color="auto" w:fill="FFFFFF"/>
        </w:rPr>
        <w:t xml:space="preserve"> Accordingly, the human </w:t>
      </w:r>
      <w:r>
        <w:rPr>
          <w:rFonts w:ascii="Times New Roman" w:hAnsi="Times New Roman" w:cs="Times New Roman"/>
          <w:color w:val="000000"/>
          <w:sz w:val="24"/>
          <w:szCs w:val="24"/>
          <w:shd w:val="clear" w:color="auto" w:fill="FFFFFF"/>
        </w:rPr>
        <w:lastRenderedPageBreak/>
        <w:t>mind is merely receptive to what is given in our experience of the world, an experience that must conform to the determinism of cause and effect and leaves no room for freewill.</w:t>
      </w:r>
      <w:r>
        <w:rPr>
          <w:rStyle w:val="FootnoteReference"/>
          <w:rFonts w:ascii="Times New Roman" w:hAnsi="Times New Roman" w:cs="Times New Roman"/>
          <w:color w:val="000000"/>
          <w:sz w:val="24"/>
          <w:szCs w:val="24"/>
          <w:shd w:val="clear" w:color="auto" w:fill="FFFFFF"/>
        </w:rPr>
        <w:footnoteReference w:id="40"/>
      </w:r>
      <w:r>
        <w:rPr>
          <w:rFonts w:ascii="Times New Roman" w:hAnsi="Times New Roman" w:cs="Times New Roman"/>
          <w:color w:val="000000"/>
          <w:sz w:val="24"/>
          <w:szCs w:val="24"/>
          <w:shd w:val="clear" w:color="auto" w:fill="FFFFFF"/>
        </w:rPr>
        <w:t xml:space="preserve"> The </w:t>
      </w:r>
      <w:r w:rsidRPr="00144E0E">
        <w:rPr>
          <w:rFonts w:ascii="Times New Roman" w:hAnsi="Times New Roman" w:cs="Times New Roman"/>
          <w:color w:val="000000"/>
          <w:sz w:val="24"/>
          <w:szCs w:val="24"/>
          <w:shd w:val="clear" w:color="auto" w:fill="FFFFFF"/>
        </w:rPr>
        <w:t xml:space="preserve">neo-Kantians </w:t>
      </w:r>
      <w:r>
        <w:rPr>
          <w:rFonts w:ascii="Times New Roman" w:hAnsi="Times New Roman" w:cs="Times New Roman"/>
          <w:color w:val="000000"/>
          <w:sz w:val="24"/>
          <w:szCs w:val="24"/>
          <w:shd w:val="clear" w:color="auto" w:fill="FFFFFF"/>
        </w:rPr>
        <w:t xml:space="preserve">define spontaneity as </w:t>
      </w:r>
      <w:r w:rsidRPr="00F71F26">
        <w:rPr>
          <w:rFonts w:ascii="Times New Roman" w:hAnsi="Times New Roman" w:cs="Times New Roman"/>
          <w:color w:val="000000"/>
          <w:sz w:val="24"/>
          <w:szCs w:val="24"/>
          <w:shd w:val="clear" w:color="auto" w:fill="FFFFFF"/>
        </w:rPr>
        <w:t>a productive understanding of the world, whereby humans are free to impose upon the world the logic of the natural sciences</w:t>
      </w:r>
      <w:r>
        <w:rPr>
          <w:rFonts w:ascii="Times New Roman" w:hAnsi="Times New Roman" w:cs="Times New Roman"/>
          <w:color w:val="000000"/>
          <w:sz w:val="24"/>
          <w:szCs w:val="24"/>
          <w:shd w:val="clear" w:color="auto" w:fill="FFFFFF"/>
        </w:rPr>
        <w:t xml:space="preserve"> and thereby </w:t>
      </w:r>
      <w:r w:rsidRPr="008A7659">
        <w:rPr>
          <w:rFonts w:ascii="Times New Roman" w:hAnsi="Times New Roman" w:cs="Times New Roman"/>
          <w:color w:val="000000"/>
          <w:sz w:val="24"/>
          <w:szCs w:val="24"/>
          <w:shd w:val="clear" w:color="auto" w:fill="FFFFFF"/>
        </w:rPr>
        <w:t>capable of altering the stream of causation by virtue of internal, logical reasoning.</w:t>
      </w:r>
      <w:r w:rsidRPr="008A7659">
        <w:rPr>
          <w:rStyle w:val="FootnoteReference"/>
          <w:rFonts w:ascii="Times New Roman" w:hAnsi="Times New Roman" w:cs="Times New Roman"/>
          <w:color w:val="000000"/>
          <w:sz w:val="24"/>
          <w:szCs w:val="24"/>
          <w:shd w:val="clear" w:color="auto" w:fill="FFFFFF"/>
        </w:rPr>
        <w:footnoteReference w:id="41"/>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two Kantian principles appear to be at odds, but Peter</w:t>
      </w:r>
      <w:r w:rsidRPr="00144E0E">
        <w:rPr>
          <w:rFonts w:ascii="Times New Roman" w:hAnsi="Times New Roman" w:cs="Times New Roman"/>
          <w:color w:val="000000"/>
          <w:sz w:val="24"/>
          <w:szCs w:val="24"/>
          <w:shd w:val="clear" w:color="auto" w:fill="FFFFFF"/>
        </w:rPr>
        <w:t xml:space="preserve"> Gordon suggest</w:t>
      </w:r>
      <w:r>
        <w:rPr>
          <w:rFonts w:ascii="Times New Roman" w:hAnsi="Times New Roman" w:cs="Times New Roman"/>
          <w:color w:val="000000"/>
          <w:sz w:val="24"/>
          <w:szCs w:val="24"/>
          <w:shd w:val="clear" w:color="auto" w:fill="FFFFFF"/>
        </w:rPr>
        <w:t>s tha</w:t>
      </w:r>
      <w:r w:rsidRPr="00144E0E">
        <w:rPr>
          <w:rFonts w:ascii="Times New Roman" w:hAnsi="Times New Roman" w:cs="Times New Roman"/>
          <w:color w:val="000000"/>
          <w:sz w:val="24"/>
          <w:szCs w:val="24"/>
          <w:shd w:val="clear" w:color="auto" w:fill="FFFFFF"/>
        </w:rPr>
        <w:t xml:space="preserve">t Kant, “brought these two concepts </w:t>
      </w:r>
      <w:r>
        <w:rPr>
          <w:rFonts w:ascii="Times New Roman" w:hAnsi="Times New Roman" w:cs="Times New Roman"/>
          <w:color w:val="000000"/>
          <w:sz w:val="24"/>
          <w:szCs w:val="24"/>
          <w:shd w:val="clear" w:color="auto" w:fill="FFFFFF"/>
        </w:rPr>
        <w:t>into a more harmonious relation,</w:t>
      </w:r>
      <w:r w:rsidRPr="00144E0E">
        <w:rPr>
          <w:rFonts w:ascii="Times New Roman" w:hAnsi="Times New Roman" w:cs="Times New Roman"/>
          <w:color w:val="000000"/>
          <w:sz w:val="24"/>
          <w:szCs w:val="24"/>
          <w:shd w:val="clear" w:color="auto" w:fill="FFFFFF"/>
        </w:rPr>
        <w:t>”</w:t>
      </w:r>
      <w:r w:rsidRPr="00144E0E">
        <w:rPr>
          <w:rStyle w:val="FootnoteReference"/>
          <w:rFonts w:ascii="Times New Roman" w:hAnsi="Times New Roman" w:cs="Times New Roman"/>
          <w:color w:val="000000"/>
          <w:sz w:val="24"/>
          <w:szCs w:val="24"/>
          <w:shd w:val="clear" w:color="auto" w:fill="FFFFFF"/>
        </w:rPr>
        <w:footnoteReference w:id="42"/>
      </w:r>
      <w:r>
        <w:rPr>
          <w:rFonts w:ascii="Times New Roman" w:hAnsi="Times New Roman" w:cs="Times New Roman"/>
          <w:color w:val="000000"/>
          <w:sz w:val="24"/>
          <w:szCs w:val="24"/>
          <w:shd w:val="clear" w:color="auto" w:fill="FFFFFF"/>
        </w:rPr>
        <w:t xml:space="preserve"> as is demonstrated in Kant’s attention to ethical reasoning, wherein Kant argues that human freedom results from a transcendental ego, “conscious of his own existence…views his existence so far as it does not stand under temporal conditions, and to himself as determinable only by laws which he gives to himself through reason.”</w:t>
      </w:r>
      <w:r>
        <w:rPr>
          <w:rStyle w:val="FootnoteReference"/>
          <w:rFonts w:ascii="Times New Roman" w:hAnsi="Times New Roman" w:cs="Times New Roman"/>
          <w:color w:val="000000"/>
          <w:sz w:val="24"/>
          <w:szCs w:val="24"/>
          <w:shd w:val="clear" w:color="auto" w:fill="FFFFFF"/>
        </w:rPr>
        <w:footnoteReference w:id="43"/>
      </w:r>
      <w:r>
        <w:rPr>
          <w:rFonts w:ascii="Times New Roman" w:hAnsi="Times New Roman" w:cs="Times New Roman"/>
          <w:color w:val="000000"/>
          <w:sz w:val="24"/>
          <w:szCs w:val="24"/>
          <w:shd w:val="clear" w:color="auto" w:fill="FFFFFF"/>
        </w:rPr>
        <w:t xml:space="preserve"> Under the conditions of receptivity we are bound by the logic of material determinism; under the conditions of spontaneity we are bound by transcendental, human logic.  </w:t>
      </w:r>
    </w:p>
    <w:p w:rsidR="00386C5A" w:rsidRPr="001339A2" w:rsidRDefault="00386C5A" w:rsidP="009A7D55">
      <w:pPr>
        <w:spacing w:after="0" w:line="480" w:lineRule="auto"/>
        <w:ind w:firstLine="720"/>
        <w:rPr>
          <w:rFonts w:ascii="Times New Roman" w:hAnsi="Times New Roman" w:cs="Times New Roman"/>
          <w:color w:val="000000"/>
          <w:sz w:val="24"/>
          <w:szCs w:val="24"/>
          <w:highlight w:val="yellow"/>
          <w:shd w:val="clear" w:color="auto" w:fill="FFFFFF"/>
        </w:rPr>
      </w:pPr>
      <w:r>
        <w:rPr>
          <w:rFonts w:ascii="Times New Roman" w:hAnsi="Times New Roman" w:cs="Times New Roman"/>
          <w:color w:val="000000"/>
          <w:sz w:val="24"/>
          <w:szCs w:val="24"/>
          <w:shd w:val="clear" w:color="auto" w:fill="FFFFFF"/>
        </w:rPr>
        <w:t xml:space="preserve">In contrast, Heidegger argues that by 1850, the neo-Kantian emphasis of spontaneity had bound science to a subjective metaphysics of representation that allows for neither freedom nor provides direct access to the natural world. </w:t>
      </w:r>
      <w:r w:rsidRPr="00F71F26">
        <w:rPr>
          <w:rFonts w:ascii="Times New Roman" w:hAnsi="Times New Roman" w:cs="Times New Roman"/>
          <w:color w:val="000000"/>
          <w:sz w:val="24"/>
          <w:szCs w:val="24"/>
          <w:shd w:val="clear" w:color="auto" w:fill="FFFFFF"/>
        </w:rPr>
        <w:t xml:space="preserve">Under the conditions of </w:t>
      </w:r>
      <w:r>
        <w:rPr>
          <w:rFonts w:ascii="Times New Roman" w:hAnsi="Times New Roman" w:cs="Times New Roman"/>
          <w:color w:val="000000"/>
          <w:sz w:val="24"/>
          <w:szCs w:val="24"/>
          <w:shd w:val="clear" w:color="auto" w:fill="FFFFFF"/>
        </w:rPr>
        <w:t>spontaneity</w:t>
      </w:r>
      <w:r w:rsidRPr="00F71F26">
        <w:rPr>
          <w:rFonts w:ascii="Times New Roman" w:hAnsi="Times New Roman" w:cs="Times New Roman"/>
          <w:color w:val="000000"/>
          <w:sz w:val="24"/>
          <w:szCs w:val="24"/>
          <w:shd w:val="clear" w:color="auto" w:fill="FFFFFF"/>
        </w:rPr>
        <w:t>, truth occurs within a debate about the scientific characterization of the world.</w:t>
      </w:r>
      <w:r>
        <w:rPr>
          <w:rFonts w:ascii="Times New Roman" w:hAnsi="Times New Roman" w:cs="Times New Roman"/>
          <w:color w:val="000000"/>
          <w:sz w:val="24"/>
          <w:szCs w:val="24"/>
          <w:shd w:val="clear" w:color="auto" w:fill="FFFFFF"/>
        </w:rPr>
        <w:t xml:space="preserve"> The subjective metaphysics of representation reduces that world to the strict, math-based methods deployed in the natural sciences, methods that require every effect to fall neatly within the perfectly isolatable and quantifiable string of efficient causes. Hence, the neo-Kantian understanding of </w:t>
      </w:r>
      <w:r w:rsidRPr="00785411">
        <w:rPr>
          <w:rFonts w:ascii="Times New Roman" w:hAnsi="Times New Roman" w:cs="Times New Roman"/>
          <w:i/>
          <w:color w:val="000000"/>
          <w:sz w:val="24"/>
          <w:szCs w:val="24"/>
          <w:shd w:val="clear" w:color="auto" w:fill="FFFFFF"/>
        </w:rPr>
        <w:t>spontaneity</w:t>
      </w:r>
      <w:r>
        <w:rPr>
          <w:rFonts w:ascii="Times New Roman" w:hAnsi="Times New Roman" w:cs="Times New Roman"/>
          <w:color w:val="000000"/>
          <w:sz w:val="24"/>
          <w:szCs w:val="24"/>
          <w:shd w:val="clear" w:color="auto" w:fill="FFFFFF"/>
        </w:rPr>
        <w:t xml:space="preserve"> reaffirms a strict determinism, rather than rescuing us from it. Heidegger’s reconsideration of </w:t>
      </w:r>
      <w:r w:rsidRPr="00EB0B9E">
        <w:rPr>
          <w:rFonts w:ascii="Times New Roman" w:hAnsi="Times New Roman" w:cs="Times New Roman"/>
          <w:i/>
          <w:color w:val="000000"/>
          <w:sz w:val="24"/>
          <w:szCs w:val="24"/>
          <w:shd w:val="clear" w:color="auto" w:fill="FFFFFF"/>
        </w:rPr>
        <w:lastRenderedPageBreak/>
        <w:t>spontaneity</w:t>
      </w:r>
      <w:r>
        <w:rPr>
          <w:rFonts w:ascii="Times New Roman" w:hAnsi="Times New Roman" w:cs="Times New Roman"/>
          <w:color w:val="000000"/>
          <w:sz w:val="24"/>
          <w:szCs w:val="24"/>
          <w:shd w:val="clear" w:color="auto" w:fill="FFFFFF"/>
        </w:rPr>
        <w:t xml:space="preserve"> and </w:t>
      </w:r>
      <w:r w:rsidRPr="00EB0B9E">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xml:space="preserve"> offers a new conception of freedom and undermines the validity of the subjective metaphysics of representation.  </w:t>
      </w:r>
    </w:p>
    <w:p w:rsidR="00386C5A" w:rsidRDefault="00386C5A" w:rsidP="00785411">
      <w:pPr>
        <w:spacing w:after="0"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Heidegger</w:t>
      </w:r>
      <w:r>
        <w:rPr>
          <w:rFonts w:ascii="Times New Roman" w:hAnsi="Times New Roman" w:cs="Times New Roman"/>
          <w:color w:val="000000"/>
          <w:sz w:val="24"/>
          <w:szCs w:val="24"/>
          <w:shd w:val="clear" w:color="auto" w:fill="FFFFFF"/>
        </w:rPr>
        <w:t xml:space="preserve"> emphasizes </w:t>
      </w:r>
      <w:r w:rsidRPr="00144E0E">
        <w:rPr>
          <w:rFonts w:ascii="Times New Roman" w:hAnsi="Times New Roman" w:cs="Times New Roman"/>
          <w:color w:val="000000"/>
          <w:sz w:val="24"/>
          <w:szCs w:val="24"/>
          <w:shd w:val="clear" w:color="auto" w:fill="FFFFFF"/>
        </w:rPr>
        <w:t xml:space="preserve">Kant’s </w:t>
      </w:r>
      <w:r w:rsidRPr="00144E0E">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though in a form that Peter Gordon describes as transfigured beyond all recognition.</w:t>
      </w:r>
      <w:r>
        <w:rPr>
          <w:rStyle w:val="FootnoteReference"/>
          <w:rFonts w:ascii="Times New Roman" w:hAnsi="Times New Roman" w:cs="Times New Roman"/>
          <w:color w:val="000000"/>
          <w:sz w:val="24"/>
          <w:szCs w:val="24"/>
          <w:shd w:val="clear" w:color="auto" w:fill="FFFFFF"/>
        </w:rPr>
        <w:footnoteReference w:id="44"/>
      </w:r>
      <w:r>
        <w:rPr>
          <w:rFonts w:ascii="Times New Roman" w:hAnsi="Times New Roman" w:cs="Times New Roman"/>
          <w:color w:val="000000"/>
          <w:sz w:val="24"/>
          <w:szCs w:val="24"/>
          <w:shd w:val="clear" w:color="auto" w:fill="FFFFFF"/>
        </w:rPr>
        <w:t xml:space="preserve"> Heidegger understands </w:t>
      </w:r>
      <w:r w:rsidRPr="00785411">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xml:space="preserve"> as a freedom </w:t>
      </w:r>
      <w:r w:rsidRPr="00144E0E">
        <w:rPr>
          <w:rFonts w:ascii="Times New Roman" w:hAnsi="Times New Roman" w:cs="Times New Roman"/>
          <w:color w:val="000000"/>
          <w:sz w:val="24"/>
          <w:szCs w:val="24"/>
          <w:shd w:val="clear" w:color="auto" w:fill="FFFFFF"/>
        </w:rPr>
        <w:t xml:space="preserve">that allows us to stand back from the world and see it in all its possibilities. To </w:t>
      </w:r>
      <w:r>
        <w:rPr>
          <w:rFonts w:ascii="Times New Roman" w:hAnsi="Times New Roman" w:cs="Times New Roman"/>
          <w:color w:val="000000"/>
          <w:sz w:val="24"/>
          <w:szCs w:val="24"/>
          <w:shd w:val="clear" w:color="auto" w:fill="FFFFFF"/>
        </w:rPr>
        <w:t xml:space="preserve">be receptive to the world </w:t>
      </w:r>
      <w:r w:rsidRPr="00144E0E">
        <w:rPr>
          <w:rFonts w:ascii="Times New Roman" w:hAnsi="Times New Roman" w:cs="Times New Roman"/>
          <w:color w:val="000000"/>
          <w:sz w:val="24"/>
          <w:szCs w:val="24"/>
          <w:shd w:val="clear" w:color="auto" w:fill="FFFFFF"/>
        </w:rPr>
        <w:t xml:space="preserve">means to experience the world historically, to find </w:t>
      </w:r>
      <w:proofErr w:type="gramStart"/>
      <w:r w:rsidRPr="00144E0E">
        <w:rPr>
          <w:rFonts w:ascii="Times New Roman" w:hAnsi="Times New Roman" w:cs="Times New Roman"/>
          <w:color w:val="000000"/>
          <w:sz w:val="24"/>
          <w:szCs w:val="24"/>
          <w:shd w:val="clear" w:color="auto" w:fill="FFFFFF"/>
        </w:rPr>
        <w:t>ourselves</w:t>
      </w:r>
      <w:proofErr w:type="gramEnd"/>
      <w:r w:rsidRPr="00144E0E">
        <w:rPr>
          <w:rFonts w:ascii="Times New Roman" w:hAnsi="Times New Roman" w:cs="Times New Roman"/>
          <w:color w:val="000000"/>
          <w:sz w:val="24"/>
          <w:szCs w:val="24"/>
          <w:shd w:val="clear" w:color="auto" w:fill="FFFFFF"/>
        </w:rPr>
        <w:t xml:space="preserve"> in a place and time, connected to every other place and time. In this encounter with </w:t>
      </w:r>
      <w:r w:rsidRPr="00144E0E">
        <w:rPr>
          <w:rFonts w:ascii="Times New Roman" w:hAnsi="Times New Roman" w:cs="Times New Roman"/>
          <w:i/>
          <w:color w:val="000000"/>
          <w:sz w:val="24"/>
          <w:szCs w:val="24"/>
          <w:shd w:val="clear" w:color="auto" w:fill="FFFFFF"/>
        </w:rPr>
        <w:t>what-is-in-totality</w:t>
      </w:r>
      <w:r w:rsidRPr="00144E0E">
        <w:rPr>
          <w:rFonts w:ascii="Times New Roman" w:hAnsi="Times New Roman" w:cs="Times New Roman"/>
          <w:color w:val="000000"/>
          <w:sz w:val="24"/>
          <w:szCs w:val="24"/>
          <w:shd w:val="clear" w:color="auto" w:fill="FFFFFF"/>
        </w:rPr>
        <w:t xml:space="preserve">, we </w:t>
      </w:r>
      <w:r>
        <w:rPr>
          <w:rFonts w:ascii="Times New Roman" w:hAnsi="Times New Roman" w:cs="Times New Roman"/>
          <w:color w:val="000000"/>
          <w:sz w:val="24"/>
          <w:szCs w:val="24"/>
          <w:shd w:val="clear" w:color="auto" w:fill="FFFFFF"/>
        </w:rPr>
        <w:t>experience</w:t>
      </w:r>
      <w:r w:rsidRPr="00144E0E">
        <w:rPr>
          <w:rFonts w:ascii="Times New Roman" w:hAnsi="Times New Roman" w:cs="Times New Roman"/>
          <w:color w:val="000000"/>
          <w:sz w:val="24"/>
          <w:szCs w:val="24"/>
          <w:shd w:val="clear" w:color="auto" w:fill="FFFFFF"/>
        </w:rPr>
        <w:t xml:space="preserve"> possibility, the possibility that objects may manifest in different ways</w:t>
      </w:r>
      <w:r>
        <w:rPr>
          <w:rFonts w:ascii="Times New Roman" w:hAnsi="Times New Roman" w:cs="Times New Roman"/>
          <w:color w:val="000000"/>
          <w:sz w:val="24"/>
          <w:szCs w:val="24"/>
          <w:shd w:val="clear" w:color="auto" w:fill="FFFFFF"/>
        </w:rPr>
        <w:t xml:space="preserve">: that we may encounter divinity, the present-at-hand, the ready-to-hand, etc., and that in </w:t>
      </w:r>
      <w:r w:rsidRPr="00144E0E">
        <w:rPr>
          <w:rFonts w:ascii="Times New Roman" w:hAnsi="Times New Roman" w:cs="Times New Roman"/>
          <w:color w:val="000000"/>
          <w:sz w:val="24"/>
          <w:szCs w:val="24"/>
          <w:shd w:val="clear" w:color="auto" w:fill="FFFFFF"/>
        </w:rPr>
        <w:t>the “letting-be” of the world, we come in contact with the possibility of a world, which is freedom</w:t>
      </w:r>
      <w:r>
        <w:rPr>
          <w:rFonts w:ascii="Times New Roman" w:hAnsi="Times New Roman" w:cs="Times New Roman"/>
          <w:color w:val="000000"/>
          <w:sz w:val="24"/>
          <w:szCs w:val="24"/>
          <w:shd w:val="clear" w:color="auto" w:fill="FFFFFF"/>
        </w:rPr>
        <w:t xml:space="preserve"> itself</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5"/>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Thus, </w:t>
      </w:r>
      <w:r w:rsidRPr="002018F3">
        <w:rPr>
          <w:rFonts w:ascii="Times New Roman" w:hAnsi="Times New Roman" w:cs="Times New Roman"/>
          <w:i/>
          <w:color w:val="000000"/>
          <w:sz w:val="24"/>
          <w:szCs w:val="24"/>
          <w:shd w:val="clear" w:color="auto" w:fill="FFFFFF"/>
        </w:rPr>
        <w:t>receptivity</w:t>
      </w:r>
      <w:r>
        <w:rPr>
          <w:rFonts w:ascii="Times New Roman" w:hAnsi="Times New Roman" w:cs="Times New Roman"/>
          <w:color w:val="000000"/>
          <w:sz w:val="24"/>
          <w:szCs w:val="24"/>
          <w:shd w:val="clear" w:color="auto" w:fill="FFFFFF"/>
        </w:rPr>
        <w:t>, allows for an experience of the world that transcends the limited experience offered by scientism:  of objects present-at-hand.</w:t>
      </w:r>
      <w:r w:rsidRPr="00144E0E">
        <w:rPr>
          <w:rFonts w:ascii="Times New Roman" w:hAnsi="Times New Roman" w:cs="Times New Roman"/>
          <w:color w:val="000000"/>
          <w:sz w:val="24"/>
          <w:szCs w:val="24"/>
          <w:shd w:val="clear" w:color="auto" w:fill="FFFFFF"/>
        </w:rPr>
        <w:t xml:space="preserve"> </w:t>
      </w:r>
    </w:p>
    <w:p w:rsidR="00386C5A" w:rsidRDefault="00386C5A" w:rsidP="00C41EF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Heidegger’s notion of freedom should be distinguished from both the common sense understanding of freedom, as “the random ability to do as we please” and the Kantian approach, “</w:t>
      </w:r>
      <w:r w:rsidRPr="00144E0E">
        <w:rPr>
          <w:rFonts w:ascii="Times New Roman" w:hAnsi="Times New Roman" w:cs="Times New Roman"/>
          <w:color w:val="000000"/>
          <w:sz w:val="24"/>
          <w:szCs w:val="24"/>
          <w:shd w:val="clear" w:color="auto" w:fill="FFFFFF"/>
        </w:rPr>
        <w:t>a mere readiness to do something requisite and necessary</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6"/>
      </w:r>
      <w:r>
        <w:rPr>
          <w:rFonts w:ascii="Times New Roman" w:hAnsi="Times New Roman" w:cs="Times New Roman"/>
          <w:color w:val="000000"/>
          <w:sz w:val="24"/>
          <w:szCs w:val="24"/>
          <w:shd w:val="clear" w:color="auto" w:fill="FFFFFF"/>
        </w:rPr>
        <w:t xml:space="preserve"> Freedom</w:t>
      </w:r>
      <w:r w:rsidRPr="00144E0E">
        <w:rPr>
          <w:rFonts w:ascii="Times New Roman" w:hAnsi="Times New Roman" w:cs="Times New Roman"/>
          <w:color w:val="000000"/>
          <w:sz w:val="24"/>
          <w:szCs w:val="24"/>
          <w:shd w:val="clear" w:color="auto" w:fill="FFFFFF"/>
        </w:rPr>
        <w:t xml:space="preserve"> is not the possibility of this or that</w:t>
      </w:r>
      <w:r>
        <w:rPr>
          <w:rFonts w:ascii="Times New Roman" w:hAnsi="Times New Roman" w:cs="Times New Roman"/>
          <w:color w:val="000000"/>
          <w:sz w:val="24"/>
          <w:szCs w:val="24"/>
          <w:shd w:val="clear" w:color="auto" w:fill="FFFFFF"/>
        </w:rPr>
        <w:t>, whether random or logically determined</w:t>
      </w:r>
      <w:r w:rsidRPr="00144E0E">
        <w:rPr>
          <w:rFonts w:ascii="Times New Roman" w:hAnsi="Times New Roman" w:cs="Times New Roman"/>
          <w:color w:val="000000"/>
          <w:sz w:val="24"/>
          <w:szCs w:val="24"/>
          <w:shd w:val="clear" w:color="auto" w:fill="FFFFFF"/>
        </w:rPr>
        <w:t xml:space="preserve">, but rather the </w:t>
      </w:r>
      <w:r>
        <w:rPr>
          <w:rFonts w:ascii="Times New Roman" w:hAnsi="Times New Roman" w:cs="Times New Roman"/>
          <w:color w:val="000000"/>
          <w:sz w:val="24"/>
          <w:szCs w:val="24"/>
          <w:shd w:val="clear" w:color="auto" w:fill="FFFFFF"/>
        </w:rPr>
        <w:t xml:space="preserve">receptivity to and subsequent </w:t>
      </w:r>
      <w:r w:rsidRPr="00144E0E">
        <w:rPr>
          <w:rFonts w:ascii="Times New Roman" w:hAnsi="Times New Roman" w:cs="Times New Roman"/>
          <w:color w:val="000000"/>
          <w:sz w:val="24"/>
          <w:szCs w:val="24"/>
          <w:shd w:val="clear" w:color="auto" w:fill="FFFFFF"/>
        </w:rPr>
        <w:t xml:space="preserve">possibility of </w:t>
      </w:r>
      <w:r w:rsidRPr="00875F21">
        <w:rPr>
          <w:rFonts w:ascii="Times New Roman" w:hAnsi="Times New Roman" w:cs="Times New Roman"/>
          <w:i/>
          <w:color w:val="000000"/>
          <w:sz w:val="24"/>
          <w:szCs w:val="24"/>
          <w:shd w:val="clear" w:color="auto" w:fill="FFFFFF"/>
        </w:rPr>
        <w:t>being-as-a-whole</w:t>
      </w:r>
      <w:r w:rsidRPr="00144E0E">
        <w:rPr>
          <w:rFonts w:ascii="Times New Roman" w:hAnsi="Times New Roman" w:cs="Times New Roman"/>
          <w:color w:val="000000"/>
          <w:sz w:val="24"/>
          <w:szCs w:val="24"/>
          <w:shd w:val="clear" w:color="auto" w:fill="FFFFFF"/>
        </w:rPr>
        <w:t xml:space="preserve">, that humans do not merely react to their experiences in the world, but experience the world as a </w:t>
      </w:r>
      <w:r w:rsidRPr="00144E0E">
        <w:rPr>
          <w:rFonts w:ascii="Times New Roman" w:hAnsi="Times New Roman" w:cs="Times New Roman"/>
          <w:i/>
          <w:color w:val="000000"/>
          <w:sz w:val="24"/>
          <w:szCs w:val="24"/>
          <w:shd w:val="clear" w:color="auto" w:fill="FFFFFF"/>
        </w:rPr>
        <w:t>world</w:t>
      </w:r>
      <w:r w:rsidRPr="00144E0E">
        <w:rPr>
          <w:rFonts w:ascii="Times New Roman" w:hAnsi="Times New Roman" w:cs="Times New Roman"/>
          <w:color w:val="000000"/>
          <w:sz w:val="24"/>
          <w:szCs w:val="24"/>
          <w:shd w:val="clear" w:color="auto" w:fill="FFFFFF"/>
        </w:rPr>
        <w:t xml:space="preserve">, as a unified whole that can be understood. In this possibility, the possibility of </w:t>
      </w:r>
      <w:r>
        <w:rPr>
          <w:rFonts w:ascii="Times New Roman" w:hAnsi="Times New Roman" w:cs="Times New Roman"/>
          <w:color w:val="000000"/>
          <w:sz w:val="24"/>
          <w:szCs w:val="24"/>
          <w:shd w:val="clear" w:color="auto" w:fill="FFFFFF"/>
        </w:rPr>
        <w:t xml:space="preserve">propositional, scientific truth arises. </w:t>
      </w:r>
      <w:r w:rsidRPr="00144E0E">
        <w:rPr>
          <w:rFonts w:ascii="Times New Roman" w:hAnsi="Times New Roman" w:cs="Times New Roman"/>
          <w:color w:val="000000"/>
          <w:sz w:val="24"/>
          <w:szCs w:val="24"/>
          <w:shd w:val="clear" w:color="auto" w:fill="FFFFFF"/>
        </w:rPr>
        <w:t xml:space="preserve">But as Kant’s das Problem das </w:t>
      </w:r>
      <w:proofErr w:type="spellStart"/>
      <w:r w:rsidRPr="00144E0E">
        <w:rPr>
          <w:rFonts w:ascii="Times New Roman" w:hAnsi="Times New Roman" w:cs="Times New Roman"/>
          <w:color w:val="000000"/>
          <w:sz w:val="24"/>
          <w:szCs w:val="24"/>
          <w:shd w:val="clear" w:color="auto" w:fill="FFFFFF"/>
        </w:rPr>
        <w:t>Scheins</w:t>
      </w:r>
      <w:proofErr w:type="spellEnd"/>
      <w:r w:rsidRPr="00144E0E">
        <w:rPr>
          <w:rFonts w:ascii="Times New Roman" w:hAnsi="Times New Roman" w:cs="Times New Roman"/>
          <w:color w:val="000000"/>
          <w:sz w:val="24"/>
          <w:szCs w:val="24"/>
          <w:shd w:val="clear" w:color="auto" w:fill="FFFFFF"/>
        </w:rPr>
        <w:t xml:space="preserve"> suggests, objects may appear as they are not</w:t>
      </w:r>
      <w:r>
        <w:rPr>
          <w:rFonts w:ascii="Times New Roman" w:hAnsi="Times New Roman" w:cs="Times New Roman"/>
          <w:color w:val="000000"/>
          <w:sz w:val="24"/>
          <w:szCs w:val="24"/>
          <w:shd w:val="clear" w:color="auto" w:fill="FFFFFF"/>
        </w:rPr>
        <w:t>. Heidegger calls this a semblance.</w:t>
      </w:r>
      <w:r>
        <w:rPr>
          <w:rStyle w:val="FootnoteReference"/>
          <w:rFonts w:ascii="Times New Roman" w:hAnsi="Times New Roman" w:cs="Times New Roman"/>
          <w:color w:val="000000"/>
          <w:sz w:val="24"/>
          <w:szCs w:val="24"/>
          <w:shd w:val="clear" w:color="auto" w:fill="FFFFFF"/>
        </w:rPr>
        <w:footnoteReference w:id="47"/>
      </w:r>
      <w:r>
        <w:rPr>
          <w:rFonts w:ascii="Times New Roman" w:hAnsi="Times New Roman" w:cs="Times New Roman"/>
          <w:color w:val="000000"/>
          <w:sz w:val="24"/>
          <w:szCs w:val="24"/>
          <w:shd w:val="clear" w:color="auto" w:fill="FFFFFF"/>
        </w:rPr>
        <w:t xml:space="preserve"> That objects appear in the world, and that they may appear one way or another, </w:t>
      </w:r>
      <w:r w:rsidRPr="00144E0E">
        <w:rPr>
          <w:rFonts w:ascii="Times New Roman" w:hAnsi="Times New Roman" w:cs="Times New Roman"/>
          <w:color w:val="000000"/>
          <w:sz w:val="24"/>
          <w:szCs w:val="24"/>
          <w:shd w:val="clear" w:color="auto" w:fill="FFFFFF"/>
        </w:rPr>
        <w:t xml:space="preserve">is </w:t>
      </w:r>
      <w:r>
        <w:rPr>
          <w:rFonts w:ascii="Times New Roman" w:hAnsi="Times New Roman" w:cs="Times New Roman"/>
          <w:color w:val="000000"/>
          <w:sz w:val="24"/>
          <w:szCs w:val="24"/>
          <w:shd w:val="clear" w:color="auto" w:fill="FFFFFF"/>
        </w:rPr>
        <w:t xml:space="preserve">an expression of </w:t>
      </w:r>
      <w:r w:rsidRPr="00D82E2D">
        <w:rPr>
          <w:rFonts w:ascii="Times New Roman" w:hAnsi="Times New Roman" w:cs="Times New Roman"/>
          <w:i/>
          <w:color w:val="000000"/>
          <w:sz w:val="24"/>
          <w:szCs w:val="24"/>
          <w:shd w:val="clear" w:color="auto" w:fill="FFFFFF"/>
        </w:rPr>
        <w:lastRenderedPageBreak/>
        <w:t>Being</w:t>
      </w:r>
      <w:r w:rsidRPr="00144E0E">
        <w:rPr>
          <w:rFonts w:ascii="Times New Roman" w:hAnsi="Times New Roman" w:cs="Times New Roman"/>
          <w:color w:val="000000"/>
          <w:sz w:val="24"/>
          <w:szCs w:val="24"/>
          <w:shd w:val="clear" w:color="auto" w:fill="FFFFFF"/>
        </w:rPr>
        <w:t xml:space="preserve">, what Gadamer calls the </w:t>
      </w:r>
      <w:r w:rsidRPr="00D82E2D">
        <w:rPr>
          <w:rFonts w:ascii="Times New Roman" w:hAnsi="Times New Roman" w:cs="Times New Roman"/>
          <w:i/>
          <w:color w:val="000000"/>
          <w:sz w:val="24"/>
          <w:szCs w:val="24"/>
          <w:shd w:val="clear" w:color="auto" w:fill="FFFFFF"/>
        </w:rPr>
        <w:t>horizon</w:t>
      </w:r>
      <w:r w:rsidRPr="00144E0E">
        <w:rPr>
          <w:rFonts w:ascii="Times New Roman" w:hAnsi="Times New Roman" w:cs="Times New Roman"/>
          <w:color w:val="000000"/>
          <w:sz w:val="24"/>
          <w:szCs w:val="24"/>
          <w:shd w:val="clear" w:color="auto" w:fill="FFFFFF"/>
        </w:rPr>
        <w:t xml:space="preserve">, what Husserl calls the </w:t>
      </w:r>
      <w:r w:rsidRPr="00D82E2D">
        <w:rPr>
          <w:rFonts w:ascii="Times New Roman" w:hAnsi="Times New Roman" w:cs="Times New Roman"/>
          <w:i/>
          <w:color w:val="000000"/>
          <w:sz w:val="24"/>
          <w:szCs w:val="24"/>
          <w:shd w:val="clear" w:color="auto" w:fill="FFFFFF"/>
        </w:rPr>
        <w:t>co-present margin</w:t>
      </w:r>
      <w:r w:rsidRPr="00144E0E">
        <w:rPr>
          <w:rFonts w:ascii="Times New Roman" w:hAnsi="Times New Roman" w:cs="Times New Roman"/>
          <w:color w:val="000000"/>
          <w:sz w:val="24"/>
          <w:szCs w:val="24"/>
          <w:shd w:val="clear" w:color="auto" w:fill="FFFFFF"/>
        </w:rPr>
        <w:t>, or what we might simply call:  context. Truth is not</w:t>
      </w:r>
      <w:r>
        <w:rPr>
          <w:rFonts w:ascii="Times New Roman" w:hAnsi="Times New Roman" w:cs="Times New Roman"/>
          <w:color w:val="000000"/>
          <w:sz w:val="24"/>
          <w:szCs w:val="24"/>
          <w:shd w:val="clear" w:color="auto" w:fill="FFFFFF"/>
        </w:rPr>
        <w:t xml:space="preserve">, therefore, </w:t>
      </w:r>
      <w:r w:rsidRPr="00144E0E">
        <w:rPr>
          <w:rFonts w:ascii="Times New Roman" w:hAnsi="Times New Roman" w:cs="Times New Roman"/>
          <w:color w:val="000000"/>
          <w:sz w:val="24"/>
          <w:szCs w:val="24"/>
          <w:shd w:val="clear" w:color="auto" w:fill="FFFFFF"/>
        </w:rPr>
        <w:t>simply a correct proposition made by a human subject about an object</w:t>
      </w:r>
      <w:r>
        <w:rPr>
          <w:rFonts w:ascii="Times New Roman" w:hAnsi="Times New Roman" w:cs="Times New Roman"/>
          <w:color w:val="000000"/>
          <w:sz w:val="24"/>
          <w:szCs w:val="24"/>
          <w:shd w:val="clear" w:color="auto" w:fill="FFFFFF"/>
        </w:rPr>
        <w:t>, i.e., the tree is an olive.</w:t>
      </w:r>
      <w:r>
        <w:rPr>
          <w:rStyle w:val="FootnoteReference"/>
          <w:rFonts w:ascii="Times New Roman" w:hAnsi="Times New Roman" w:cs="Times New Roman"/>
          <w:color w:val="000000"/>
          <w:sz w:val="24"/>
          <w:szCs w:val="24"/>
          <w:shd w:val="clear" w:color="auto" w:fill="FFFFFF"/>
        </w:rPr>
        <w:footnoteReference w:id="48"/>
      </w:r>
      <w:r w:rsidRPr="00144E0E">
        <w:rPr>
          <w:rFonts w:ascii="Times New Roman" w:hAnsi="Times New Roman" w:cs="Times New Roman"/>
          <w:color w:val="000000"/>
          <w:sz w:val="24"/>
          <w:szCs w:val="24"/>
          <w:shd w:val="clear" w:color="auto" w:fill="FFFFFF"/>
        </w:rPr>
        <w:t xml:space="preserve"> This sort of propositional truth, attempts an approximation between two thin</w:t>
      </w:r>
      <w:r>
        <w:rPr>
          <w:rFonts w:ascii="Times New Roman" w:hAnsi="Times New Roman" w:cs="Times New Roman"/>
          <w:color w:val="000000"/>
          <w:sz w:val="24"/>
          <w:szCs w:val="24"/>
          <w:shd w:val="clear" w:color="auto" w:fill="FFFFFF"/>
        </w:rPr>
        <w:t>g</w:t>
      </w:r>
      <w:r w:rsidRPr="00144E0E">
        <w:rPr>
          <w:rFonts w:ascii="Times New Roman" w:hAnsi="Times New Roman" w:cs="Times New Roman"/>
          <w:color w:val="000000"/>
          <w:sz w:val="24"/>
          <w:szCs w:val="24"/>
          <w:shd w:val="clear" w:color="auto" w:fill="FFFFFF"/>
        </w:rPr>
        <w:t xml:space="preserve">s unlike in kind:  an object </w:t>
      </w:r>
      <w:r>
        <w:rPr>
          <w:rFonts w:ascii="Times New Roman" w:hAnsi="Times New Roman" w:cs="Times New Roman"/>
          <w:color w:val="000000"/>
          <w:sz w:val="24"/>
          <w:szCs w:val="24"/>
          <w:shd w:val="clear" w:color="auto" w:fill="FFFFFF"/>
        </w:rPr>
        <w:t xml:space="preserve">(the </w:t>
      </w:r>
      <w:proofErr w:type="gramStart"/>
      <w:r>
        <w:rPr>
          <w:rFonts w:ascii="Times New Roman" w:hAnsi="Times New Roman" w:cs="Times New Roman"/>
          <w:color w:val="000000"/>
          <w:sz w:val="24"/>
          <w:szCs w:val="24"/>
          <w:shd w:val="clear" w:color="auto" w:fill="FFFFFF"/>
        </w:rPr>
        <w:t>actually tree</w:t>
      </w:r>
      <w:proofErr w:type="gramEnd"/>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and a statement</w:t>
      </w:r>
      <w:r>
        <w:rPr>
          <w:rFonts w:ascii="Times New Roman" w:hAnsi="Times New Roman" w:cs="Times New Roman"/>
          <w:color w:val="000000"/>
          <w:sz w:val="24"/>
          <w:szCs w:val="24"/>
          <w:shd w:val="clear" w:color="auto" w:fill="FFFFFF"/>
        </w:rPr>
        <w:t xml:space="preserve"> that the tree is an olive. </w:t>
      </w:r>
      <w:r w:rsidRPr="00144E0E">
        <w:rPr>
          <w:rFonts w:ascii="Times New Roman" w:hAnsi="Times New Roman" w:cs="Times New Roman"/>
          <w:color w:val="000000"/>
          <w:sz w:val="24"/>
          <w:szCs w:val="24"/>
          <w:shd w:val="clear" w:color="auto" w:fill="FFFFFF"/>
        </w:rPr>
        <w:t>The nature of the approximation is determined by the kind of relationship obtaining between the statement and the thing</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49"/>
      </w:r>
      <w:r w:rsidRPr="00144E0E">
        <w:rPr>
          <w:rFonts w:ascii="Times New Roman" w:hAnsi="Times New Roman" w:cs="Times New Roman"/>
          <w:color w:val="000000"/>
          <w:sz w:val="24"/>
          <w:szCs w:val="24"/>
          <w:shd w:val="clear" w:color="auto" w:fill="FFFFFF"/>
        </w:rPr>
        <w:t xml:space="preserve"> Hence, even the possibility of propositional truth</w:t>
      </w:r>
      <w:r>
        <w:rPr>
          <w:rFonts w:ascii="Times New Roman" w:hAnsi="Times New Roman" w:cs="Times New Roman"/>
          <w:color w:val="000000"/>
          <w:sz w:val="24"/>
          <w:szCs w:val="24"/>
          <w:shd w:val="clear" w:color="auto" w:fill="FFFFFF"/>
        </w:rPr>
        <w:t>, favored by scientific reasoning,</w:t>
      </w:r>
      <w:r w:rsidRPr="00144E0E">
        <w:rPr>
          <w:rFonts w:ascii="Times New Roman" w:hAnsi="Times New Roman" w:cs="Times New Roman"/>
          <w:color w:val="000000"/>
          <w:sz w:val="24"/>
          <w:szCs w:val="24"/>
          <w:shd w:val="clear" w:color="auto" w:fill="FFFFFF"/>
        </w:rPr>
        <w:t xml:space="preserve"> requires the contextual truth that links objects in the world in a meaningful way, and allows for a meaningful relationship between language and those objects. Heidegger contends that this “relationship remains indeterminate </w:t>
      </w:r>
      <w:r>
        <w:rPr>
          <w:rFonts w:ascii="Times New Roman" w:hAnsi="Times New Roman" w:cs="Times New Roman"/>
          <w:color w:val="000000"/>
          <w:sz w:val="24"/>
          <w:szCs w:val="24"/>
          <w:shd w:val="clear" w:color="auto" w:fill="FFFFFF"/>
        </w:rPr>
        <w:t>and its nature unfathomed.</w:t>
      </w:r>
      <w:r w:rsidRPr="00144E0E">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50"/>
      </w:r>
      <w:r>
        <w:rPr>
          <w:rFonts w:ascii="Times New Roman" w:hAnsi="Times New Roman" w:cs="Times New Roman"/>
          <w:color w:val="000000"/>
          <w:sz w:val="24"/>
          <w:szCs w:val="24"/>
          <w:shd w:val="clear" w:color="auto" w:fill="FFFFFF"/>
        </w:rPr>
        <w:t xml:space="preserve"> </w:t>
      </w:r>
      <w:r w:rsidRPr="00144E0E">
        <w:rPr>
          <w:rFonts w:ascii="Times New Roman" w:hAnsi="Times New Roman" w:cs="Times New Roman"/>
          <w:color w:val="000000"/>
          <w:sz w:val="24"/>
          <w:szCs w:val="24"/>
          <w:shd w:val="clear" w:color="auto" w:fill="FFFFFF"/>
        </w:rPr>
        <w:t xml:space="preserve"> </w:t>
      </w:r>
    </w:p>
    <w:p w:rsidR="00386C5A" w:rsidRDefault="00386C5A" w:rsidP="00C41EFD">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Heidegger describes this largely </w:t>
      </w:r>
      <w:r w:rsidRPr="000131FE">
        <w:rPr>
          <w:rFonts w:ascii="Times New Roman" w:hAnsi="Times New Roman" w:cs="Times New Roman"/>
          <w:i/>
          <w:color w:val="000000"/>
          <w:sz w:val="24"/>
          <w:szCs w:val="24"/>
          <w:shd w:val="clear" w:color="auto" w:fill="FFFFFF"/>
        </w:rPr>
        <w:t>unfathomed</w:t>
      </w:r>
      <w:r>
        <w:rPr>
          <w:rFonts w:ascii="Times New Roman" w:hAnsi="Times New Roman" w:cs="Times New Roman"/>
          <w:color w:val="000000"/>
          <w:sz w:val="24"/>
          <w:szCs w:val="24"/>
          <w:shd w:val="clear" w:color="auto" w:fill="FFFFFF"/>
        </w:rPr>
        <w:t xml:space="preserve"> </w:t>
      </w:r>
      <w:r w:rsidRPr="000131FE">
        <w:rPr>
          <w:rFonts w:ascii="Times New Roman" w:hAnsi="Times New Roman" w:cs="Times New Roman"/>
          <w:i/>
          <w:color w:val="000000"/>
          <w:sz w:val="24"/>
          <w:szCs w:val="24"/>
          <w:shd w:val="clear" w:color="auto" w:fill="FFFFFF"/>
        </w:rPr>
        <w:t>indeterminate</w:t>
      </w:r>
      <w:r>
        <w:rPr>
          <w:rFonts w:ascii="Times New Roman" w:hAnsi="Times New Roman" w:cs="Times New Roman"/>
          <w:color w:val="000000"/>
          <w:sz w:val="24"/>
          <w:szCs w:val="24"/>
          <w:shd w:val="clear" w:color="auto" w:fill="FFFFFF"/>
        </w:rPr>
        <w:t xml:space="preserve"> as</w:t>
      </w:r>
      <w:r w:rsidRPr="00144E0E">
        <w:rPr>
          <w:rFonts w:ascii="Times New Roman" w:hAnsi="Times New Roman" w:cs="Times New Roman"/>
          <w:color w:val="000000"/>
          <w:sz w:val="24"/>
          <w:szCs w:val="24"/>
          <w:shd w:val="clear" w:color="auto" w:fill="FFFFFF"/>
        </w:rPr>
        <w:t xml:space="preserve"> Being, whose character is not identical to the sum of known actualities</w:t>
      </w:r>
      <w:r>
        <w:rPr>
          <w:rFonts w:ascii="Times New Roman" w:hAnsi="Times New Roman" w:cs="Times New Roman"/>
          <w:color w:val="000000"/>
          <w:sz w:val="24"/>
          <w:szCs w:val="24"/>
          <w:shd w:val="clear" w:color="auto" w:fill="FFFFFF"/>
        </w:rPr>
        <w:t>.</w:t>
      </w:r>
      <w:r>
        <w:rPr>
          <w:rStyle w:val="FootnoteReference"/>
          <w:rFonts w:ascii="Times New Roman" w:hAnsi="Times New Roman" w:cs="Times New Roman"/>
          <w:color w:val="000000"/>
          <w:sz w:val="24"/>
          <w:szCs w:val="24"/>
          <w:shd w:val="clear" w:color="auto" w:fill="FFFFFF"/>
        </w:rPr>
        <w:footnoteReference w:id="51"/>
      </w:r>
      <w:r w:rsidRPr="00144E0E">
        <w:rPr>
          <w:rFonts w:ascii="Times New Roman" w:hAnsi="Times New Roman" w:cs="Times New Roman"/>
          <w:color w:val="000000"/>
          <w:sz w:val="24"/>
          <w:szCs w:val="24"/>
          <w:shd w:val="clear" w:color="auto" w:fill="FFFFFF"/>
        </w:rPr>
        <w:t xml:space="preserve"> </w:t>
      </w:r>
    </w:p>
    <w:p w:rsidR="00386C5A" w:rsidRDefault="00386C5A" w:rsidP="00D37AB6">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On the contrary, it is just where few actualities are known or where they are known hardly at all by science or only very roughly, that the manifest character of what-is-in-totality can operate far more essentially than where the Known and always Knowable has become impossible to survey and can no longer resist the activity of knowing, because the technical control of thing</w:t>
      </w:r>
      <w:r>
        <w:rPr>
          <w:rFonts w:ascii="Times New Roman" w:hAnsi="Times New Roman" w:cs="Times New Roman"/>
          <w:color w:val="000000"/>
          <w:sz w:val="24"/>
          <w:szCs w:val="24"/>
          <w:shd w:val="clear" w:color="auto" w:fill="FFFFFF"/>
        </w:rPr>
        <w:t>s seems limitless in its scope.</w:t>
      </w:r>
      <w:r>
        <w:rPr>
          <w:rStyle w:val="FootnoteReference"/>
          <w:rFonts w:ascii="Times New Roman" w:hAnsi="Times New Roman" w:cs="Times New Roman"/>
          <w:color w:val="000000"/>
          <w:sz w:val="24"/>
          <w:szCs w:val="24"/>
          <w:shd w:val="clear" w:color="auto" w:fill="FFFFFF"/>
        </w:rPr>
        <w:footnoteReference w:id="52"/>
      </w:r>
    </w:p>
    <w:p w:rsidR="00386C5A" w:rsidRDefault="00386C5A" w:rsidP="009D05F9">
      <w:pPr>
        <w:spacing w:after="0" w:line="240" w:lineRule="auto"/>
        <w:rPr>
          <w:rFonts w:ascii="Times New Roman" w:hAnsi="Times New Roman" w:cs="Times New Roman"/>
          <w:color w:val="000000"/>
          <w:sz w:val="24"/>
          <w:szCs w:val="24"/>
          <w:shd w:val="clear" w:color="auto" w:fill="FFFFFF"/>
        </w:rPr>
      </w:pPr>
    </w:p>
    <w:p w:rsidR="00386C5A" w:rsidRPr="00144E0E" w:rsidRDefault="00386C5A" w:rsidP="009D05F9">
      <w:pPr>
        <w:spacing w:line="480" w:lineRule="auto"/>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 Here we see a reference to Plato’s </w:t>
      </w:r>
      <w:r>
        <w:rPr>
          <w:rFonts w:ascii="Times New Roman" w:hAnsi="Times New Roman" w:cs="Times New Roman"/>
          <w:color w:val="000000"/>
          <w:sz w:val="24"/>
          <w:szCs w:val="24"/>
          <w:shd w:val="clear" w:color="auto" w:fill="FFFFFF"/>
        </w:rPr>
        <w:t xml:space="preserve">notion of philosophy as </w:t>
      </w:r>
      <w:r w:rsidRPr="00144E0E">
        <w:rPr>
          <w:rFonts w:ascii="Times New Roman" w:hAnsi="Times New Roman" w:cs="Times New Roman"/>
          <w:color w:val="000000"/>
          <w:sz w:val="24"/>
          <w:szCs w:val="24"/>
          <w:shd w:val="clear" w:color="auto" w:fill="FFFFFF"/>
        </w:rPr>
        <w:t>wonder,</w:t>
      </w:r>
      <w:r w:rsidRPr="000F794B">
        <w:rPr>
          <w:rStyle w:val="FootnoteReference"/>
          <w:rFonts w:ascii="Times New Roman" w:hAnsi="Times New Roman" w:cs="Times New Roman"/>
          <w:sz w:val="24"/>
          <w:szCs w:val="24"/>
        </w:rPr>
        <w:t xml:space="preserve"> </w:t>
      </w:r>
      <w:r w:rsidRPr="00144E0E">
        <w:rPr>
          <w:rStyle w:val="FootnoteReference"/>
          <w:rFonts w:ascii="Times New Roman" w:hAnsi="Times New Roman" w:cs="Times New Roman"/>
          <w:sz w:val="24"/>
          <w:szCs w:val="24"/>
        </w:rPr>
        <w:footnoteReference w:id="53"/>
      </w:r>
      <w:r w:rsidRPr="00144E0E">
        <w:rPr>
          <w:rFonts w:ascii="Times New Roman" w:hAnsi="Times New Roman" w:cs="Times New Roman"/>
          <w:sz w:val="24"/>
          <w:szCs w:val="24"/>
        </w:rPr>
        <w:t xml:space="preserve"> </w:t>
      </w:r>
      <w:r w:rsidRPr="00144E0E">
        <w:rPr>
          <w:rFonts w:ascii="Times New Roman" w:hAnsi="Times New Roman" w:cs="Times New Roman"/>
          <w:color w:val="000000"/>
          <w:sz w:val="24"/>
          <w:szCs w:val="24"/>
          <w:shd w:val="clear" w:color="auto" w:fill="FFFFFF"/>
        </w:rPr>
        <w:t xml:space="preserve">where </w:t>
      </w:r>
      <w:r>
        <w:rPr>
          <w:rFonts w:ascii="Times New Roman" w:hAnsi="Times New Roman" w:cs="Times New Roman"/>
          <w:color w:val="000000"/>
          <w:sz w:val="24"/>
          <w:szCs w:val="24"/>
          <w:shd w:val="clear" w:color="auto" w:fill="FFFFFF"/>
        </w:rPr>
        <w:t xml:space="preserve">freedom is a sort of </w:t>
      </w:r>
      <w:r w:rsidRPr="00144E0E">
        <w:rPr>
          <w:rFonts w:ascii="Times New Roman" w:hAnsi="Times New Roman" w:cs="Times New Roman"/>
          <w:color w:val="000000"/>
          <w:sz w:val="24"/>
          <w:szCs w:val="24"/>
          <w:shd w:val="clear" w:color="auto" w:fill="FFFFFF"/>
        </w:rPr>
        <w:t>attention and attunement to what-is-in-</w:t>
      </w:r>
      <w:proofErr w:type="gramStart"/>
      <w:r w:rsidRPr="00144E0E">
        <w:rPr>
          <w:rFonts w:ascii="Times New Roman" w:hAnsi="Times New Roman" w:cs="Times New Roman"/>
          <w:color w:val="000000"/>
          <w:sz w:val="24"/>
          <w:szCs w:val="24"/>
          <w:shd w:val="clear" w:color="auto" w:fill="FFFFFF"/>
        </w:rPr>
        <w:t>totality</w:t>
      </w:r>
      <w:r>
        <w:rPr>
          <w:rFonts w:ascii="Times New Roman" w:hAnsi="Times New Roman" w:cs="Times New Roman"/>
          <w:color w:val="000000"/>
          <w:sz w:val="24"/>
          <w:szCs w:val="24"/>
          <w:shd w:val="clear" w:color="auto" w:fill="FFFFFF"/>
        </w:rPr>
        <w:t>, and</w:t>
      </w:r>
      <w:proofErr w:type="gramEnd"/>
      <w:r>
        <w:rPr>
          <w:rFonts w:ascii="Times New Roman" w:hAnsi="Times New Roman" w:cs="Times New Roman"/>
          <w:color w:val="000000"/>
          <w:sz w:val="24"/>
          <w:szCs w:val="24"/>
          <w:shd w:val="clear" w:color="auto" w:fill="FFFFFF"/>
        </w:rPr>
        <w:t xml:space="preserve"> represents the</w:t>
      </w:r>
      <w:r w:rsidRPr="00144E0E">
        <w:rPr>
          <w:rFonts w:ascii="Times New Roman" w:hAnsi="Times New Roman" w:cs="Times New Roman"/>
          <w:color w:val="000000"/>
          <w:sz w:val="24"/>
          <w:szCs w:val="24"/>
          <w:shd w:val="clear" w:color="auto" w:fill="FFFFFF"/>
        </w:rPr>
        <w:t xml:space="preserve"> starting point of philosophy</w:t>
      </w:r>
      <w:r>
        <w:rPr>
          <w:rFonts w:ascii="Times New Roman" w:hAnsi="Times New Roman" w:cs="Times New Roman"/>
          <w:color w:val="000000"/>
          <w:sz w:val="24"/>
          <w:szCs w:val="24"/>
          <w:shd w:val="clear" w:color="auto" w:fill="FFFFFF"/>
        </w:rPr>
        <w:t xml:space="preserve">. In the hands of a reductionist philosophy of science, freedom is reduced to a set of scientific hypotheses or decisions, this or that. A </w:t>
      </w:r>
      <w:proofErr w:type="gramStart"/>
      <w:r>
        <w:rPr>
          <w:rFonts w:ascii="Times New Roman" w:hAnsi="Times New Roman" w:cs="Times New Roman"/>
          <w:color w:val="000000"/>
          <w:sz w:val="24"/>
          <w:szCs w:val="24"/>
          <w:shd w:val="clear" w:color="auto" w:fill="FFFFFF"/>
        </w:rPr>
        <w:t>scientific hypotheses</w:t>
      </w:r>
      <w:proofErr w:type="gramEnd"/>
      <w:r>
        <w:rPr>
          <w:rFonts w:ascii="Times New Roman" w:hAnsi="Times New Roman" w:cs="Times New Roman"/>
          <w:color w:val="000000"/>
          <w:sz w:val="24"/>
          <w:szCs w:val="24"/>
          <w:shd w:val="clear" w:color="auto" w:fill="FFFFFF"/>
        </w:rPr>
        <w:t xml:space="preserve"> is detached from the object, and </w:t>
      </w:r>
      <w:r>
        <w:rPr>
          <w:rFonts w:ascii="Times New Roman" w:hAnsi="Times New Roman" w:cs="Times New Roman"/>
          <w:color w:val="000000"/>
          <w:sz w:val="24"/>
          <w:szCs w:val="24"/>
          <w:shd w:val="clear" w:color="auto" w:fill="FFFFFF"/>
        </w:rPr>
        <w:lastRenderedPageBreak/>
        <w:t>Heidegger suggests that it is in this detachment that we experience both security and freedom from the objective world.</w:t>
      </w:r>
      <w:r w:rsidRPr="00F92DE7">
        <w:rPr>
          <w:rStyle w:val="FootnoteReference"/>
          <w:rFonts w:ascii="Times New Roman" w:hAnsi="Times New Roman" w:cs="Times New Roman"/>
          <w:color w:val="000000"/>
          <w:sz w:val="24"/>
          <w:szCs w:val="24"/>
          <w:shd w:val="clear" w:color="auto" w:fill="FFFFFF"/>
        </w:rPr>
        <w:t xml:space="preserve"> </w:t>
      </w:r>
      <w:r>
        <w:rPr>
          <w:rStyle w:val="FootnoteReference"/>
          <w:rFonts w:ascii="Times New Roman" w:hAnsi="Times New Roman" w:cs="Times New Roman"/>
          <w:color w:val="000000"/>
          <w:sz w:val="24"/>
          <w:szCs w:val="24"/>
          <w:shd w:val="clear" w:color="auto" w:fill="FFFFFF"/>
        </w:rPr>
        <w:footnoteReference w:id="54"/>
      </w:r>
      <w:r>
        <w:rPr>
          <w:rFonts w:ascii="Times New Roman" w:hAnsi="Times New Roman" w:cs="Times New Roman"/>
          <w:color w:val="000000"/>
          <w:sz w:val="24"/>
          <w:szCs w:val="24"/>
          <w:shd w:val="clear" w:color="auto" w:fill="FFFFFF"/>
        </w:rPr>
        <w:t xml:space="preserve"> This detachment is the freedom of spontaneity. As such, philosophy and science become fixated on making correct hypotheses and decisions, and therefore focused on </w:t>
      </w:r>
      <w:r w:rsidRPr="00144E0E">
        <w:rPr>
          <w:rFonts w:ascii="Times New Roman" w:hAnsi="Times New Roman" w:cs="Times New Roman"/>
          <w:color w:val="000000"/>
          <w:sz w:val="24"/>
          <w:szCs w:val="24"/>
          <w:shd w:val="clear" w:color="auto" w:fill="FFFFFF"/>
        </w:rPr>
        <w:t>the technical control of things and the standardization of knowledge</w:t>
      </w:r>
      <w:r>
        <w:rPr>
          <w:rFonts w:ascii="Times New Roman" w:hAnsi="Times New Roman" w:cs="Times New Roman"/>
          <w:color w:val="000000"/>
          <w:sz w:val="24"/>
          <w:szCs w:val="24"/>
          <w:shd w:val="clear" w:color="auto" w:fill="FFFFFF"/>
        </w:rPr>
        <w:t xml:space="preserve">. This reduction of freedom to a </w:t>
      </w:r>
      <w:proofErr w:type="gramStart"/>
      <w:r>
        <w:rPr>
          <w:rFonts w:ascii="Times New Roman" w:hAnsi="Times New Roman" w:cs="Times New Roman"/>
          <w:color w:val="000000"/>
          <w:sz w:val="24"/>
          <w:szCs w:val="24"/>
          <w:shd w:val="clear" w:color="auto" w:fill="FFFFFF"/>
        </w:rPr>
        <w:t>choices</w:t>
      </w:r>
      <w:proofErr w:type="gramEnd"/>
      <w:r>
        <w:rPr>
          <w:rFonts w:ascii="Times New Roman" w:hAnsi="Times New Roman" w:cs="Times New Roman"/>
          <w:color w:val="000000"/>
          <w:sz w:val="24"/>
          <w:szCs w:val="24"/>
          <w:shd w:val="clear" w:color="auto" w:fill="FFFFFF"/>
        </w:rPr>
        <w:t xml:space="preserve"> then judged, true or false, reduces our experience of the world to conditions that conform to or contradict scientific propositions, and conceals the </w:t>
      </w:r>
      <w:r w:rsidRPr="00144E0E">
        <w:rPr>
          <w:rFonts w:ascii="Times New Roman" w:hAnsi="Times New Roman" w:cs="Times New Roman"/>
          <w:color w:val="000000"/>
          <w:sz w:val="24"/>
          <w:szCs w:val="24"/>
          <w:shd w:val="clear" w:color="auto" w:fill="FFFFFF"/>
        </w:rPr>
        <w:t xml:space="preserve">mystery of what-is-in-totality in favor of practical concerns and calculations.  </w:t>
      </w:r>
    </w:p>
    <w:p w:rsidR="00386C5A" w:rsidRPr="00144E0E" w:rsidRDefault="00386C5A" w:rsidP="00665212">
      <w:pPr>
        <w:spacing w:after="0" w:line="240" w:lineRule="auto"/>
        <w:ind w:left="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It is precisely this proliferation and standardization of knowledge, this desire to know everything, that causes the manifest character of what-is to sink into the apparent void of indifference or, worse still, oblivion...This “in-totality” appears, in the field of vision of our daily calculations and activities, as something incalculable and incomprehensible. It cannot be understood in terms of what manifestly “is,” whether this be part of nature or of history. Although ceaselessly determining all things, this “in-totality” nevertheless remains something indeterminate and </w:t>
      </w:r>
      <w:proofErr w:type="gramStart"/>
      <w:r w:rsidRPr="00144E0E">
        <w:rPr>
          <w:rFonts w:ascii="Times New Roman" w:hAnsi="Times New Roman" w:cs="Times New Roman"/>
          <w:color w:val="000000"/>
          <w:sz w:val="24"/>
          <w:szCs w:val="24"/>
          <w:shd w:val="clear" w:color="auto" w:fill="FFFFFF"/>
        </w:rPr>
        <w:t>undeterminable, and</w:t>
      </w:r>
      <w:proofErr w:type="gramEnd"/>
      <w:r w:rsidRPr="00144E0E">
        <w:rPr>
          <w:rFonts w:ascii="Times New Roman" w:hAnsi="Times New Roman" w:cs="Times New Roman"/>
          <w:color w:val="000000"/>
          <w:sz w:val="24"/>
          <w:szCs w:val="24"/>
          <w:shd w:val="clear" w:color="auto" w:fill="FFFFFF"/>
        </w:rPr>
        <w:t xml:space="preserve"> is thus generally confused with what is readiest at hand and most easily thought of.</w:t>
      </w:r>
      <w:r>
        <w:rPr>
          <w:rStyle w:val="FootnoteReference"/>
          <w:rFonts w:ascii="Times New Roman" w:hAnsi="Times New Roman" w:cs="Times New Roman"/>
          <w:color w:val="000000"/>
          <w:sz w:val="24"/>
          <w:szCs w:val="24"/>
          <w:shd w:val="clear" w:color="auto" w:fill="FFFFFF"/>
        </w:rPr>
        <w:footnoteReference w:id="55"/>
      </w:r>
      <w:r w:rsidRPr="00144E0E">
        <w:rPr>
          <w:rFonts w:ascii="Times New Roman" w:hAnsi="Times New Roman" w:cs="Times New Roman"/>
          <w:color w:val="000000"/>
          <w:sz w:val="24"/>
          <w:szCs w:val="24"/>
          <w:shd w:val="clear" w:color="auto" w:fill="FFFFFF"/>
        </w:rPr>
        <w:t xml:space="preserve"> </w:t>
      </w:r>
    </w:p>
    <w:p w:rsidR="00386C5A" w:rsidRPr="00144E0E" w:rsidRDefault="00386C5A" w:rsidP="00C41EFD">
      <w:pPr>
        <w:spacing w:after="0" w:line="240" w:lineRule="auto"/>
        <w:rPr>
          <w:rFonts w:ascii="Times New Roman" w:hAnsi="Times New Roman" w:cs="Times New Roman"/>
          <w:color w:val="000000"/>
          <w:sz w:val="24"/>
          <w:szCs w:val="24"/>
          <w:shd w:val="clear" w:color="auto" w:fill="FFFFFF"/>
        </w:rPr>
      </w:pPr>
    </w:p>
    <w:p w:rsidR="00386C5A" w:rsidRDefault="00386C5A" w:rsidP="00AB16A3">
      <w:pPr>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Technological Thinking</w:t>
      </w:r>
    </w:p>
    <w:p w:rsidR="00386C5A" w:rsidRPr="00144E0E" w:rsidRDefault="00386C5A" w:rsidP="000131FE">
      <w:pPr>
        <w:spacing w:line="480" w:lineRule="auto"/>
        <w:ind w:firstLine="720"/>
        <w:rPr>
          <w:rFonts w:ascii="Times New Roman" w:hAnsi="Times New Roman" w:cs="Times New Roman"/>
          <w:color w:val="000000"/>
          <w:sz w:val="24"/>
          <w:szCs w:val="24"/>
          <w:shd w:val="clear" w:color="auto" w:fill="FFFFFF"/>
        </w:rPr>
      </w:pPr>
      <w:r w:rsidRPr="00144E0E">
        <w:rPr>
          <w:rFonts w:ascii="Times New Roman" w:hAnsi="Times New Roman" w:cs="Times New Roman"/>
          <w:color w:val="000000"/>
          <w:sz w:val="24"/>
          <w:szCs w:val="24"/>
          <w:shd w:val="clear" w:color="auto" w:fill="FFFFFF"/>
        </w:rPr>
        <w:t xml:space="preserve">The affinity we developed for the revelation of what-is-in-totality unwittingly conceals what-is-in-totality, insofar as it gives precedence to a “world” humanity builds up out of the </w:t>
      </w:r>
      <w:r>
        <w:rPr>
          <w:rFonts w:ascii="Times New Roman" w:hAnsi="Times New Roman" w:cs="Times New Roman"/>
          <w:color w:val="000000"/>
          <w:sz w:val="24"/>
          <w:szCs w:val="24"/>
          <w:shd w:val="clear" w:color="auto" w:fill="FFFFFF"/>
        </w:rPr>
        <w:t xml:space="preserve">projects and plans that </w:t>
      </w:r>
      <w:r w:rsidRPr="00144E0E">
        <w:rPr>
          <w:rFonts w:ascii="Times New Roman" w:hAnsi="Times New Roman" w:cs="Times New Roman"/>
          <w:color w:val="000000"/>
          <w:sz w:val="24"/>
          <w:szCs w:val="24"/>
          <w:shd w:val="clear" w:color="auto" w:fill="FFFFFF"/>
        </w:rPr>
        <w:t xml:space="preserve">happen to be the most immediate, </w:t>
      </w:r>
      <w:r>
        <w:rPr>
          <w:rFonts w:ascii="Times New Roman" w:hAnsi="Times New Roman" w:cs="Times New Roman"/>
          <w:color w:val="000000"/>
          <w:sz w:val="24"/>
          <w:szCs w:val="24"/>
          <w:shd w:val="clear" w:color="auto" w:fill="FFFFFF"/>
        </w:rPr>
        <w:t xml:space="preserve">causing a continual forgetting of the mystery so that </w:t>
      </w:r>
      <w:r w:rsidRPr="00144E0E">
        <w:rPr>
          <w:rFonts w:ascii="Times New Roman" w:hAnsi="Times New Roman" w:cs="Times New Roman"/>
          <w:color w:val="000000"/>
          <w:sz w:val="24"/>
          <w:szCs w:val="24"/>
          <w:shd w:val="clear" w:color="auto" w:fill="FFFFFF"/>
        </w:rPr>
        <w:t>our relationship to what-is-in-totality vanishes</w:t>
      </w:r>
      <w:r>
        <w:rPr>
          <w:rFonts w:ascii="Times New Roman" w:hAnsi="Times New Roman" w:cs="Times New Roman"/>
          <w:color w:val="000000"/>
          <w:sz w:val="24"/>
          <w:szCs w:val="24"/>
          <w:shd w:val="clear" w:color="auto" w:fill="FFFFFF"/>
        </w:rPr>
        <w:t xml:space="preserve"> entirely.</w:t>
      </w:r>
      <w:r>
        <w:rPr>
          <w:rStyle w:val="FootnoteReference"/>
          <w:rFonts w:ascii="Times New Roman" w:hAnsi="Times New Roman" w:cs="Times New Roman"/>
          <w:color w:val="000000"/>
          <w:sz w:val="24"/>
          <w:szCs w:val="24"/>
          <w:shd w:val="clear" w:color="auto" w:fill="FFFFFF"/>
        </w:rPr>
        <w:footnoteReference w:id="56"/>
      </w:r>
      <w:r>
        <w:rPr>
          <w:rFonts w:ascii="Times New Roman" w:hAnsi="Times New Roman" w:cs="Times New Roman"/>
          <w:color w:val="000000"/>
          <w:sz w:val="24"/>
          <w:szCs w:val="24"/>
          <w:shd w:val="clear" w:color="auto" w:fill="FFFFFF"/>
        </w:rPr>
        <w:t xml:space="preserve"> One way to understand Heidegger’s critique of enlightenment reasoning is to think of it as a critique of a utilitarian logic, a science that sees the world of objects as resources, and ideas as tools, and the combination of the two as machines to satisfy needs. </w:t>
      </w:r>
    </w:p>
    <w:p w:rsidR="00386C5A" w:rsidRDefault="00386C5A" w:rsidP="00C41EFD">
      <w:pPr>
        <w:spacing w:after="0" w:line="480" w:lineRule="auto"/>
        <w:ind w:firstLine="720"/>
        <w:rPr>
          <w:rFonts w:ascii="Times New Roman" w:hAnsi="Times New Roman" w:cs="Times New Roman"/>
          <w:sz w:val="24"/>
          <w:szCs w:val="24"/>
        </w:rPr>
      </w:pPr>
      <w:r w:rsidRPr="00144E0E">
        <w:rPr>
          <w:rFonts w:ascii="Times New Roman" w:hAnsi="Times New Roman" w:cs="Times New Roman"/>
          <w:color w:val="000000"/>
          <w:sz w:val="24"/>
          <w:szCs w:val="24"/>
          <w:shd w:val="clear" w:color="auto" w:fill="FFFFFF"/>
        </w:rPr>
        <w:lastRenderedPageBreak/>
        <w:t xml:space="preserve">Heidegger suggests that all revealing involves a concealing. That is, the process by which we come to understand nature always conceals something about it, </w:t>
      </w:r>
      <w:r w:rsidRPr="00144E0E">
        <w:rPr>
          <w:rFonts w:ascii="Times New Roman" w:hAnsi="Times New Roman" w:cs="Times New Roman"/>
          <w:sz w:val="24"/>
          <w:szCs w:val="24"/>
        </w:rPr>
        <w:t xml:space="preserve">but there </w:t>
      </w:r>
      <w:proofErr w:type="gramStart"/>
      <w:r w:rsidRPr="00144E0E">
        <w:rPr>
          <w:rFonts w:ascii="Times New Roman" w:hAnsi="Times New Roman" w:cs="Times New Roman"/>
          <w:sz w:val="24"/>
          <w:szCs w:val="24"/>
        </w:rPr>
        <w:t>are more or less</w:t>
      </w:r>
      <w:proofErr w:type="gramEnd"/>
      <w:r w:rsidRPr="00144E0E">
        <w:rPr>
          <w:rFonts w:ascii="Times New Roman" w:hAnsi="Times New Roman" w:cs="Times New Roman"/>
          <w:sz w:val="24"/>
          <w:szCs w:val="24"/>
        </w:rPr>
        <w:t xml:space="preserve"> authentic ways of being in the world, which involve </w:t>
      </w:r>
      <w:r>
        <w:rPr>
          <w:rFonts w:ascii="Times New Roman" w:hAnsi="Times New Roman" w:cs="Times New Roman"/>
          <w:sz w:val="24"/>
          <w:szCs w:val="24"/>
        </w:rPr>
        <w:t xml:space="preserve">different forms of concealing. </w:t>
      </w:r>
      <w:proofErr w:type="gramStart"/>
      <w:r>
        <w:rPr>
          <w:rFonts w:ascii="Times New Roman" w:hAnsi="Times New Roman" w:cs="Times New Roman"/>
          <w:sz w:val="24"/>
          <w:szCs w:val="24"/>
        </w:rPr>
        <w:t>The reductionist approach of modern, scientific reasoning,</w:t>
      </w:r>
      <w:proofErr w:type="gramEnd"/>
      <w:r>
        <w:rPr>
          <w:rFonts w:ascii="Times New Roman" w:hAnsi="Times New Roman" w:cs="Times New Roman"/>
          <w:sz w:val="24"/>
          <w:szCs w:val="24"/>
        </w:rPr>
        <w:t xml:space="preserve"> make it well suited to a utilitarian world view Heidegger calls technological thinking. </w:t>
      </w:r>
      <w:r w:rsidRPr="00144E0E">
        <w:rPr>
          <w:rFonts w:ascii="Times New Roman" w:hAnsi="Times New Roman" w:cs="Times New Roman"/>
          <w:sz w:val="24"/>
          <w:szCs w:val="24"/>
        </w:rPr>
        <w:t xml:space="preserve">To generalize in the extreme, technological thinking involves systematizing </w:t>
      </w:r>
      <w:proofErr w:type="gramStart"/>
      <w:r w:rsidRPr="00144E0E">
        <w:rPr>
          <w:rFonts w:ascii="Times New Roman" w:hAnsi="Times New Roman" w:cs="Times New Roman"/>
          <w:sz w:val="24"/>
          <w:szCs w:val="24"/>
        </w:rPr>
        <w:t>the means by which</w:t>
      </w:r>
      <w:proofErr w:type="gramEnd"/>
      <w:r w:rsidRPr="00144E0E">
        <w:rPr>
          <w:rFonts w:ascii="Times New Roman" w:hAnsi="Times New Roman" w:cs="Times New Roman"/>
          <w:sz w:val="24"/>
          <w:szCs w:val="24"/>
        </w:rPr>
        <w:t xml:space="preserve"> we arrive at some end</w:t>
      </w:r>
      <w:r>
        <w:rPr>
          <w:rFonts w:ascii="Times New Roman" w:hAnsi="Times New Roman" w:cs="Times New Roman"/>
          <w:sz w:val="24"/>
          <w:szCs w:val="24"/>
        </w:rPr>
        <w:t xml:space="preserve">, by which the systematic itself involves an </w:t>
      </w:r>
      <w:proofErr w:type="spellStart"/>
      <w:r w:rsidRPr="000171AE">
        <w:rPr>
          <w:rFonts w:ascii="Times New Roman" w:hAnsi="Times New Roman" w:cs="Times New Roman"/>
          <w:i/>
          <w:sz w:val="24"/>
          <w:szCs w:val="24"/>
        </w:rPr>
        <w:t>enframing</w:t>
      </w:r>
      <w:proofErr w:type="spellEnd"/>
      <w:r>
        <w:rPr>
          <w:rFonts w:ascii="Times New Roman" w:hAnsi="Times New Roman" w:cs="Times New Roman"/>
          <w:sz w:val="24"/>
          <w:szCs w:val="24"/>
        </w:rPr>
        <w:t>: an all-inclusive rubric designating the way in which everything appears to us. The reductionist thinking of science allows everything to appear in the light of cause and effect, and as the ends present themselves as the correct results within the calculable complex of the effects of causes,</w:t>
      </w:r>
      <w:r>
        <w:rPr>
          <w:rStyle w:val="FootnoteReference"/>
          <w:rFonts w:ascii="Times New Roman" w:hAnsi="Times New Roman" w:cs="Times New Roman"/>
          <w:sz w:val="24"/>
          <w:szCs w:val="24"/>
        </w:rPr>
        <w:footnoteReference w:id="57"/>
      </w:r>
      <w:r>
        <w:rPr>
          <w:rFonts w:ascii="Times New Roman" w:hAnsi="Times New Roman" w:cs="Times New Roman"/>
          <w:sz w:val="24"/>
          <w:szCs w:val="24"/>
        </w:rPr>
        <w:t xml:space="preserve"> </w:t>
      </w:r>
      <w:proofErr w:type="spellStart"/>
      <w:r w:rsidRPr="002175FB">
        <w:rPr>
          <w:rFonts w:ascii="Times New Roman" w:hAnsi="Times New Roman" w:cs="Times New Roman"/>
          <w:i/>
          <w:sz w:val="24"/>
          <w:szCs w:val="24"/>
        </w:rPr>
        <w:t>enframing</w:t>
      </w:r>
      <w:proofErr w:type="spellEnd"/>
      <w:r>
        <w:rPr>
          <w:rFonts w:ascii="Times New Roman" w:hAnsi="Times New Roman" w:cs="Times New Roman"/>
          <w:sz w:val="24"/>
          <w:szCs w:val="24"/>
        </w:rPr>
        <w:t xml:space="preserve"> characterizes the entire system by which ends and means appear. </w:t>
      </w:r>
      <w:proofErr w:type="spellStart"/>
      <w:r>
        <w:rPr>
          <w:rFonts w:ascii="Times New Roman" w:hAnsi="Times New Roman" w:cs="Times New Roman"/>
          <w:sz w:val="24"/>
          <w:szCs w:val="24"/>
        </w:rPr>
        <w:t>Enframing</w:t>
      </w:r>
      <w:proofErr w:type="spellEnd"/>
      <w:r>
        <w:rPr>
          <w:rFonts w:ascii="Times New Roman" w:hAnsi="Times New Roman" w:cs="Times New Roman"/>
          <w:sz w:val="24"/>
          <w:szCs w:val="24"/>
        </w:rPr>
        <w:t xml:space="preserve"> closes off all possibilities that lie outside the system, such that thinking and objects secretly lose their independence (for Heidegger, autonomy), and what-is-in-totality appears only within the system:  “the ordering of the orderable.”</w:t>
      </w:r>
      <w:r>
        <w:rPr>
          <w:rStyle w:val="FootnoteReference"/>
          <w:rFonts w:ascii="Times New Roman" w:hAnsi="Times New Roman" w:cs="Times New Roman"/>
          <w:sz w:val="24"/>
          <w:szCs w:val="24"/>
        </w:rPr>
        <w:footnoteReference w:id="58"/>
      </w:r>
      <w:r>
        <w:rPr>
          <w:rFonts w:ascii="Times New Roman" w:hAnsi="Times New Roman" w:cs="Times New Roman"/>
          <w:sz w:val="24"/>
          <w:szCs w:val="24"/>
        </w:rPr>
        <w:t xml:space="preserve"> Through its fixation on the ordering of the orderable, technological thinking forces science into its service and eliminates the real possibility of freedom by closing us off from any alternative relationship to what-is-in-totality. All possibilities independent of the scientific/technological agenda and are nonchalantly swept aside with the wave of Occam’s razor.</w:t>
      </w:r>
      <w:r w:rsidRPr="00144E0E">
        <w:rPr>
          <w:rFonts w:ascii="Times New Roman" w:hAnsi="Times New Roman" w:cs="Times New Roman"/>
          <w:sz w:val="24"/>
          <w:szCs w:val="24"/>
        </w:rPr>
        <w:t xml:space="preserve"> </w:t>
      </w:r>
    </w:p>
    <w:p w:rsidR="00FD03A7" w:rsidRDefault="00386C5A" w:rsidP="00C41EFD">
      <w:pPr>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Heidegger concludes that science is the metaphysics of modernity. Under the sway of technological thinking, a reductionist science appropriates the world in service of technology: thinking of the world as a system of means and ends. </w:t>
      </w:r>
      <w:r w:rsidRPr="00144E0E">
        <w:rPr>
          <w:rFonts w:ascii="Times New Roman" w:hAnsi="Times New Roman" w:cs="Times New Roman"/>
          <w:sz w:val="24"/>
          <w:szCs w:val="24"/>
        </w:rPr>
        <w:t xml:space="preserve">As such, we no longer stand open to, or in wonder of, nature. Rather, we perceive the natural world as </w:t>
      </w:r>
      <w:r w:rsidRPr="00144E0E">
        <w:rPr>
          <w:rFonts w:ascii="Times New Roman" w:hAnsi="Times New Roman" w:cs="Times New Roman"/>
          <w:i/>
          <w:sz w:val="24"/>
          <w:szCs w:val="24"/>
        </w:rPr>
        <w:t>standing-in-reserve</w:t>
      </w:r>
      <w:r w:rsidRPr="00144E0E">
        <w:rPr>
          <w:rFonts w:ascii="Times New Roman" w:hAnsi="Times New Roman" w:cs="Times New Roman"/>
          <w:sz w:val="24"/>
          <w:szCs w:val="24"/>
        </w:rPr>
        <w:t xml:space="preserve"> for some </w:t>
      </w:r>
      <w:r w:rsidRPr="00144E0E">
        <w:rPr>
          <w:rFonts w:ascii="Times New Roman" w:hAnsi="Times New Roman" w:cs="Times New Roman"/>
          <w:sz w:val="24"/>
          <w:szCs w:val="24"/>
        </w:rPr>
        <w:lastRenderedPageBreak/>
        <w:t>purpose.</w:t>
      </w:r>
      <w:r w:rsidRPr="00144E0E">
        <w:rPr>
          <w:rStyle w:val="FootnoteReference"/>
          <w:rFonts w:ascii="Times New Roman" w:hAnsi="Times New Roman" w:cs="Times New Roman"/>
          <w:sz w:val="24"/>
          <w:szCs w:val="24"/>
        </w:rPr>
        <w:footnoteReference w:id="59"/>
      </w:r>
      <w:r w:rsidRPr="00144E0E">
        <w:rPr>
          <w:rFonts w:ascii="Times New Roman" w:hAnsi="Times New Roman" w:cs="Times New Roman"/>
          <w:sz w:val="24"/>
          <w:szCs w:val="24"/>
        </w:rPr>
        <w:t xml:space="preserve"> </w:t>
      </w:r>
      <w:r>
        <w:rPr>
          <w:rFonts w:ascii="Times New Roman" w:hAnsi="Times New Roman" w:cs="Times New Roman"/>
          <w:sz w:val="24"/>
          <w:szCs w:val="24"/>
        </w:rPr>
        <w:t>The metaphysics of modernity even reduces human existence to its utilitarian parameters, so that to be human means being an object of a fully mathematized technological science</w:t>
      </w:r>
      <w:r>
        <w:rPr>
          <w:rStyle w:val="FootnoteReference"/>
          <w:rFonts w:ascii="Times New Roman" w:hAnsi="Times New Roman" w:cs="Times New Roman"/>
          <w:sz w:val="24"/>
          <w:szCs w:val="24"/>
        </w:rPr>
        <w:footnoteReference w:id="60"/>
      </w:r>
      <w:r>
        <w:rPr>
          <w:rFonts w:ascii="Times New Roman" w:hAnsi="Times New Roman" w:cs="Times New Roman"/>
          <w:sz w:val="24"/>
          <w:szCs w:val="24"/>
        </w:rPr>
        <w:t xml:space="preserve"> and thereby constrained by the material determinism foist upon objects by a technological science. We need only consider our current affinity for </w:t>
      </w:r>
      <w:r w:rsidRPr="00144E0E">
        <w:rPr>
          <w:rFonts w:ascii="Times New Roman" w:hAnsi="Times New Roman" w:cs="Times New Roman"/>
          <w:color w:val="000000"/>
          <w:sz w:val="24"/>
          <w:szCs w:val="24"/>
          <w:shd w:val="clear" w:color="auto" w:fill="FFFFFF"/>
        </w:rPr>
        <w:t>STEM education, w</w:t>
      </w:r>
      <w:r>
        <w:rPr>
          <w:rFonts w:ascii="Times New Roman" w:hAnsi="Times New Roman" w:cs="Times New Roman"/>
          <w:color w:val="000000"/>
          <w:sz w:val="24"/>
          <w:szCs w:val="24"/>
          <w:shd w:val="clear" w:color="auto" w:fill="FFFFFF"/>
        </w:rPr>
        <w:t xml:space="preserve">edding science to </w:t>
      </w:r>
      <w:r w:rsidRPr="00144E0E">
        <w:rPr>
          <w:rFonts w:ascii="Times New Roman" w:hAnsi="Times New Roman" w:cs="Times New Roman"/>
          <w:color w:val="000000"/>
          <w:sz w:val="24"/>
          <w:szCs w:val="24"/>
          <w:shd w:val="clear" w:color="auto" w:fill="FFFFFF"/>
        </w:rPr>
        <w:t xml:space="preserve">technology, engineering and mathematics, </w:t>
      </w:r>
      <w:proofErr w:type="gramStart"/>
      <w:r>
        <w:rPr>
          <w:rFonts w:ascii="Times New Roman" w:hAnsi="Times New Roman" w:cs="Times New Roman"/>
          <w:color w:val="000000"/>
          <w:sz w:val="24"/>
          <w:szCs w:val="24"/>
          <w:shd w:val="clear" w:color="auto" w:fill="FFFFFF"/>
        </w:rPr>
        <w:t>in order to</w:t>
      </w:r>
      <w:proofErr w:type="gramEnd"/>
      <w:r w:rsidRPr="00144E0E">
        <w:rPr>
          <w:rFonts w:ascii="Times New Roman" w:hAnsi="Times New Roman" w:cs="Times New Roman"/>
          <w:color w:val="000000"/>
          <w:sz w:val="24"/>
          <w:szCs w:val="24"/>
          <w:shd w:val="clear" w:color="auto" w:fill="FFFFFF"/>
        </w:rPr>
        <w:t xml:space="preserve"> satisfy the needs of a community</w:t>
      </w:r>
      <w:r>
        <w:rPr>
          <w:rFonts w:ascii="Times New Roman" w:hAnsi="Times New Roman" w:cs="Times New Roman"/>
          <w:color w:val="000000"/>
          <w:sz w:val="24"/>
          <w:szCs w:val="24"/>
          <w:shd w:val="clear" w:color="auto" w:fill="FFFFFF"/>
        </w:rPr>
        <w:t xml:space="preserve"> as determined by a reductionist, economic theory, and reducing the student to an economic resource</w:t>
      </w:r>
      <w:r w:rsidRPr="00144E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Under these conditions the truth of nature </w:t>
      </w:r>
      <w:r w:rsidRPr="00144E0E">
        <w:rPr>
          <w:rFonts w:ascii="Times New Roman" w:hAnsi="Times New Roman" w:cs="Times New Roman"/>
          <w:color w:val="000000"/>
          <w:sz w:val="24"/>
          <w:szCs w:val="24"/>
          <w:shd w:val="clear" w:color="auto" w:fill="FFFFFF"/>
        </w:rPr>
        <w:t>is replaced by the truth of practical experience, economic calculation, political shrewdness, scientific research, religious belief or art.</w:t>
      </w:r>
      <w:r w:rsidRPr="00144E0E">
        <w:rPr>
          <w:rStyle w:val="FootnoteReference"/>
          <w:rFonts w:ascii="Times New Roman" w:hAnsi="Times New Roman" w:cs="Times New Roman"/>
          <w:color w:val="000000"/>
          <w:sz w:val="24"/>
          <w:szCs w:val="24"/>
          <w:shd w:val="clear" w:color="auto" w:fill="FFFFFF"/>
        </w:rPr>
        <w:footnoteReference w:id="61"/>
      </w:r>
      <w:r>
        <w:rPr>
          <w:rFonts w:ascii="Times New Roman" w:hAnsi="Times New Roman" w:cs="Times New Roman"/>
          <w:color w:val="000000"/>
          <w:sz w:val="24"/>
          <w:szCs w:val="24"/>
          <w:shd w:val="clear" w:color="auto" w:fill="FFFFFF"/>
        </w:rPr>
        <w:t xml:space="preserve"> Everything in its place, according to its discipline, so that the wonder of Plato, needed to drive science, is lost. Technological thinking becomes not only the means, but also the end, having eliminated all other possibilities. </w:t>
      </w:r>
      <w:r w:rsidRPr="00144E0E">
        <w:rPr>
          <w:rFonts w:ascii="Times New Roman" w:hAnsi="Times New Roman" w:cs="Times New Roman"/>
          <w:color w:val="000000"/>
          <w:sz w:val="24"/>
          <w:szCs w:val="24"/>
          <w:shd w:val="clear" w:color="auto" w:fill="FFFFFF"/>
        </w:rPr>
        <w:t>“From these in their turn [scientific] man, having forgotten what-is-in-tota</w:t>
      </w:r>
      <w:r>
        <w:rPr>
          <w:rFonts w:ascii="Times New Roman" w:hAnsi="Times New Roman" w:cs="Times New Roman"/>
          <w:color w:val="000000"/>
          <w:sz w:val="24"/>
          <w:szCs w:val="24"/>
          <w:shd w:val="clear" w:color="auto" w:fill="FFFFFF"/>
        </w:rPr>
        <w:t>lity, adopts his measures.”</w:t>
      </w:r>
      <w:r>
        <w:rPr>
          <w:rStyle w:val="FootnoteReference"/>
          <w:rFonts w:ascii="Times New Roman" w:hAnsi="Times New Roman" w:cs="Times New Roman"/>
          <w:color w:val="000000"/>
          <w:sz w:val="24"/>
          <w:szCs w:val="24"/>
          <w:shd w:val="clear" w:color="auto" w:fill="FFFFFF"/>
        </w:rPr>
        <w:footnoteReference w:id="62"/>
      </w:r>
      <w:r>
        <w:rPr>
          <w:rFonts w:ascii="Times New Roman" w:hAnsi="Times New Roman" w:cs="Times New Roman"/>
          <w:color w:val="000000"/>
          <w:sz w:val="24"/>
          <w:szCs w:val="24"/>
          <w:shd w:val="clear" w:color="auto" w:fill="FFFFFF"/>
        </w:rPr>
        <w:t xml:space="preserve"> </w:t>
      </w:r>
    </w:p>
    <w:sectPr w:rsidR="00FD03A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D00" w:rsidRDefault="003D5D00" w:rsidP="00C41EFD">
      <w:pPr>
        <w:spacing w:after="0" w:line="240" w:lineRule="auto"/>
      </w:pPr>
      <w:r>
        <w:separator/>
      </w:r>
    </w:p>
  </w:endnote>
  <w:endnote w:type="continuationSeparator" w:id="0">
    <w:p w:rsidR="003D5D00" w:rsidRDefault="003D5D00" w:rsidP="00C4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049672"/>
      <w:docPartObj>
        <w:docPartGallery w:val="Page Numbers (Bottom of Page)"/>
        <w:docPartUnique/>
      </w:docPartObj>
    </w:sdtPr>
    <w:sdtEndPr>
      <w:rPr>
        <w:noProof/>
      </w:rPr>
    </w:sdtEndPr>
    <w:sdtContent>
      <w:p w:rsidR="00AE3EEE" w:rsidRDefault="00AE3EEE">
        <w:pPr>
          <w:pStyle w:val="Footer"/>
          <w:jc w:val="right"/>
        </w:pPr>
        <w:r>
          <w:fldChar w:fldCharType="begin"/>
        </w:r>
        <w:r>
          <w:instrText xml:space="preserve"> PAGE   \* MERGEFORMAT </w:instrText>
        </w:r>
        <w:r>
          <w:fldChar w:fldCharType="separate"/>
        </w:r>
        <w:r w:rsidR="003D1F03">
          <w:rPr>
            <w:noProof/>
          </w:rPr>
          <w:t>19</w:t>
        </w:r>
        <w:r>
          <w:rPr>
            <w:noProof/>
          </w:rPr>
          <w:fldChar w:fldCharType="end"/>
        </w:r>
      </w:p>
    </w:sdtContent>
  </w:sdt>
  <w:p w:rsidR="00AE3EEE" w:rsidRDefault="00AE3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D00" w:rsidRDefault="003D5D00" w:rsidP="00C41EFD">
      <w:pPr>
        <w:spacing w:after="0" w:line="240" w:lineRule="auto"/>
      </w:pPr>
      <w:r>
        <w:separator/>
      </w:r>
    </w:p>
  </w:footnote>
  <w:footnote w:type="continuationSeparator" w:id="0">
    <w:p w:rsidR="003D5D00" w:rsidRDefault="003D5D00" w:rsidP="00C41EFD">
      <w:pPr>
        <w:spacing w:after="0" w:line="240" w:lineRule="auto"/>
      </w:pPr>
      <w:r>
        <w:continuationSeparator/>
      </w:r>
    </w:p>
  </w:footnote>
  <w:footnote w:id="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Trish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Heidegger’s Philosophy of Science</w:t>
      </w:r>
      <w:r w:rsidRPr="00073E31">
        <w:rPr>
          <w:rFonts w:ascii="Times New Roman" w:hAnsi="Times New Roman" w:cs="Times New Roman"/>
          <w:sz w:val="18"/>
          <w:szCs w:val="18"/>
        </w:rPr>
        <w:t xml:space="preserve"> (Fordham University Press: New York, 2000), 4.</w:t>
      </w:r>
    </w:p>
  </w:footnote>
  <w:footnote w:id="2">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cited in Peter E.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Massachusetts, 2010), 139.</w:t>
      </w:r>
    </w:p>
  </w:footnote>
  <w:footnote w:id="3">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Peter E.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Massachusetts, 2010), 139. </w:t>
      </w:r>
    </w:p>
  </w:footnote>
  <w:footnote w:id="4">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14</w:t>
      </w:r>
    </w:p>
  </w:footnote>
  <w:footnote w:id="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Iakes</w:t>
      </w:r>
      <w:proofErr w:type="spellEnd"/>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Ezkurdia</w:t>
      </w:r>
      <w:proofErr w:type="spellEnd"/>
      <w:r w:rsidRPr="00073E31">
        <w:rPr>
          <w:rFonts w:ascii="Times New Roman" w:hAnsi="Times New Roman" w:cs="Times New Roman"/>
          <w:sz w:val="18"/>
          <w:szCs w:val="18"/>
        </w:rPr>
        <w:t xml:space="preserve"> et al., “</w:t>
      </w:r>
      <w:r w:rsidRPr="00073E31">
        <w:rPr>
          <w:rFonts w:ascii="Times New Roman" w:eastAsia="Times New Roman" w:hAnsi="Times New Roman" w:cs="Times New Roman"/>
          <w:kern w:val="36"/>
          <w:sz w:val="18"/>
          <w:szCs w:val="18"/>
        </w:rPr>
        <w:t xml:space="preserve">Multiple evidence strands suggest that there may be as few as 19 000 human protein-coding genes,” </w:t>
      </w:r>
      <w:r w:rsidRPr="00073E31">
        <w:rPr>
          <w:rFonts w:ascii="Times New Roman" w:hAnsi="Times New Roman" w:cs="Times New Roman"/>
          <w:i/>
          <w:sz w:val="18"/>
          <w:szCs w:val="18"/>
        </w:rPr>
        <w:t>Human Molecular Genetics</w:t>
      </w:r>
      <w:r w:rsidRPr="00073E31">
        <w:rPr>
          <w:rFonts w:ascii="Times New Roman" w:hAnsi="Times New Roman" w:cs="Times New Roman"/>
          <w:sz w:val="18"/>
          <w:szCs w:val="18"/>
        </w:rPr>
        <w:t xml:space="preserve">, </w:t>
      </w:r>
      <w:r w:rsidRPr="00073E31">
        <w:rPr>
          <w:rFonts w:ascii="Times New Roman" w:hAnsi="Times New Roman" w:cs="Times New Roman"/>
          <w:sz w:val="18"/>
          <w:szCs w:val="18"/>
          <w:shd w:val="clear" w:color="auto" w:fill="FFFFFF"/>
        </w:rPr>
        <w:t xml:space="preserve">2014 Nov 15; 23(22): 5866–5878, accessed March 23, 2019, </w:t>
      </w:r>
      <w:hyperlink r:id="rId1" w:history="1">
        <w:r w:rsidRPr="00073E31">
          <w:rPr>
            <w:rStyle w:val="Hyperlink"/>
            <w:rFonts w:ascii="Times New Roman" w:hAnsi="Times New Roman" w:cs="Times New Roman"/>
            <w:color w:val="auto"/>
            <w:sz w:val="18"/>
            <w:szCs w:val="18"/>
            <w:u w:val="none"/>
          </w:rPr>
          <w:t>https://www.ncbi.nlm.nih.gov/pmc/articles/PMC4204768/</w:t>
        </w:r>
      </w:hyperlink>
    </w:p>
  </w:footnote>
  <w:footnote w:id="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r w:rsidRPr="00073E31">
        <w:rPr>
          <w:rFonts w:ascii="Times New Roman" w:hAnsi="Times New Roman" w:cs="Times New Roman"/>
          <w:i/>
          <w:sz w:val="18"/>
          <w:szCs w:val="18"/>
        </w:rPr>
        <w:t>Human Genome Project FAQ</w:t>
      </w:r>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 xml:space="preserve">November 12, 2018, </w:t>
      </w:r>
      <w:r w:rsidRPr="00073E31">
        <w:rPr>
          <w:rFonts w:ascii="Times New Roman" w:hAnsi="Times New Roman" w:cs="Times New Roman"/>
          <w:sz w:val="18"/>
          <w:szCs w:val="18"/>
        </w:rPr>
        <w:t>accessed March 23, 2019,</w:t>
      </w:r>
    </w:p>
    <w:p w:rsidR="00386C5A" w:rsidRPr="00073E31" w:rsidRDefault="00386C5A">
      <w:pPr>
        <w:pStyle w:val="FootnoteText"/>
        <w:rPr>
          <w:rFonts w:ascii="Times New Roman" w:hAnsi="Times New Roman" w:cs="Times New Roman"/>
          <w:sz w:val="18"/>
          <w:szCs w:val="18"/>
        </w:rPr>
      </w:pPr>
      <w:hyperlink r:id="rId2" w:history="1">
        <w:r w:rsidRPr="00073E31">
          <w:rPr>
            <w:rStyle w:val="Hyperlink"/>
            <w:rFonts w:ascii="Times New Roman" w:hAnsi="Times New Roman" w:cs="Times New Roman"/>
            <w:color w:val="auto"/>
            <w:sz w:val="18"/>
            <w:szCs w:val="18"/>
            <w:u w:val="none"/>
          </w:rPr>
          <w:t>https://www.genome.gov/11006943/human-genome-project-completion-frequently-asked-questions/</w:t>
        </w:r>
      </w:hyperlink>
    </w:p>
  </w:footnote>
  <w:footnote w:id="7">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139. </w:t>
      </w:r>
    </w:p>
  </w:footnote>
  <w:footnote w:id="8">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cited by Gordon, </w:t>
      </w:r>
      <w:r w:rsidRPr="00073E31">
        <w:rPr>
          <w:rFonts w:ascii="Times New Roman" w:hAnsi="Times New Roman" w:cs="Times New Roman"/>
          <w:color w:val="000000"/>
          <w:sz w:val="18"/>
          <w:szCs w:val="18"/>
          <w:shd w:val="clear" w:color="auto" w:fill="FFFFFF"/>
        </w:rPr>
        <w:t>142.</w:t>
      </w:r>
    </w:p>
  </w:footnote>
  <w:footnote w:id="9">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142.</w:t>
      </w:r>
    </w:p>
  </w:footnote>
  <w:footnote w:id="10">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r w:rsidRPr="00073E31">
        <w:rPr>
          <w:rFonts w:ascii="Times New Roman" w:hAnsi="Times New Roman" w:cs="Times New Roman"/>
          <w:color w:val="262626"/>
          <w:sz w:val="18"/>
          <w:szCs w:val="18"/>
          <w:shd w:val="clear" w:color="auto" w:fill="FFFFFF"/>
        </w:rPr>
        <w:t xml:space="preserve">Georg Wilhelm Friedrich </w:t>
      </w:r>
      <w:r w:rsidRPr="00073E31">
        <w:rPr>
          <w:rFonts w:ascii="Times New Roman" w:hAnsi="Times New Roman" w:cs="Times New Roman"/>
          <w:sz w:val="18"/>
          <w:szCs w:val="18"/>
        </w:rPr>
        <w:t xml:space="preserve">Hegel, cited by Martin Heidegger, </w:t>
      </w:r>
      <w:r w:rsidRPr="00073E31">
        <w:rPr>
          <w:rFonts w:ascii="Times New Roman" w:hAnsi="Times New Roman" w:cs="Times New Roman"/>
          <w:i/>
          <w:sz w:val="18"/>
          <w:szCs w:val="18"/>
        </w:rPr>
        <w:t>Hegel’s Concept of Experience</w:t>
      </w:r>
      <w:r w:rsidRPr="00073E31">
        <w:rPr>
          <w:rFonts w:ascii="Times New Roman" w:hAnsi="Times New Roman" w:cs="Times New Roman"/>
          <w:sz w:val="18"/>
          <w:szCs w:val="18"/>
        </w:rPr>
        <w:t xml:space="preserve">, translation of Hegel’s </w:t>
      </w:r>
      <w:r w:rsidRPr="00073E31">
        <w:rPr>
          <w:rFonts w:ascii="Times New Roman" w:hAnsi="Times New Roman" w:cs="Times New Roman"/>
          <w:i/>
          <w:sz w:val="18"/>
          <w:szCs w:val="18"/>
        </w:rPr>
        <w:t>Phenomenology of Spirit</w:t>
      </w:r>
      <w:r w:rsidRPr="00073E31">
        <w:rPr>
          <w:rFonts w:ascii="Times New Roman" w:hAnsi="Times New Roman" w:cs="Times New Roman"/>
          <w:sz w:val="18"/>
          <w:szCs w:val="18"/>
        </w:rPr>
        <w:t xml:space="preserve"> by Kenley Royce Dove, </w:t>
      </w:r>
      <w:r w:rsidRPr="00073E31">
        <w:rPr>
          <w:rFonts w:ascii="Times New Roman" w:hAnsi="Times New Roman" w:cs="Times New Roman"/>
          <w:color w:val="000000"/>
          <w:sz w:val="18"/>
          <w:szCs w:val="18"/>
          <w:shd w:val="clear" w:color="auto" w:fill="FFFFFF"/>
        </w:rPr>
        <w:t>(Harper &amp; Row, Publishers, San Francisco, 1970), 12, 42.</w:t>
      </w:r>
    </w:p>
  </w:footnote>
  <w:footnote w:id="11">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Peter Gordon, </w:t>
      </w:r>
      <w:r w:rsidRPr="00073E31">
        <w:rPr>
          <w:rFonts w:ascii="Times New Roman" w:hAnsi="Times New Roman" w:cs="Times New Roman"/>
          <w:i/>
          <w:sz w:val="18"/>
          <w:szCs w:val="18"/>
        </w:rPr>
        <w:t>Continental Divide</w:t>
      </w:r>
      <w:r w:rsidRPr="00073E31">
        <w:rPr>
          <w:rFonts w:ascii="Times New Roman" w:hAnsi="Times New Roman" w:cs="Times New Roman"/>
          <w:sz w:val="18"/>
          <w:szCs w:val="18"/>
        </w:rPr>
        <w:t xml:space="preserve"> (Harvard University Press, Cambridge, 2010), </w:t>
      </w:r>
      <w:r w:rsidRPr="00073E31">
        <w:rPr>
          <w:rFonts w:ascii="Times New Roman" w:hAnsi="Times New Roman" w:cs="Times New Roman"/>
          <w:color w:val="000000"/>
          <w:sz w:val="18"/>
          <w:szCs w:val="18"/>
          <w:shd w:val="clear" w:color="auto" w:fill="FFFFFF"/>
        </w:rPr>
        <w:t>151.</w:t>
      </w:r>
    </w:p>
  </w:footnote>
  <w:footnote w:id="12">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Hegel, cited by Heidegger, </w:t>
      </w:r>
      <w:r w:rsidRPr="00073E31">
        <w:rPr>
          <w:rFonts w:ascii="Times New Roman" w:hAnsi="Times New Roman" w:cs="Times New Roman"/>
          <w:i/>
          <w:sz w:val="18"/>
          <w:szCs w:val="18"/>
        </w:rPr>
        <w:t>Hegel’s Concept of Experience</w:t>
      </w:r>
      <w:r>
        <w:rPr>
          <w:rFonts w:ascii="Times New Roman" w:hAnsi="Times New Roman" w:cs="Times New Roman"/>
          <w:i/>
          <w:sz w:val="18"/>
          <w:szCs w:val="18"/>
        </w:rPr>
        <w:t>,</w:t>
      </w:r>
      <w:r w:rsidRPr="00073E31">
        <w:rPr>
          <w:rFonts w:ascii="Times New Roman" w:hAnsi="Times New Roman" w:cs="Times New Roman"/>
          <w:sz w:val="18"/>
          <w:szCs w:val="18"/>
        </w:rPr>
        <w:t xml:space="preserve"> 15.</w:t>
      </w:r>
    </w:p>
  </w:footnote>
  <w:footnote w:id="13">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143.</w:t>
      </w:r>
    </w:p>
  </w:footnote>
  <w:footnote w:id="14">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65.</w:t>
      </w:r>
    </w:p>
  </w:footnote>
  <w:footnote w:id="15">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w:t>
      </w:r>
      <w:proofErr w:type="spellStart"/>
      <w:r w:rsidRPr="00073E31">
        <w:rPr>
          <w:rFonts w:ascii="Times New Roman" w:hAnsi="Times New Roman" w:cs="Times New Roman"/>
          <w:sz w:val="18"/>
          <w:szCs w:val="18"/>
        </w:rPr>
        <w:t>Glazebrook</w:t>
      </w:r>
      <w:proofErr w:type="spellEnd"/>
      <w:r w:rsidRPr="00073E31">
        <w:rPr>
          <w:rFonts w:ascii="Times New Roman" w:hAnsi="Times New Roman" w:cs="Times New Roman"/>
          <w:sz w:val="18"/>
          <w:szCs w:val="18"/>
        </w:rPr>
        <w:t xml:space="preserve">, 230. </w:t>
      </w:r>
      <w:r w:rsidRPr="00073E31">
        <w:rPr>
          <w:rFonts w:ascii="Times New Roman" w:hAnsi="Times New Roman" w:cs="Times New Roman"/>
          <w:sz w:val="18"/>
          <w:szCs w:val="18"/>
          <w:shd w:val="clear" w:color="auto" w:fill="FFFFFF"/>
        </w:rPr>
        <w:t>Although Heidegger concedes that Plato still generally conceives of nature as prior to the idea.</w:t>
      </w:r>
    </w:p>
  </w:footnote>
  <w:footnote w:id="1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translated by John </w:t>
      </w:r>
      <w:proofErr w:type="spellStart"/>
      <w:r w:rsidRPr="00073E31">
        <w:rPr>
          <w:rFonts w:ascii="Times New Roman" w:hAnsi="Times New Roman" w:cs="Times New Roman"/>
          <w:sz w:val="18"/>
          <w:szCs w:val="18"/>
        </w:rPr>
        <w:t>Macquarrie</w:t>
      </w:r>
      <w:proofErr w:type="spellEnd"/>
      <w:r w:rsidRPr="00073E31">
        <w:rPr>
          <w:rFonts w:ascii="Times New Roman" w:hAnsi="Times New Roman" w:cs="Times New Roman"/>
          <w:sz w:val="18"/>
          <w:szCs w:val="18"/>
        </w:rPr>
        <w:t xml:space="preserve"> and Edward Robinson (Harper &amp; Row, Publishers, New York, 1962), </w:t>
      </w:r>
      <w:r w:rsidRPr="00073E31">
        <w:rPr>
          <w:rFonts w:ascii="Times New Roman" w:hAnsi="Times New Roman" w:cs="Times New Roman"/>
          <w:color w:val="000000"/>
          <w:sz w:val="18"/>
          <w:szCs w:val="18"/>
          <w:shd w:val="clear" w:color="auto" w:fill="FFFFFF"/>
        </w:rPr>
        <w:t>115.</w:t>
      </w:r>
    </w:p>
  </w:footnote>
  <w:footnote w:id="17">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141.</w:t>
      </w:r>
    </w:p>
  </w:footnote>
  <w:footnote w:id="18">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refers to the medieval scholastic philosophers, i.e. Saint Thomas Aquinas and Albertus Magnus, 125.</w:t>
      </w:r>
    </w:p>
  </w:footnote>
  <w:footnote w:id="1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Rene Descartes, </w:t>
      </w:r>
      <w:r w:rsidRPr="00073E31">
        <w:rPr>
          <w:rFonts w:ascii="Times New Roman" w:hAnsi="Times New Roman" w:cs="Times New Roman"/>
          <w:i/>
          <w:sz w:val="18"/>
          <w:szCs w:val="18"/>
        </w:rPr>
        <w:t>Meditations on First Philosophy</w:t>
      </w:r>
      <w:r w:rsidRPr="00073E31">
        <w:rPr>
          <w:rFonts w:ascii="Times New Roman" w:hAnsi="Times New Roman" w:cs="Times New Roman"/>
          <w:sz w:val="18"/>
          <w:szCs w:val="18"/>
        </w:rPr>
        <w:t>, 3</w:t>
      </w:r>
      <w:r w:rsidRPr="00073E31">
        <w:rPr>
          <w:rFonts w:ascii="Times New Roman" w:hAnsi="Times New Roman" w:cs="Times New Roman"/>
          <w:sz w:val="18"/>
          <w:szCs w:val="18"/>
          <w:vertAlign w:val="superscript"/>
        </w:rPr>
        <w:t>rd</w:t>
      </w:r>
      <w:r w:rsidRPr="00073E31">
        <w:rPr>
          <w:rFonts w:ascii="Times New Roman" w:hAnsi="Times New Roman" w:cs="Times New Roman"/>
          <w:sz w:val="18"/>
          <w:szCs w:val="18"/>
        </w:rPr>
        <w:t xml:space="preserve"> Edition, translated by Donald A. Cress, (Hackett Publishing Company, Indianapolis, 1993), 13.</w:t>
      </w:r>
    </w:p>
  </w:footnote>
  <w:footnote w:id="20">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125.</w:t>
      </w:r>
    </w:p>
  </w:footnote>
  <w:footnote w:id="21">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126.</w:t>
      </w:r>
    </w:p>
  </w:footnote>
  <w:footnote w:id="22">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126.</w:t>
      </w:r>
    </w:p>
  </w:footnote>
  <w:footnote w:id="23">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127.</w:t>
      </w:r>
    </w:p>
  </w:footnote>
  <w:footnote w:id="24">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127.</w:t>
      </w:r>
    </w:p>
  </w:footnote>
  <w:footnote w:id="25">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xml:space="preserve"> 127.</w:t>
      </w:r>
    </w:p>
  </w:footnote>
  <w:footnote w:id="26">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Pure Reason</w:t>
      </w:r>
      <w:r w:rsidRPr="00073E31">
        <w:rPr>
          <w:rFonts w:ascii="Times New Roman" w:hAnsi="Times New Roman" w:cs="Times New Roman"/>
          <w:sz w:val="18"/>
          <w:szCs w:val="18"/>
        </w:rPr>
        <w:t xml:space="preserve">, translated by Norman Kemp Smith, (St. Martin’s Press, New York, 1965), 433. </w:t>
      </w:r>
      <w:hyperlink r:id="rId3" w:history="1"/>
    </w:p>
  </w:footnote>
  <w:footnote w:id="2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p. 139.</w:t>
      </w:r>
    </w:p>
  </w:footnote>
  <w:footnote w:id="28">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Descartes, 14.</w:t>
      </w:r>
    </w:p>
  </w:footnote>
  <w:footnote w:id="2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Descartes, 52-53.</w:t>
      </w:r>
    </w:p>
  </w:footnote>
  <w:footnote w:id="30">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“On the Essence of Truth,” translated by R. F C. Hull and Alan Crick, appearing in </w:t>
      </w:r>
      <w:r w:rsidRPr="00073E31">
        <w:rPr>
          <w:rFonts w:ascii="Times New Roman" w:hAnsi="Times New Roman" w:cs="Times New Roman"/>
          <w:i/>
          <w:sz w:val="18"/>
          <w:szCs w:val="18"/>
        </w:rPr>
        <w:t>Existence and Being</w:t>
      </w:r>
      <w:r w:rsidRPr="00073E31">
        <w:rPr>
          <w:rFonts w:ascii="Times New Roman" w:hAnsi="Times New Roman" w:cs="Times New Roman"/>
          <w:sz w:val="18"/>
          <w:szCs w:val="18"/>
        </w:rPr>
        <w:t xml:space="preserve"> (Gateway Editions, LTD, South Bend, 1949), 296.</w:t>
      </w:r>
    </w:p>
  </w:footnote>
  <w:footnote w:id="3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On the Essence of Truth</w:t>
      </w:r>
      <w:r w:rsidRPr="00073E31">
        <w:rPr>
          <w:rFonts w:ascii="Times New Roman" w:hAnsi="Times New Roman" w:cs="Times New Roman"/>
          <w:sz w:val="18"/>
          <w:szCs w:val="18"/>
        </w:rPr>
        <w:t>, p. 296</w:t>
      </w:r>
    </w:p>
  </w:footnote>
  <w:footnote w:id="32">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Prolegomena to Any Future Metaphysics</w:t>
      </w:r>
      <w:r w:rsidRPr="00073E31">
        <w:rPr>
          <w:rFonts w:ascii="Times New Roman" w:hAnsi="Times New Roman" w:cs="Times New Roman"/>
          <w:sz w:val="18"/>
          <w:szCs w:val="18"/>
        </w:rPr>
        <w:t xml:space="preserve">, revision of </w:t>
      </w:r>
      <w:proofErr w:type="spellStart"/>
      <w:r w:rsidRPr="00073E31">
        <w:rPr>
          <w:rFonts w:ascii="Times New Roman" w:hAnsi="Times New Roman" w:cs="Times New Roman"/>
          <w:sz w:val="18"/>
          <w:szCs w:val="18"/>
        </w:rPr>
        <w:t>Carus</w:t>
      </w:r>
      <w:proofErr w:type="spellEnd"/>
      <w:r w:rsidRPr="00073E31">
        <w:rPr>
          <w:rFonts w:ascii="Times New Roman" w:hAnsi="Times New Roman" w:cs="Times New Roman"/>
          <w:sz w:val="18"/>
          <w:szCs w:val="18"/>
        </w:rPr>
        <w:t xml:space="preserve"> translation by Lewis White Beck (</w:t>
      </w:r>
      <w:proofErr w:type="spellStart"/>
      <w:r w:rsidRPr="00073E31">
        <w:rPr>
          <w:rFonts w:ascii="Times New Roman" w:hAnsi="Times New Roman" w:cs="Times New Roman"/>
          <w:sz w:val="18"/>
          <w:szCs w:val="18"/>
        </w:rPr>
        <w:t>Bobbs</w:t>
      </w:r>
      <w:proofErr w:type="spellEnd"/>
      <w:r w:rsidRPr="00073E31">
        <w:rPr>
          <w:rFonts w:ascii="Times New Roman" w:hAnsi="Times New Roman" w:cs="Times New Roman"/>
          <w:sz w:val="18"/>
          <w:szCs w:val="18"/>
        </w:rPr>
        <w:t xml:space="preserve">-Merrill Educational Publishing, Indianapolis, 1950), 37. </w:t>
      </w:r>
    </w:p>
  </w:footnote>
  <w:footnote w:id="33">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cited by Gordon, p. 139.</w:t>
      </w:r>
    </w:p>
  </w:footnote>
  <w:footnote w:id="34">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(quoting Hegel), </w:t>
      </w:r>
      <w:r w:rsidRPr="0005778A">
        <w:rPr>
          <w:rFonts w:ascii="Times New Roman" w:hAnsi="Times New Roman" w:cs="Times New Roman"/>
          <w:i/>
          <w:sz w:val="18"/>
          <w:szCs w:val="18"/>
        </w:rPr>
        <w:t>Hegel’s Concept of Experience</w:t>
      </w:r>
      <w:r w:rsidRPr="00073E31">
        <w:rPr>
          <w:rFonts w:ascii="Times New Roman" w:hAnsi="Times New Roman" w:cs="Times New Roman"/>
          <w:sz w:val="18"/>
          <w:szCs w:val="18"/>
        </w:rPr>
        <w:t>, p. 40-41.</w:t>
      </w:r>
    </w:p>
  </w:footnote>
  <w:footnote w:id="3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Practical Reason</w:t>
      </w:r>
      <w:r w:rsidRPr="00073E31">
        <w:rPr>
          <w:rFonts w:ascii="Times New Roman" w:hAnsi="Times New Roman" w:cs="Times New Roman"/>
          <w:sz w:val="18"/>
          <w:szCs w:val="18"/>
        </w:rPr>
        <w:t>, translated by Lewis White Beck (Macmillan Publishing Company, New York, 1956), 100.</w:t>
      </w:r>
    </w:p>
  </w:footnote>
  <w:footnote w:id="36">
    <w:p w:rsidR="00386C5A" w:rsidRPr="00073E31" w:rsidRDefault="00386C5A" w:rsidP="00B220BC">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Descartes, 28.</w:t>
      </w:r>
    </w:p>
  </w:footnote>
  <w:footnote w:id="3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Kant, </w:t>
      </w:r>
      <w:r w:rsidRPr="00073E31">
        <w:rPr>
          <w:rFonts w:ascii="Times New Roman" w:hAnsi="Times New Roman" w:cs="Times New Roman"/>
          <w:i/>
          <w:sz w:val="18"/>
          <w:szCs w:val="18"/>
        </w:rPr>
        <w:t>Critique of Practical Reason</w:t>
      </w:r>
      <w:r>
        <w:rPr>
          <w:rFonts w:ascii="Times New Roman" w:hAnsi="Times New Roman" w:cs="Times New Roman"/>
          <w:i/>
          <w:sz w:val="18"/>
          <w:szCs w:val="18"/>
        </w:rPr>
        <w:t>,</w:t>
      </w:r>
      <w:r w:rsidRPr="00073E31">
        <w:rPr>
          <w:rFonts w:ascii="Times New Roman" w:hAnsi="Times New Roman" w:cs="Times New Roman"/>
          <w:sz w:val="18"/>
          <w:szCs w:val="18"/>
        </w:rPr>
        <w:t xml:space="preserve"> 101.</w:t>
      </w:r>
    </w:p>
  </w:footnote>
  <w:footnote w:id="38">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3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0">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Kant, </w:t>
      </w:r>
      <w:r w:rsidRPr="0005778A">
        <w:rPr>
          <w:rFonts w:ascii="Times New Roman" w:hAnsi="Times New Roman" w:cs="Times New Roman"/>
          <w:i/>
          <w:sz w:val="18"/>
          <w:szCs w:val="18"/>
        </w:rPr>
        <w:t>Critique of Pure Reason</w:t>
      </w:r>
      <w:r w:rsidRPr="00073E31">
        <w:rPr>
          <w:rFonts w:ascii="Times New Roman" w:hAnsi="Times New Roman" w:cs="Times New Roman"/>
          <w:sz w:val="18"/>
          <w:szCs w:val="18"/>
        </w:rPr>
        <w:t>, 1998, p. A446/B474</w:t>
      </w:r>
    </w:p>
  </w:footnote>
  <w:footnote w:id="42">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3">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Immanuel Kant, </w:t>
      </w:r>
      <w:r w:rsidRPr="00073E31">
        <w:rPr>
          <w:rFonts w:ascii="Times New Roman" w:hAnsi="Times New Roman" w:cs="Times New Roman"/>
          <w:i/>
          <w:sz w:val="18"/>
          <w:szCs w:val="18"/>
        </w:rPr>
        <w:t>Critique of Practical Reason</w:t>
      </w:r>
      <w:r w:rsidRPr="00073E31">
        <w:rPr>
          <w:rFonts w:ascii="Times New Roman" w:hAnsi="Times New Roman" w:cs="Times New Roman"/>
          <w:sz w:val="18"/>
          <w:szCs w:val="18"/>
        </w:rPr>
        <w:t>, translated by Lewis White Beck (Macmillan Publishing Company, New York, 1956), 101.</w:t>
      </w:r>
    </w:p>
  </w:footnote>
  <w:footnote w:id="44">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Gordon, 362.</w:t>
      </w:r>
    </w:p>
  </w:footnote>
  <w:footnote w:id="4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color w:val="000000"/>
          <w:sz w:val="18"/>
          <w:szCs w:val="18"/>
          <w:shd w:val="clear" w:color="auto" w:fill="FFFFFF"/>
        </w:rPr>
        <w:t>“</w:t>
      </w:r>
      <w:r w:rsidRPr="0005778A">
        <w:rPr>
          <w:rFonts w:ascii="Times New Roman" w:hAnsi="Times New Roman" w:cs="Times New Roman"/>
          <w:color w:val="000000"/>
          <w:sz w:val="18"/>
          <w:szCs w:val="18"/>
          <w:shd w:val="clear" w:color="auto" w:fill="FFFFFF"/>
        </w:rPr>
        <w:t>On the Essence of Truth</w:t>
      </w:r>
      <w:r>
        <w:rPr>
          <w:rFonts w:ascii="Times New Roman" w:hAnsi="Times New Roman" w:cs="Times New Roman"/>
          <w:i/>
          <w:color w:val="000000"/>
          <w:sz w:val="18"/>
          <w:szCs w:val="18"/>
          <w:shd w:val="clear" w:color="auto" w:fill="FFFFFF"/>
        </w:rPr>
        <w:t>,”</w:t>
      </w:r>
      <w:r w:rsidRPr="00073E31">
        <w:rPr>
          <w:rFonts w:ascii="Times New Roman" w:hAnsi="Times New Roman" w:cs="Times New Roman"/>
          <w:color w:val="000000"/>
          <w:sz w:val="18"/>
          <w:szCs w:val="18"/>
          <w:shd w:val="clear" w:color="auto" w:fill="FFFFFF"/>
        </w:rPr>
        <w:t xml:space="preserve"> 306.</w:t>
      </w:r>
    </w:p>
  </w:footnote>
  <w:footnote w:id="4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color w:val="000000"/>
          <w:sz w:val="18"/>
          <w:szCs w:val="18"/>
          <w:shd w:val="clear" w:color="auto" w:fill="FFFFFF"/>
        </w:rPr>
        <w:t xml:space="preserve"> 308.</w:t>
      </w:r>
    </w:p>
  </w:footnote>
  <w:footnote w:id="4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Being and Time</w:t>
      </w:r>
      <w:r w:rsidRPr="00073E31">
        <w:rPr>
          <w:rFonts w:ascii="Times New Roman" w:hAnsi="Times New Roman" w:cs="Times New Roman"/>
          <w:sz w:val="18"/>
          <w:szCs w:val="18"/>
        </w:rPr>
        <w:t>, 51.</w:t>
      </w:r>
    </w:p>
  </w:footnote>
  <w:footnote w:id="48">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309.</w:t>
      </w:r>
    </w:p>
  </w:footnote>
  <w:footnote w:id="49">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300.</w:t>
      </w:r>
    </w:p>
  </w:footnote>
  <w:footnote w:id="50">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300.</w:t>
      </w:r>
    </w:p>
  </w:footnote>
  <w:footnote w:id="51">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311.</w:t>
      </w:r>
    </w:p>
  </w:footnote>
  <w:footnote w:id="52">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311-312.</w:t>
      </w:r>
    </w:p>
  </w:footnote>
  <w:footnote w:id="53">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Plato, </w:t>
      </w:r>
      <w:r>
        <w:rPr>
          <w:rFonts w:ascii="Times New Roman" w:hAnsi="Times New Roman" w:cs="Times New Roman"/>
          <w:sz w:val="18"/>
          <w:szCs w:val="18"/>
        </w:rPr>
        <w:t>“</w:t>
      </w:r>
      <w:r w:rsidRPr="003D1F03">
        <w:rPr>
          <w:rFonts w:ascii="Times New Roman" w:hAnsi="Times New Roman" w:cs="Times New Roman"/>
          <w:sz w:val="18"/>
          <w:szCs w:val="18"/>
        </w:rPr>
        <w:t>Theaetetus</w:t>
      </w:r>
      <w:r w:rsidRPr="00073E31">
        <w:rPr>
          <w:rFonts w:ascii="Times New Roman" w:hAnsi="Times New Roman" w:cs="Times New Roman"/>
          <w:sz w:val="18"/>
          <w:szCs w:val="18"/>
        </w:rPr>
        <w:t>,</w:t>
      </w:r>
      <w:r>
        <w:rPr>
          <w:rFonts w:ascii="Times New Roman" w:hAnsi="Times New Roman" w:cs="Times New Roman"/>
          <w:sz w:val="18"/>
          <w:szCs w:val="18"/>
        </w:rPr>
        <w:t xml:space="preserve">” in </w:t>
      </w:r>
      <w:r w:rsidRPr="003D1F03">
        <w:rPr>
          <w:rFonts w:ascii="Times New Roman" w:hAnsi="Times New Roman" w:cs="Times New Roman"/>
          <w:i/>
          <w:sz w:val="18"/>
          <w:szCs w:val="18"/>
        </w:rPr>
        <w:t>The Dialogues of Plato</w:t>
      </w:r>
      <w:r>
        <w:rPr>
          <w:rFonts w:ascii="Times New Roman" w:hAnsi="Times New Roman" w:cs="Times New Roman"/>
          <w:sz w:val="18"/>
          <w:szCs w:val="18"/>
        </w:rPr>
        <w:t xml:space="preserve">, Volume </w:t>
      </w:r>
      <w:proofErr w:type="gramStart"/>
      <w:r>
        <w:rPr>
          <w:rFonts w:ascii="Times New Roman" w:hAnsi="Times New Roman" w:cs="Times New Roman"/>
          <w:sz w:val="18"/>
          <w:szCs w:val="18"/>
        </w:rPr>
        <w:t>IV,  translated</w:t>
      </w:r>
      <w:proofErr w:type="gramEnd"/>
      <w:r>
        <w:rPr>
          <w:rFonts w:ascii="Times New Roman" w:hAnsi="Times New Roman" w:cs="Times New Roman"/>
          <w:sz w:val="18"/>
          <w:szCs w:val="18"/>
        </w:rPr>
        <w:t xml:space="preserve"> by B. Jowett (Oxford University Press, Humphrey, 1924),</w:t>
      </w:r>
      <w:r w:rsidRPr="00073E31">
        <w:rPr>
          <w:rFonts w:ascii="Times New Roman" w:hAnsi="Times New Roman" w:cs="Times New Roman"/>
          <w:sz w:val="18"/>
          <w:szCs w:val="18"/>
        </w:rPr>
        <w:t xml:space="preserve"> </w:t>
      </w:r>
      <w:r>
        <w:rPr>
          <w:rFonts w:ascii="Times New Roman" w:hAnsi="Times New Roman" w:cs="Times New Roman"/>
          <w:sz w:val="18"/>
          <w:szCs w:val="18"/>
        </w:rPr>
        <w:t>210.</w:t>
      </w:r>
    </w:p>
  </w:footnote>
  <w:footnote w:id="54">
    <w:p w:rsidR="00386C5A" w:rsidRPr="00073E31" w:rsidRDefault="00386C5A" w:rsidP="00F92DE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i/>
          <w:sz w:val="18"/>
          <w:szCs w:val="18"/>
        </w:rPr>
        <w:t>Hegel’s Concept of Experience</w:t>
      </w:r>
      <w:r w:rsidRPr="00073E31">
        <w:rPr>
          <w:rFonts w:ascii="Times New Roman" w:hAnsi="Times New Roman" w:cs="Times New Roman"/>
          <w:sz w:val="18"/>
          <w:szCs w:val="18"/>
        </w:rPr>
        <w:t>, 39.</w:t>
      </w:r>
    </w:p>
  </w:footnote>
  <w:footnote w:id="55">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w:t>
      </w:r>
      <w:r w:rsidRPr="00073E31">
        <w:rPr>
          <w:rFonts w:ascii="Times New Roman" w:hAnsi="Times New Roman" w:cs="Times New Roman"/>
          <w:color w:val="000000"/>
          <w:sz w:val="18"/>
          <w:szCs w:val="18"/>
          <w:shd w:val="clear" w:color="auto" w:fill="FFFFFF"/>
        </w:rPr>
        <w:t>312.</w:t>
      </w:r>
    </w:p>
  </w:footnote>
  <w:footnote w:id="56">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314-315.</w:t>
      </w:r>
    </w:p>
  </w:footnote>
  <w:footnote w:id="57">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Martin Heidegger, “The Question Concerning Technology,” edited by David Farrell Krell (Harper &amp; Row, Publishers, New York, 1977), 307-308.</w:t>
      </w:r>
    </w:p>
  </w:footnote>
  <w:footnote w:id="58">
    <w:p w:rsidR="00386C5A" w:rsidRPr="00073E31" w:rsidRDefault="00386C5A">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“The Question Concerning Technology,” 299.</w:t>
      </w:r>
    </w:p>
  </w:footnote>
  <w:footnote w:id="59">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“The Question Concerning Technology,” 299.</w:t>
      </w:r>
    </w:p>
  </w:footnote>
  <w:footnote w:id="60">
    <w:p w:rsidR="00386C5A" w:rsidRPr="00073E31" w:rsidRDefault="00386C5A" w:rsidP="00073E31">
      <w:pPr>
        <w:pStyle w:val="Heading1"/>
        <w:shd w:val="clear" w:color="auto" w:fill="FFFFFF"/>
        <w:spacing w:before="0"/>
        <w:rPr>
          <w:rFonts w:ascii="Times New Roman" w:hAnsi="Times New Roman" w:cs="Times New Roman"/>
          <w:color w:val="auto"/>
          <w:sz w:val="18"/>
          <w:szCs w:val="18"/>
        </w:rPr>
      </w:pPr>
      <w:r w:rsidRPr="00073E31">
        <w:rPr>
          <w:rStyle w:val="FootnoteReference"/>
          <w:rFonts w:ascii="Times New Roman" w:hAnsi="Times New Roman" w:cs="Times New Roman"/>
          <w:color w:val="auto"/>
          <w:sz w:val="18"/>
          <w:szCs w:val="18"/>
        </w:rPr>
        <w:footnoteRef/>
      </w:r>
      <w:r w:rsidRPr="00073E31">
        <w:rPr>
          <w:rFonts w:ascii="Times New Roman" w:hAnsi="Times New Roman" w:cs="Times New Roman"/>
          <w:color w:val="auto"/>
          <w:sz w:val="18"/>
          <w:szCs w:val="18"/>
          <w:vertAlign w:val="superscript"/>
        </w:rPr>
        <w:t xml:space="preserve"> </w:t>
      </w:r>
      <w:r w:rsidRPr="00073E31">
        <w:rPr>
          <w:rFonts w:ascii="Times New Roman" w:hAnsi="Times New Roman" w:cs="Times New Roman"/>
          <w:color w:val="auto"/>
          <w:sz w:val="18"/>
          <w:szCs w:val="18"/>
        </w:rPr>
        <w:t xml:space="preserve">Michael Zimmerman, </w:t>
      </w:r>
      <w:r w:rsidRPr="00073E31">
        <w:rPr>
          <w:rFonts w:ascii="Times New Roman" w:eastAsia="Times New Roman" w:hAnsi="Times New Roman" w:cs="Times New Roman"/>
          <w:bCs/>
          <w:i/>
          <w:color w:val="auto"/>
          <w:kern w:val="36"/>
          <w:sz w:val="18"/>
          <w:szCs w:val="18"/>
        </w:rPr>
        <w:t xml:space="preserve">Heidegger’s Confrontation with Modernity: Technology, Politics, and Art </w:t>
      </w:r>
      <w:r w:rsidRPr="00073E31">
        <w:rPr>
          <w:rFonts w:ascii="Times New Roman" w:hAnsi="Times New Roman" w:cs="Times New Roman"/>
          <w:color w:val="auto"/>
          <w:sz w:val="18"/>
          <w:szCs w:val="18"/>
        </w:rPr>
        <w:t>(Indiana University Press, Bloomington, 1990), 156.</w:t>
      </w:r>
    </w:p>
  </w:footnote>
  <w:footnote w:id="61">
    <w:p w:rsidR="00386C5A" w:rsidRPr="00073E31" w:rsidRDefault="00386C5A" w:rsidP="009D6A37">
      <w:pPr>
        <w:pStyle w:val="FootnoteText"/>
        <w:rPr>
          <w:rFonts w:ascii="Times New Roman" w:hAnsi="Times New Roman" w:cs="Times New Roman"/>
          <w:sz w:val="18"/>
          <w:szCs w:val="18"/>
        </w:rPr>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Pr>
          <w:rFonts w:ascii="Times New Roman" w:hAnsi="Times New Roman" w:cs="Times New Roman"/>
          <w:i/>
          <w:sz w:val="18"/>
          <w:szCs w:val="18"/>
        </w:rPr>
        <w:t>“</w:t>
      </w:r>
      <w:r w:rsidRPr="0005778A">
        <w:rPr>
          <w:rFonts w:ascii="Times New Roman" w:hAnsi="Times New Roman" w:cs="Times New Roman"/>
          <w:sz w:val="18"/>
          <w:szCs w:val="18"/>
        </w:rPr>
        <w:t>On the Essence of Truth</w:t>
      </w:r>
      <w:r>
        <w:rPr>
          <w:rFonts w:ascii="Times New Roman" w:hAnsi="Times New Roman" w:cs="Times New Roman"/>
          <w:i/>
          <w:sz w:val="18"/>
          <w:szCs w:val="18"/>
        </w:rPr>
        <w:t>,”</w:t>
      </w:r>
      <w:r w:rsidRPr="00073E31">
        <w:rPr>
          <w:rFonts w:ascii="Times New Roman" w:hAnsi="Times New Roman" w:cs="Times New Roman"/>
          <w:sz w:val="18"/>
          <w:szCs w:val="18"/>
        </w:rPr>
        <w:t xml:space="preserve"> 292.</w:t>
      </w:r>
    </w:p>
  </w:footnote>
  <w:footnote w:id="62">
    <w:p w:rsidR="00386C5A" w:rsidRDefault="00386C5A">
      <w:pPr>
        <w:pStyle w:val="FootnoteText"/>
      </w:pPr>
      <w:r w:rsidRPr="00073E31">
        <w:rPr>
          <w:rStyle w:val="FootnoteReference"/>
          <w:rFonts w:ascii="Times New Roman" w:hAnsi="Times New Roman" w:cs="Times New Roman"/>
          <w:sz w:val="18"/>
          <w:szCs w:val="18"/>
        </w:rPr>
        <w:footnoteRef/>
      </w:r>
      <w:r w:rsidRPr="00073E31">
        <w:rPr>
          <w:rFonts w:ascii="Times New Roman" w:hAnsi="Times New Roman" w:cs="Times New Roman"/>
          <w:sz w:val="18"/>
          <w:szCs w:val="18"/>
        </w:rPr>
        <w:t xml:space="preserve"> Heidegger, </w:t>
      </w:r>
      <w:r w:rsidRPr="00073E31">
        <w:rPr>
          <w:rFonts w:ascii="Times New Roman" w:hAnsi="Times New Roman" w:cs="Times New Roman"/>
          <w:color w:val="000000"/>
          <w:sz w:val="18"/>
          <w:szCs w:val="18"/>
          <w:shd w:val="clear" w:color="auto" w:fill="FFFFFF"/>
        </w:rPr>
        <w:t>316.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6591"/>
    <w:multiLevelType w:val="hybridMultilevel"/>
    <w:tmpl w:val="7E0CFB4C"/>
    <w:lvl w:ilvl="0" w:tplc="82F8D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FD"/>
    <w:rsid w:val="00004523"/>
    <w:rsid w:val="000131FE"/>
    <w:rsid w:val="000171AE"/>
    <w:rsid w:val="00034B56"/>
    <w:rsid w:val="0004786D"/>
    <w:rsid w:val="0005778A"/>
    <w:rsid w:val="000644B9"/>
    <w:rsid w:val="00065A19"/>
    <w:rsid w:val="00073E31"/>
    <w:rsid w:val="00074C8B"/>
    <w:rsid w:val="0008665D"/>
    <w:rsid w:val="000B7B6F"/>
    <w:rsid w:val="000C14C0"/>
    <w:rsid w:val="000C6B7F"/>
    <w:rsid w:val="000C7013"/>
    <w:rsid w:val="000D2280"/>
    <w:rsid w:val="000E3487"/>
    <w:rsid w:val="000F0194"/>
    <w:rsid w:val="000F0F23"/>
    <w:rsid w:val="000F5941"/>
    <w:rsid w:val="000F794B"/>
    <w:rsid w:val="0010109A"/>
    <w:rsid w:val="00105D2B"/>
    <w:rsid w:val="00107434"/>
    <w:rsid w:val="001211B9"/>
    <w:rsid w:val="001339A2"/>
    <w:rsid w:val="00142FEF"/>
    <w:rsid w:val="00144E0E"/>
    <w:rsid w:val="0014636D"/>
    <w:rsid w:val="00146BBC"/>
    <w:rsid w:val="00165DB3"/>
    <w:rsid w:val="00176CC2"/>
    <w:rsid w:val="001A0F5A"/>
    <w:rsid w:val="001A50CB"/>
    <w:rsid w:val="001B13F1"/>
    <w:rsid w:val="001D7328"/>
    <w:rsid w:val="001E3460"/>
    <w:rsid w:val="001F08DD"/>
    <w:rsid w:val="002018F3"/>
    <w:rsid w:val="00203769"/>
    <w:rsid w:val="00213C8D"/>
    <w:rsid w:val="00214495"/>
    <w:rsid w:val="002175FB"/>
    <w:rsid w:val="00233942"/>
    <w:rsid w:val="002560DE"/>
    <w:rsid w:val="00285C32"/>
    <w:rsid w:val="0029059A"/>
    <w:rsid w:val="002A1AC9"/>
    <w:rsid w:val="002C2C4B"/>
    <w:rsid w:val="002D49C0"/>
    <w:rsid w:val="002D6E4F"/>
    <w:rsid w:val="002E26C2"/>
    <w:rsid w:val="002F3DA6"/>
    <w:rsid w:val="00305114"/>
    <w:rsid w:val="003243D5"/>
    <w:rsid w:val="00344556"/>
    <w:rsid w:val="0036798E"/>
    <w:rsid w:val="00386C5A"/>
    <w:rsid w:val="00387A28"/>
    <w:rsid w:val="0039315F"/>
    <w:rsid w:val="003A05A6"/>
    <w:rsid w:val="003C24F2"/>
    <w:rsid w:val="003D1F03"/>
    <w:rsid w:val="003D5D00"/>
    <w:rsid w:val="003E0044"/>
    <w:rsid w:val="003F0EDE"/>
    <w:rsid w:val="003F22D2"/>
    <w:rsid w:val="00400F25"/>
    <w:rsid w:val="0040194F"/>
    <w:rsid w:val="00423F7F"/>
    <w:rsid w:val="0044569B"/>
    <w:rsid w:val="00467D61"/>
    <w:rsid w:val="004B576F"/>
    <w:rsid w:val="004C0939"/>
    <w:rsid w:val="004C2CD1"/>
    <w:rsid w:val="004C7632"/>
    <w:rsid w:val="004D7093"/>
    <w:rsid w:val="004E2CD6"/>
    <w:rsid w:val="004E3835"/>
    <w:rsid w:val="004F289C"/>
    <w:rsid w:val="004F3819"/>
    <w:rsid w:val="00531A7D"/>
    <w:rsid w:val="00532A68"/>
    <w:rsid w:val="00563797"/>
    <w:rsid w:val="005655E2"/>
    <w:rsid w:val="00577FCC"/>
    <w:rsid w:val="00585DF1"/>
    <w:rsid w:val="00587F9B"/>
    <w:rsid w:val="005970F0"/>
    <w:rsid w:val="005A78EB"/>
    <w:rsid w:val="005D5309"/>
    <w:rsid w:val="005D6F0B"/>
    <w:rsid w:val="005F79BC"/>
    <w:rsid w:val="00602325"/>
    <w:rsid w:val="00605BDA"/>
    <w:rsid w:val="00617D2F"/>
    <w:rsid w:val="00634C26"/>
    <w:rsid w:val="00644D47"/>
    <w:rsid w:val="00665212"/>
    <w:rsid w:val="006879F6"/>
    <w:rsid w:val="006B19A7"/>
    <w:rsid w:val="006B64A3"/>
    <w:rsid w:val="006B76B0"/>
    <w:rsid w:val="006C0CB4"/>
    <w:rsid w:val="006D70DB"/>
    <w:rsid w:val="006E214A"/>
    <w:rsid w:val="006F42B2"/>
    <w:rsid w:val="007009F8"/>
    <w:rsid w:val="00706559"/>
    <w:rsid w:val="007427D2"/>
    <w:rsid w:val="00764B46"/>
    <w:rsid w:val="007769A5"/>
    <w:rsid w:val="00785411"/>
    <w:rsid w:val="007C0D67"/>
    <w:rsid w:val="007D734C"/>
    <w:rsid w:val="007E465E"/>
    <w:rsid w:val="007E4874"/>
    <w:rsid w:val="00821BCF"/>
    <w:rsid w:val="008341D0"/>
    <w:rsid w:val="00840A2A"/>
    <w:rsid w:val="0085156C"/>
    <w:rsid w:val="00872B9B"/>
    <w:rsid w:val="00875F21"/>
    <w:rsid w:val="00876525"/>
    <w:rsid w:val="00877172"/>
    <w:rsid w:val="00877261"/>
    <w:rsid w:val="008807A1"/>
    <w:rsid w:val="00880A9F"/>
    <w:rsid w:val="00891B2A"/>
    <w:rsid w:val="00894F82"/>
    <w:rsid w:val="008A651B"/>
    <w:rsid w:val="008A7659"/>
    <w:rsid w:val="008B60E7"/>
    <w:rsid w:val="008F34A2"/>
    <w:rsid w:val="00910F58"/>
    <w:rsid w:val="00923B99"/>
    <w:rsid w:val="00962621"/>
    <w:rsid w:val="00964A71"/>
    <w:rsid w:val="00975AEB"/>
    <w:rsid w:val="00976F02"/>
    <w:rsid w:val="00987734"/>
    <w:rsid w:val="009A7D55"/>
    <w:rsid w:val="009D05F9"/>
    <w:rsid w:val="009D5121"/>
    <w:rsid w:val="009D6A37"/>
    <w:rsid w:val="009E1024"/>
    <w:rsid w:val="009E4A2E"/>
    <w:rsid w:val="009F5C72"/>
    <w:rsid w:val="009F7DD3"/>
    <w:rsid w:val="00A063BD"/>
    <w:rsid w:val="00A06618"/>
    <w:rsid w:val="00A4172F"/>
    <w:rsid w:val="00A44ABA"/>
    <w:rsid w:val="00A65B22"/>
    <w:rsid w:val="00A71AA9"/>
    <w:rsid w:val="00A76936"/>
    <w:rsid w:val="00A915BA"/>
    <w:rsid w:val="00AB11B1"/>
    <w:rsid w:val="00AB16A3"/>
    <w:rsid w:val="00AC7844"/>
    <w:rsid w:val="00AD74DC"/>
    <w:rsid w:val="00AE3EEE"/>
    <w:rsid w:val="00AE7C05"/>
    <w:rsid w:val="00B0234B"/>
    <w:rsid w:val="00B220BC"/>
    <w:rsid w:val="00B6244D"/>
    <w:rsid w:val="00B8164D"/>
    <w:rsid w:val="00B86786"/>
    <w:rsid w:val="00B95B7F"/>
    <w:rsid w:val="00BB21BF"/>
    <w:rsid w:val="00BC0909"/>
    <w:rsid w:val="00BD4412"/>
    <w:rsid w:val="00C41EFD"/>
    <w:rsid w:val="00C5090A"/>
    <w:rsid w:val="00C53712"/>
    <w:rsid w:val="00C539D2"/>
    <w:rsid w:val="00C626B9"/>
    <w:rsid w:val="00C65ECB"/>
    <w:rsid w:val="00C70F3D"/>
    <w:rsid w:val="00C71743"/>
    <w:rsid w:val="00CD1278"/>
    <w:rsid w:val="00D01017"/>
    <w:rsid w:val="00D013B7"/>
    <w:rsid w:val="00D01A03"/>
    <w:rsid w:val="00D05340"/>
    <w:rsid w:val="00D14490"/>
    <w:rsid w:val="00D30EBC"/>
    <w:rsid w:val="00D37AB6"/>
    <w:rsid w:val="00D57736"/>
    <w:rsid w:val="00D633D8"/>
    <w:rsid w:val="00D63CAD"/>
    <w:rsid w:val="00D71E04"/>
    <w:rsid w:val="00D82E2D"/>
    <w:rsid w:val="00D91968"/>
    <w:rsid w:val="00DA0214"/>
    <w:rsid w:val="00DC72C0"/>
    <w:rsid w:val="00DD73CF"/>
    <w:rsid w:val="00DE59B7"/>
    <w:rsid w:val="00DF2905"/>
    <w:rsid w:val="00E003E0"/>
    <w:rsid w:val="00E04488"/>
    <w:rsid w:val="00E05B58"/>
    <w:rsid w:val="00E2582A"/>
    <w:rsid w:val="00E60B9B"/>
    <w:rsid w:val="00E700E2"/>
    <w:rsid w:val="00E729DA"/>
    <w:rsid w:val="00E944AE"/>
    <w:rsid w:val="00EB08B0"/>
    <w:rsid w:val="00EB0B9E"/>
    <w:rsid w:val="00EC44C4"/>
    <w:rsid w:val="00ED381A"/>
    <w:rsid w:val="00EE03E0"/>
    <w:rsid w:val="00F133EC"/>
    <w:rsid w:val="00F15A41"/>
    <w:rsid w:val="00F300CC"/>
    <w:rsid w:val="00F546C5"/>
    <w:rsid w:val="00F67A2E"/>
    <w:rsid w:val="00F703EB"/>
    <w:rsid w:val="00F711FA"/>
    <w:rsid w:val="00F71F26"/>
    <w:rsid w:val="00F83129"/>
    <w:rsid w:val="00F91F96"/>
    <w:rsid w:val="00F92DE7"/>
    <w:rsid w:val="00FC2036"/>
    <w:rsid w:val="00FD03A7"/>
    <w:rsid w:val="00FE0043"/>
    <w:rsid w:val="00FE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A286"/>
  <w15:chartTrackingRefBased/>
  <w15:docId w15:val="{AB9DE4E9-D11D-4B42-9BCB-0545C690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EFD"/>
  </w:style>
  <w:style w:type="paragraph" w:styleId="Heading1">
    <w:name w:val="heading 1"/>
    <w:basedOn w:val="Normal"/>
    <w:next w:val="Normal"/>
    <w:link w:val="Heading1Char"/>
    <w:uiPriority w:val="9"/>
    <w:qFormat/>
    <w:rsid w:val="0053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41E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EFD"/>
    <w:rPr>
      <w:sz w:val="20"/>
      <w:szCs w:val="20"/>
    </w:rPr>
  </w:style>
  <w:style w:type="character" w:styleId="EndnoteReference">
    <w:name w:val="endnote reference"/>
    <w:basedOn w:val="DefaultParagraphFont"/>
    <w:uiPriority w:val="99"/>
    <w:semiHidden/>
    <w:unhideWhenUsed/>
    <w:rsid w:val="00C41EFD"/>
    <w:rPr>
      <w:vertAlign w:val="superscript"/>
    </w:rPr>
  </w:style>
  <w:style w:type="character" w:styleId="Hyperlink">
    <w:name w:val="Hyperlink"/>
    <w:basedOn w:val="DefaultParagraphFont"/>
    <w:uiPriority w:val="99"/>
    <w:semiHidden/>
    <w:unhideWhenUsed/>
    <w:rsid w:val="00C41EFD"/>
    <w:rPr>
      <w:color w:val="0000FF"/>
      <w:u w:val="single"/>
    </w:rPr>
  </w:style>
  <w:style w:type="paragraph" w:styleId="ListParagraph">
    <w:name w:val="List Paragraph"/>
    <w:basedOn w:val="Normal"/>
    <w:uiPriority w:val="34"/>
    <w:qFormat/>
    <w:rsid w:val="00EC44C4"/>
    <w:pPr>
      <w:ind w:left="720"/>
      <w:contextualSpacing/>
    </w:pPr>
  </w:style>
  <w:style w:type="paragraph" w:styleId="Header">
    <w:name w:val="header"/>
    <w:basedOn w:val="Normal"/>
    <w:link w:val="HeaderChar"/>
    <w:uiPriority w:val="99"/>
    <w:unhideWhenUsed/>
    <w:rsid w:val="00634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26"/>
  </w:style>
  <w:style w:type="paragraph" w:styleId="Footer">
    <w:name w:val="footer"/>
    <w:basedOn w:val="Normal"/>
    <w:link w:val="FooterChar"/>
    <w:uiPriority w:val="99"/>
    <w:unhideWhenUsed/>
    <w:rsid w:val="00634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26"/>
  </w:style>
  <w:style w:type="character" w:customStyle="1" w:styleId="Heading1Char">
    <w:name w:val="Heading 1 Char"/>
    <w:basedOn w:val="DefaultParagraphFont"/>
    <w:link w:val="Heading1"/>
    <w:uiPriority w:val="9"/>
    <w:rsid w:val="00531A7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7013"/>
    <w:rPr>
      <w:i/>
      <w:iCs/>
    </w:rPr>
  </w:style>
  <w:style w:type="paragraph" w:styleId="FootnoteText">
    <w:name w:val="footnote text"/>
    <w:basedOn w:val="Normal"/>
    <w:link w:val="FootnoteTextChar"/>
    <w:uiPriority w:val="99"/>
    <w:semiHidden/>
    <w:unhideWhenUsed/>
    <w:rsid w:val="00386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C5A"/>
    <w:rPr>
      <w:sz w:val="20"/>
      <w:szCs w:val="20"/>
    </w:rPr>
  </w:style>
  <w:style w:type="character" w:styleId="FootnoteReference">
    <w:name w:val="footnote reference"/>
    <w:basedOn w:val="DefaultParagraphFont"/>
    <w:uiPriority w:val="99"/>
    <w:semiHidden/>
    <w:unhideWhenUsed/>
    <w:rsid w:val="00386C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82846">
      <w:bodyDiv w:val="1"/>
      <w:marLeft w:val="0"/>
      <w:marRight w:val="0"/>
      <w:marTop w:val="0"/>
      <w:marBottom w:val="0"/>
      <w:divBdr>
        <w:top w:val="none" w:sz="0" w:space="0" w:color="auto"/>
        <w:left w:val="none" w:sz="0" w:space="0" w:color="auto"/>
        <w:bottom w:val="none" w:sz="0" w:space="0" w:color="auto"/>
        <w:right w:val="none" w:sz="0" w:space="0" w:color="auto"/>
      </w:divBdr>
    </w:div>
    <w:div w:id="17459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etaphysicspirit.com/books/The%20Critique%20of%20Pure%20Reason.pdf" TargetMode="External"/><Relationship Id="rId2" Type="http://schemas.openxmlformats.org/officeDocument/2006/relationships/hyperlink" Target="https://www.genome.gov/11006943/human-genome-project-completion-frequently-asked-questions/" TargetMode="External"/><Relationship Id="rId1" Type="http://schemas.openxmlformats.org/officeDocument/2006/relationships/hyperlink" Target="https://www.ncbi.nlm.nih.gov/pmc/articles/PMC4204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27537-E3F1-4B7D-AE30-4F2F622E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Simmons</dc:creator>
  <cp:keywords/>
  <dc:description/>
  <cp:lastModifiedBy>Jack Simmons</cp:lastModifiedBy>
  <cp:revision>2</cp:revision>
  <dcterms:created xsi:type="dcterms:W3CDTF">2019-08-18T13:22:00Z</dcterms:created>
  <dcterms:modified xsi:type="dcterms:W3CDTF">2019-08-18T13:22:00Z</dcterms:modified>
</cp:coreProperties>
</file>