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0D1CC" w14:textId="77777777" w:rsidR="006C0333" w:rsidRPr="00B97466" w:rsidRDefault="006C0333" w:rsidP="002B4B75">
      <w:pPr>
        <w:spacing w:after="0" w:line="480" w:lineRule="auto"/>
        <w:jc w:val="center"/>
        <w:rPr>
          <w:rFonts w:ascii="Times New Roman" w:hAnsi="Times New Roman" w:cs="Times New Roman"/>
          <w:sz w:val="24"/>
          <w:szCs w:val="24"/>
        </w:rPr>
      </w:pPr>
      <w:bookmarkStart w:id="0" w:name="_GoBack"/>
      <w:bookmarkEnd w:id="0"/>
      <w:r w:rsidRPr="00B97466">
        <w:rPr>
          <w:rFonts w:ascii="Times New Roman" w:hAnsi="Times New Roman" w:cs="Times New Roman"/>
          <w:sz w:val="24"/>
          <w:szCs w:val="24"/>
        </w:rPr>
        <w:t>Kierkegaard’s Later Critique of Political Rationalism</w:t>
      </w:r>
    </w:p>
    <w:p w14:paraId="424D42EB" w14:textId="77777777" w:rsidR="006C0333" w:rsidRPr="00B97466" w:rsidRDefault="006C0333" w:rsidP="002B4B75">
      <w:pPr>
        <w:spacing w:after="0" w:line="480" w:lineRule="auto"/>
        <w:jc w:val="center"/>
        <w:rPr>
          <w:rFonts w:ascii="Times New Roman" w:hAnsi="Times New Roman" w:cs="Times New Roman"/>
          <w:sz w:val="24"/>
          <w:szCs w:val="24"/>
        </w:rPr>
      </w:pPr>
    </w:p>
    <w:p w14:paraId="290D19F9" w14:textId="2EEB9C60" w:rsidR="006C0333" w:rsidRPr="00B97466" w:rsidRDefault="006C0333" w:rsidP="002B4B75">
      <w:pPr>
        <w:spacing w:after="0" w:line="480" w:lineRule="auto"/>
        <w:ind w:firstLine="720"/>
        <w:rPr>
          <w:rFonts w:ascii="Times New Roman" w:hAnsi="Times New Roman" w:cs="Times New Roman"/>
          <w:sz w:val="24"/>
          <w:szCs w:val="24"/>
        </w:rPr>
      </w:pPr>
      <w:proofErr w:type="spellStart"/>
      <w:r w:rsidRPr="00B97466">
        <w:rPr>
          <w:rFonts w:ascii="Times New Roman" w:hAnsi="Times New Roman" w:cs="Times New Roman"/>
          <w:sz w:val="24"/>
          <w:szCs w:val="24"/>
        </w:rPr>
        <w:t>Søren</w:t>
      </w:r>
      <w:proofErr w:type="spellEnd"/>
      <w:r w:rsidRPr="00B97466">
        <w:rPr>
          <w:rFonts w:ascii="Times New Roman" w:hAnsi="Times New Roman" w:cs="Times New Roman"/>
          <w:sz w:val="24"/>
          <w:szCs w:val="24"/>
        </w:rPr>
        <w:t xml:space="preserve"> Kierkegaard is a famous critic of rationalism</w:t>
      </w:r>
      <w:r w:rsidR="001D1856" w:rsidRPr="00B97466">
        <w:rPr>
          <w:rFonts w:ascii="Times New Roman" w:hAnsi="Times New Roman" w:cs="Times New Roman"/>
          <w:sz w:val="24"/>
          <w:szCs w:val="24"/>
        </w:rPr>
        <w:t xml:space="preserve"> in philosophy</w:t>
      </w:r>
      <w:r w:rsidRPr="00B97466">
        <w:rPr>
          <w:rFonts w:ascii="Times New Roman" w:hAnsi="Times New Roman" w:cs="Times New Roman"/>
          <w:sz w:val="24"/>
          <w:szCs w:val="24"/>
        </w:rPr>
        <w:t xml:space="preserve">, but less </w:t>
      </w:r>
      <w:r w:rsidR="001D1856" w:rsidRPr="00B97466">
        <w:rPr>
          <w:rFonts w:ascii="Times New Roman" w:hAnsi="Times New Roman" w:cs="Times New Roman"/>
          <w:sz w:val="24"/>
          <w:szCs w:val="24"/>
        </w:rPr>
        <w:t>well known</w:t>
      </w:r>
      <w:r w:rsidRPr="00B97466">
        <w:rPr>
          <w:rFonts w:ascii="Times New Roman" w:hAnsi="Times New Roman" w:cs="Times New Roman"/>
          <w:sz w:val="24"/>
          <w:szCs w:val="24"/>
        </w:rPr>
        <w:t xml:space="preserve"> as a </w:t>
      </w:r>
      <w:r w:rsidR="001D1856" w:rsidRPr="00B97466">
        <w:rPr>
          <w:rFonts w:ascii="Times New Roman" w:hAnsi="Times New Roman" w:cs="Times New Roman"/>
          <w:sz w:val="24"/>
          <w:szCs w:val="24"/>
        </w:rPr>
        <w:t>critic of political rationalism.</w:t>
      </w:r>
      <w:r w:rsidRPr="00B97466">
        <w:rPr>
          <w:rFonts w:ascii="Times New Roman" w:hAnsi="Times New Roman" w:cs="Times New Roman"/>
          <w:sz w:val="24"/>
          <w:szCs w:val="24"/>
        </w:rPr>
        <w:t xml:space="preserve"> It might have surprised him to learn how little he is appreciated as a political theorist today. As the bread riots of 1847 </w:t>
      </w:r>
      <w:proofErr w:type="spellStart"/>
      <w:r w:rsidRPr="00B97466">
        <w:rPr>
          <w:rFonts w:ascii="Times New Roman" w:hAnsi="Times New Roman" w:cs="Times New Roman"/>
          <w:sz w:val="24"/>
          <w:szCs w:val="24"/>
        </w:rPr>
        <w:t>crescendoed</w:t>
      </w:r>
      <w:proofErr w:type="spellEnd"/>
      <w:r w:rsidRPr="00B97466">
        <w:rPr>
          <w:rFonts w:ascii="Times New Roman" w:hAnsi="Times New Roman" w:cs="Times New Roman"/>
          <w:sz w:val="24"/>
          <w:szCs w:val="24"/>
        </w:rPr>
        <w:t xml:space="preserve"> towards the </w:t>
      </w:r>
      <w:proofErr w:type="spellStart"/>
      <w:r w:rsidRPr="00B97466">
        <w:rPr>
          <w:rFonts w:ascii="Times New Roman" w:hAnsi="Times New Roman" w:cs="Times New Roman"/>
          <w:sz w:val="24"/>
          <w:szCs w:val="24"/>
        </w:rPr>
        <w:t>Märzrevolution</w:t>
      </w:r>
      <w:proofErr w:type="spellEnd"/>
      <w:r w:rsidRPr="00B97466">
        <w:rPr>
          <w:rFonts w:ascii="Times New Roman" w:hAnsi="Times New Roman" w:cs="Times New Roman"/>
          <w:sz w:val="24"/>
          <w:szCs w:val="24"/>
        </w:rPr>
        <w:t>, Kierkegaard wrote in his journal, “It all fits my theory perfectly, and I dare say it will come to be seen how exactly I have understood this age.”</w:t>
      </w:r>
      <w:r w:rsidRPr="00B97466">
        <w:rPr>
          <w:rStyle w:val="FootnoteReference"/>
          <w:rFonts w:ascii="Times New Roman" w:hAnsi="Times New Roman" w:cs="Times New Roman"/>
          <w:sz w:val="24"/>
          <w:szCs w:val="24"/>
        </w:rPr>
        <w:footnoteReference w:id="1"/>
      </w:r>
      <w:r w:rsidRPr="00B97466">
        <w:rPr>
          <w:rFonts w:ascii="Times New Roman" w:hAnsi="Times New Roman" w:cs="Times New Roman"/>
          <w:sz w:val="24"/>
          <w:szCs w:val="24"/>
        </w:rPr>
        <w:t xml:space="preserve"> Few scholars appear to regard this as more than an idle boast. What ‘theory of the age’ is Kierkegaard talking about?</w:t>
      </w:r>
    </w:p>
    <w:p w14:paraId="76AA2ECF" w14:textId="032F617F" w:rsidR="006C0333" w:rsidRPr="00B97466"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 xml:space="preserve">Kierkegaard’s account of “the age” can be found in his </w:t>
      </w:r>
      <w:r w:rsidRPr="00B97466">
        <w:rPr>
          <w:rFonts w:ascii="Times New Roman" w:hAnsi="Times New Roman" w:cs="Times New Roman"/>
          <w:i/>
          <w:sz w:val="24"/>
          <w:szCs w:val="24"/>
        </w:rPr>
        <w:t>Two Ages: A Literary Review</w:t>
      </w:r>
      <w:r w:rsidRPr="00B97466">
        <w:rPr>
          <w:rFonts w:ascii="Times New Roman" w:hAnsi="Times New Roman" w:cs="Times New Roman"/>
          <w:sz w:val="24"/>
          <w:szCs w:val="24"/>
        </w:rPr>
        <w:t>, published in 1846. It presents a cri</w:t>
      </w:r>
      <w:r w:rsidR="00974020">
        <w:rPr>
          <w:rFonts w:ascii="Times New Roman" w:hAnsi="Times New Roman" w:cs="Times New Roman"/>
          <w:sz w:val="24"/>
          <w:szCs w:val="24"/>
        </w:rPr>
        <w:t>tical view of public “reasoning</w:t>
      </w:r>
      <w:r w:rsidRPr="00B97466">
        <w:rPr>
          <w:rFonts w:ascii="Times New Roman" w:hAnsi="Times New Roman" w:cs="Times New Roman"/>
          <w:sz w:val="24"/>
          <w:szCs w:val="24"/>
        </w:rPr>
        <w:t>” in a political age that lacks the passion for decisive action.</w:t>
      </w:r>
      <w:r w:rsidRPr="00B97466">
        <w:rPr>
          <w:rStyle w:val="FootnoteReference"/>
          <w:rFonts w:ascii="Times New Roman" w:hAnsi="Times New Roman" w:cs="Times New Roman"/>
          <w:sz w:val="24"/>
          <w:szCs w:val="24"/>
        </w:rPr>
        <w:footnoteReference w:id="2"/>
      </w:r>
      <w:r w:rsidRPr="00B97466">
        <w:rPr>
          <w:rFonts w:ascii="Times New Roman" w:hAnsi="Times New Roman" w:cs="Times New Roman"/>
          <w:sz w:val="24"/>
          <w:szCs w:val="24"/>
        </w:rPr>
        <w:t xml:space="preserve"> Like Michael Oakeshott’s criti</w:t>
      </w:r>
      <w:r w:rsidR="00974020">
        <w:rPr>
          <w:rFonts w:ascii="Times New Roman" w:hAnsi="Times New Roman" w:cs="Times New Roman"/>
          <w:sz w:val="24"/>
          <w:szCs w:val="24"/>
        </w:rPr>
        <w:t>que of rationalism in politics</w:t>
      </w:r>
      <w:r w:rsidRPr="00B97466">
        <w:rPr>
          <w:rFonts w:ascii="Times New Roman" w:hAnsi="Times New Roman" w:cs="Times New Roman"/>
          <w:sz w:val="24"/>
          <w:szCs w:val="24"/>
        </w:rPr>
        <w:t xml:space="preserve">, Kierkegaard arraigns the “the </w:t>
      </w:r>
      <w:r w:rsidRPr="00B97466">
        <w:rPr>
          <w:rFonts w:ascii="Times New Roman" w:hAnsi="Times New Roman" w:cs="Times New Roman"/>
          <w:i/>
          <w:sz w:val="24"/>
          <w:szCs w:val="24"/>
        </w:rPr>
        <w:t>enemy</w:t>
      </w:r>
      <w:r w:rsidR="005F2ABA">
        <w:rPr>
          <w:rFonts w:ascii="Times New Roman" w:hAnsi="Times New Roman" w:cs="Times New Roman"/>
          <w:sz w:val="24"/>
          <w:szCs w:val="24"/>
        </w:rPr>
        <w:t xml:space="preserve"> of authority”</w:t>
      </w:r>
      <w:r w:rsidR="00974020">
        <w:rPr>
          <w:rFonts w:ascii="Times New Roman" w:hAnsi="Times New Roman" w:cs="Times New Roman"/>
          <w:sz w:val="24"/>
          <w:szCs w:val="24"/>
        </w:rPr>
        <w:t xml:space="preserve"> who </w:t>
      </w:r>
      <w:r w:rsidR="00974020" w:rsidRPr="00B97466">
        <w:rPr>
          <w:rFonts w:ascii="Times New Roman" w:hAnsi="Times New Roman" w:cs="Times New Roman"/>
          <w:sz w:val="24"/>
          <w:szCs w:val="24"/>
        </w:rPr>
        <w:t>weighs public arguments</w:t>
      </w:r>
      <w:r w:rsidRPr="00B97466">
        <w:rPr>
          <w:rFonts w:ascii="Times New Roman" w:hAnsi="Times New Roman" w:cs="Times New Roman"/>
          <w:sz w:val="24"/>
          <w:szCs w:val="24"/>
        </w:rPr>
        <w:t xml:space="preserve"> “fortified by a belief in ‘rea</w:t>
      </w:r>
      <w:r w:rsidR="00974020">
        <w:rPr>
          <w:rFonts w:ascii="Times New Roman" w:hAnsi="Times New Roman" w:cs="Times New Roman"/>
          <w:sz w:val="24"/>
          <w:szCs w:val="24"/>
        </w:rPr>
        <w:t>son’ common to all mankind</w:t>
      </w:r>
      <w:r w:rsidRPr="00B97466">
        <w:rPr>
          <w:rFonts w:ascii="Times New Roman" w:hAnsi="Times New Roman" w:cs="Times New Roman"/>
          <w:sz w:val="24"/>
          <w:szCs w:val="24"/>
        </w:rPr>
        <w:t>.</w:t>
      </w:r>
      <w:r w:rsidR="00974020">
        <w:rPr>
          <w:rFonts w:ascii="Times New Roman" w:hAnsi="Times New Roman" w:cs="Times New Roman"/>
          <w:sz w:val="24"/>
          <w:szCs w:val="24"/>
        </w:rPr>
        <w:t>”</w:t>
      </w:r>
      <w:r w:rsidR="00974020" w:rsidRPr="00B97466">
        <w:rPr>
          <w:rStyle w:val="FootnoteReference"/>
          <w:rFonts w:ascii="Times New Roman" w:hAnsi="Times New Roman" w:cs="Times New Roman"/>
          <w:sz w:val="24"/>
          <w:szCs w:val="24"/>
        </w:rPr>
        <w:footnoteReference w:id="3"/>
      </w:r>
      <w:r w:rsidR="00974020" w:rsidRPr="00B97466">
        <w:rPr>
          <w:rFonts w:ascii="Times New Roman" w:hAnsi="Times New Roman" w:cs="Times New Roman"/>
          <w:sz w:val="24"/>
          <w:szCs w:val="24"/>
        </w:rPr>
        <w:t xml:space="preserve"> </w:t>
      </w:r>
      <w:r w:rsidRPr="00B97466">
        <w:rPr>
          <w:rFonts w:ascii="Times New Roman" w:hAnsi="Times New Roman" w:cs="Times New Roman"/>
          <w:sz w:val="24"/>
          <w:szCs w:val="24"/>
        </w:rPr>
        <w:t>However, the</w:t>
      </w:r>
      <w:r w:rsidR="005764D2" w:rsidRPr="00B97466">
        <w:rPr>
          <w:rFonts w:ascii="Times New Roman" w:hAnsi="Times New Roman" w:cs="Times New Roman"/>
          <w:sz w:val="24"/>
          <w:szCs w:val="24"/>
        </w:rPr>
        <w:t xml:space="preserve"> specific</w:t>
      </w:r>
      <w:r w:rsidRPr="00B97466">
        <w:rPr>
          <w:rFonts w:ascii="Times New Roman" w:hAnsi="Times New Roman" w:cs="Times New Roman"/>
          <w:sz w:val="24"/>
          <w:szCs w:val="24"/>
        </w:rPr>
        <w:t xml:space="preserve"> “rationalist” assumption that politics is a </w:t>
      </w:r>
      <w:r w:rsidR="00B97466">
        <w:rPr>
          <w:rFonts w:ascii="Times New Roman" w:hAnsi="Times New Roman" w:cs="Times New Roman"/>
          <w:sz w:val="24"/>
          <w:szCs w:val="24"/>
        </w:rPr>
        <w:t>domain</w:t>
      </w:r>
      <w:r w:rsidRPr="00B97466">
        <w:rPr>
          <w:rFonts w:ascii="Times New Roman" w:hAnsi="Times New Roman" w:cs="Times New Roman"/>
          <w:sz w:val="24"/>
          <w:szCs w:val="24"/>
        </w:rPr>
        <w:t xml:space="preserve"> of technical expertise, so irksom</w:t>
      </w:r>
      <w:r w:rsidR="005764D2" w:rsidRPr="00B97466">
        <w:rPr>
          <w:rFonts w:ascii="Times New Roman" w:hAnsi="Times New Roman" w:cs="Times New Roman"/>
          <w:sz w:val="24"/>
          <w:szCs w:val="24"/>
        </w:rPr>
        <w:t>e to Oakeshott</w:t>
      </w:r>
      <w:r w:rsidR="00974020">
        <w:rPr>
          <w:rFonts w:ascii="Times New Roman" w:hAnsi="Times New Roman" w:cs="Times New Roman"/>
          <w:sz w:val="24"/>
          <w:szCs w:val="24"/>
        </w:rPr>
        <w:t xml:space="preserve"> a century later</w:t>
      </w:r>
      <w:r w:rsidR="005764D2" w:rsidRPr="00B97466">
        <w:rPr>
          <w:rFonts w:ascii="Times New Roman" w:hAnsi="Times New Roman" w:cs="Times New Roman"/>
          <w:sz w:val="24"/>
          <w:szCs w:val="24"/>
        </w:rPr>
        <w:t xml:space="preserve">, </w:t>
      </w:r>
      <w:r w:rsidR="00974020">
        <w:rPr>
          <w:rFonts w:ascii="Times New Roman" w:hAnsi="Times New Roman" w:cs="Times New Roman"/>
          <w:sz w:val="24"/>
          <w:szCs w:val="24"/>
        </w:rPr>
        <w:t>is still</w:t>
      </w:r>
      <w:r w:rsidR="005764D2" w:rsidRPr="00B97466">
        <w:rPr>
          <w:rFonts w:ascii="Times New Roman" w:hAnsi="Times New Roman" w:cs="Times New Roman"/>
          <w:sz w:val="24"/>
          <w:szCs w:val="24"/>
        </w:rPr>
        <w:t xml:space="preserve"> on the </w:t>
      </w:r>
      <w:r w:rsidRPr="00B97466">
        <w:rPr>
          <w:rFonts w:ascii="Times New Roman" w:hAnsi="Times New Roman" w:cs="Times New Roman"/>
          <w:sz w:val="24"/>
          <w:szCs w:val="24"/>
        </w:rPr>
        <w:t>horizon</w:t>
      </w:r>
      <w:r w:rsidR="00B97466">
        <w:rPr>
          <w:rFonts w:ascii="Times New Roman" w:hAnsi="Times New Roman" w:cs="Times New Roman"/>
          <w:sz w:val="24"/>
          <w:szCs w:val="24"/>
        </w:rPr>
        <w:t xml:space="preserve"> in the 1840s</w:t>
      </w:r>
      <w:r w:rsidRPr="00B97466">
        <w:rPr>
          <w:rFonts w:ascii="Times New Roman" w:hAnsi="Times New Roman" w:cs="Times New Roman"/>
          <w:sz w:val="24"/>
          <w:szCs w:val="24"/>
        </w:rPr>
        <w:t>.</w:t>
      </w:r>
      <w:r w:rsidR="00974020">
        <w:rPr>
          <w:rFonts w:ascii="Times New Roman" w:hAnsi="Times New Roman" w:cs="Times New Roman"/>
          <w:sz w:val="24"/>
          <w:szCs w:val="24"/>
        </w:rPr>
        <w:t xml:space="preserve"> Kierkegaard</w:t>
      </w:r>
      <w:r w:rsidRPr="00B97466">
        <w:rPr>
          <w:rFonts w:ascii="Times New Roman" w:hAnsi="Times New Roman" w:cs="Times New Roman"/>
          <w:sz w:val="24"/>
          <w:szCs w:val="24"/>
        </w:rPr>
        <w:t xml:space="preserve"> sees </w:t>
      </w:r>
      <w:r w:rsidR="00974020">
        <w:rPr>
          <w:rFonts w:ascii="Times New Roman" w:hAnsi="Times New Roman" w:cs="Times New Roman"/>
          <w:sz w:val="24"/>
          <w:szCs w:val="24"/>
        </w:rPr>
        <w:t xml:space="preserve">only </w:t>
      </w:r>
      <w:r w:rsidRPr="00B97466">
        <w:rPr>
          <w:rFonts w:ascii="Times New Roman" w:hAnsi="Times New Roman" w:cs="Times New Roman"/>
          <w:sz w:val="24"/>
          <w:szCs w:val="24"/>
        </w:rPr>
        <w:t xml:space="preserve">the dawn of </w:t>
      </w:r>
      <w:r w:rsidR="005764D2" w:rsidRPr="00B97466">
        <w:rPr>
          <w:rFonts w:ascii="Times New Roman" w:hAnsi="Times New Roman" w:cs="Times New Roman"/>
          <w:sz w:val="24"/>
          <w:szCs w:val="24"/>
        </w:rPr>
        <w:t>an</w:t>
      </w:r>
      <w:r w:rsidRPr="00B97466">
        <w:rPr>
          <w:rFonts w:ascii="Times New Roman" w:hAnsi="Times New Roman" w:cs="Times New Roman"/>
          <w:sz w:val="24"/>
          <w:szCs w:val="24"/>
        </w:rPr>
        <w:t xml:space="preserve"> age of political ideology</w:t>
      </w:r>
      <w:r w:rsidR="00974020">
        <w:rPr>
          <w:rFonts w:ascii="Times New Roman" w:hAnsi="Times New Roman" w:cs="Times New Roman"/>
          <w:sz w:val="24"/>
          <w:szCs w:val="24"/>
        </w:rPr>
        <w:t>.</w:t>
      </w:r>
      <w:r w:rsidR="00974020" w:rsidRPr="00B97466">
        <w:rPr>
          <w:rStyle w:val="FootnoteReference"/>
          <w:rFonts w:ascii="Times New Roman" w:hAnsi="Times New Roman" w:cs="Times New Roman"/>
          <w:sz w:val="24"/>
          <w:szCs w:val="24"/>
        </w:rPr>
        <w:footnoteReference w:id="4"/>
      </w:r>
      <w:r w:rsidR="00974020" w:rsidRPr="00B97466">
        <w:rPr>
          <w:rFonts w:ascii="Times New Roman" w:hAnsi="Times New Roman" w:cs="Times New Roman"/>
          <w:sz w:val="24"/>
          <w:szCs w:val="24"/>
        </w:rPr>
        <w:t xml:space="preserve">  </w:t>
      </w:r>
      <w:r w:rsidRPr="00B97466">
        <w:rPr>
          <w:rFonts w:ascii="Times New Roman" w:hAnsi="Times New Roman" w:cs="Times New Roman"/>
          <w:sz w:val="24"/>
          <w:szCs w:val="24"/>
        </w:rPr>
        <w:t xml:space="preserve"> Kierkegaard journals ami</w:t>
      </w:r>
      <w:r w:rsidR="00974020">
        <w:rPr>
          <w:rFonts w:ascii="Times New Roman" w:hAnsi="Times New Roman" w:cs="Times New Roman"/>
          <w:sz w:val="24"/>
          <w:szCs w:val="24"/>
        </w:rPr>
        <w:t>dst the revolutions of 1848,</w:t>
      </w:r>
      <w:r w:rsidRPr="00B97466">
        <w:rPr>
          <w:rFonts w:ascii="Times New Roman" w:hAnsi="Times New Roman" w:cs="Times New Roman"/>
          <w:sz w:val="24"/>
          <w:szCs w:val="24"/>
        </w:rPr>
        <w:t xml:space="preserve"> “Everything that looked like a religious </w:t>
      </w:r>
      <w:r w:rsidRPr="00B97466">
        <w:rPr>
          <w:rFonts w:ascii="Times New Roman" w:hAnsi="Times New Roman" w:cs="Times New Roman"/>
          <w:sz w:val="24"/>
          <w:szCs w:val="24"/>
        </w:rPr>
        <w:lastRenderedPageBreak/>
        <w:t>movement became politics.”</w:t>
      </w:r>
      <w:r w:rsidRPr="00B97466">
        <w:rPr>
          <w:rStyle w:val="FootnoteReference"/>
          <w:rFonts w:ascii="Times New Roman" w:hAnsi="Times New Roman" w:cs="Times New Roman"/>
          <w:sz w:val="24"/>
          <w:szCs w:val="24"/>
        </w:rPr>
        <w:footnoteReference w:id="5"/>
      </w:r>
      <w:r w:rsidR="00974020">
        <w:rPr>
          <w:rFonts w:ascii="Times New Roman" w:hAnsi="Times New Roman" w:cs="Times New Roman"/>
          <w:sz w:val="24"/>
          <w:szCs w:val="24"/>
        </w:rPr>
        <w:t xml:space="preserve"> Accordingly, Kierkegaard </w:t>
      </w:r>
      <w:r w:rsidRPr="00B97466">
        <w:rPr>
          <w:rFonts w:ascii="Times New Roman" w:hAnsi="Times New Roman" w:cs="Times New Roman"/>
          <w:sz w:val="24"/>
          <w:szCs w:val="24"/>
        </w:rPr>
        <w:t>pivot</w:t>
      </w:r>
      <w:r w:rsidR="00974020">
        <w:rPr>
          <w:rFonts w:ascii="Times New Roman" w:hAnsi="Times New Roman" w:cs="Times New Roman"/>
          <w:sz w:val="24"/>
          <w:szCs w:val="24"/>
        </w:rPr>
        <w:t>s</w:t>
      </w:r>
      <w:r w:rsidRPr="00B97466">
        <w:rPr>
          <w:rFonts w:ascii="Times New Roman" w:hAnsi="Times New Roman" w:cs="Times New Roman"/>
          <w:sz w:val="24"/>
          <w:szCs w:val="24"/>
        </w:rPr>
        <w:t xml:space="preserve"> from his</w:t>
      </w:r>
      <w:r w:rsidR="00B97466">
        <w:rPr>
          <w:rFonts w:ascii="Times New Roman" w:hAnsi="Times New Roman" w:cs="Times New Roman"/>
          <w:sz w:val="24"/>
          <w:szCs w:val="24"/>
        </w:rPr>
        <w:t xml:space="preserve"> better-known</w:t>
      </w:r>
      <w:r w:rsidRPr="00B97466">
        <w:rPr>
          <w:rFonts w:ascii="Times New Roman" w:hAnsi="Times New Roman" w:cs="Times New Roman"/>
          <w:sz w:val="24"/>
          <w:szCs w:val="24"/>
        </w:rPr>
        <w:t xml:space="preserve"> critique of rationalism in theology to a more directly political critique of rationalism. </w:t>
      </w:r>
    </w:p>
    <w:p w14:paraId="36FE675F" w14:textId="2922F977" w:rsidR="005764D2" w:rsidRPr="00B97466"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Kierkegaard’s earlier critique of rationalism in his mostly pseudonymous writings (sometimes called his ‘first authorship’) is only political by extension: it focuses mainly upon rationalism in theology. Kierkegaard is especially annoyed by Hegelian t</w:t>
      </w:r>
      <w:r w:rsidR="005764D2" w:rsidRPr="00B97466">
        <w:rPr>
          <w:rFonts w:ascii="Times New Roman" w:hAnsi="Times New Roman" w:cs="Times New Roman"/>
          <w:sz w:val="24"/>
          <w:szCs w:val="24"/>
        </w:rPr>
        <w:t>heologians’ expansive concept</w:t>
      </w:r>
      <w:r w:rsidRPr="00B97466">
        <w:rPr>
          <w:rFonts w:ascii="Times New Roman" w:hAnsi="Times New Roman" w:cs="Times New Roman"/>
          <w:sz w:val="24"/>
          <w:szCs w:val="24"/>
        </w:rPr>
        <w:t xml:space="preserve"> of reason.</w:t>
      </w:r>
      <w:r w:rsidRPr="00B97466">
        <w:rPr>
          <w:rStyle w:val="FootnoteReference"/>
          <w:rFonts w:ascii="Times New Roman" w:hAnsi="Times New Roman" w:cs="Times New Roman"/>
          <w:sz w:val="24"/>
          <w:szCs w:val="24"/>
        </w:rPr>
        <w:footnoteReference w:id="6"/>
      </w:r>
      <w:r w:rsidRPr="00B97466">
        <w:rPr>
          <w:rFonts w:ascii="Times New Roman" w:hAnsi="Times New Roman" w:cs="Times New Roman"/>
          <w:sz w:val="24"/>
          <w:szCs w:val="24"/>
        </w:rPr>
        <w:t xml:space="preserve"> In </w:t>
      </w:r>
      <w:r w:rsidRPr="00B97466">
        <w:rPr>
          <w:rFonts w:ascii="Times New Roman" w:hAnsi="Times New Roman" w:cs="Times New Roman"/>
          <w:i/>
          <w:sz w:val="24"/>
          <w:szCs w:val="24"/>
        </w:rPr>
        <w:t>Fear and Trembling</w:t>
      </w:r>
      <w:r w:rsidRPr="00B97466">
        <w:rPr>
          <w:rFonts w:ascii="Times New Roman" w:hAnsi="Times New Roman" w:cs="Times New Roman"/>
          <w:sz w:val="24"/>
          <w:szCs w:val="24"/>
        </w:rPr>
        <w:t xml:space="preserve">, for example, his pseudonym Johannes de Silentio attacks </w:t>
      </w:r>
      <w:r w:rsidR="005764D2" w:rsidRPr="00B97466">
        <w:rPr>
          <w:rFonts w:ascii="Times New Roman" w:hAnsi="Times New Roman" w:cs="Times New Roman"/>
          <w:sz w:val="24"/>
          <w:szCs w:val="24"/>
        </w:rPr>
        <w:t>Hegel’s doctrine</w:t>
      </w:r>
      <w:r w:rsidRPr="00B97466">
        <w:rPr>
          <w:rFonts w:ascii="Times New Roman" w:hAnsi="Times New Roman" w:cs="Times New Roman"/>
          <w:sz w:val="24"/>
          <w:szCs w:val="24"/>
        </w:rPr>
        <w:t xml:space="preserve"> that political institutions, laws, and practices contain some kernel of rational ‘actuality.’</w:t>
      </w:r>
      <w:r w:rsidRPr="00B97466">
        <w:rPr>
          <w:rStyle w:val="FootnoteReference"/>
          <w:rFonts w:ascii="Times New Roman" w:hAnsi="Times New Roman" w:cs="Times New Roman"/>
          <w:sz w:val="24"/>
          <w:szCs w:val="24"/>
        </w:rPr>
        <w:footnoteReference w:id="7"/>
      </w:r>
      <w:r w:rsidRPr="00B97466">
        <w:rPr>
          <w:rFonts w:ascii="Times New Roman" w:hAnsi="Times New Roman" w:cs="Times New Roman"/>
          <w:sz w:val="24"/>
          <w:szCs w:val="24"/>
        </w:rPr>
        <w:t xml:space="preserve"> Kierkegaard emphatically rejects the </w:t>
      </w:r>
      <w:r w:rsidR="005764D2" w:rsidRPr="00B97466">
        <w:rPr>
          <w:rFonts w:ascii="Times New Roman" w:hAnsi="Times New Roman" w:cs="Times New Roman"/>
          <w:sz w:val="24"/>
          <w:szCs w:val="24"/>
        </w:rPr>
        <w:t>idea</w:t>
      </w:r>
      <w:r w:rsidRPr="00B97466">
        <w:rPr>
          <w:rFonts w:ascii="Times New Roman" w:hAnsi="Times New Roman" w:cs="Times New Roman"/>
          <w:sz w:val="24"/>
          <w:szCs w:val="24"/>
        </w:rPr>
        <w:t xml:space="preserve"> that following the norms of a giv</w:t>
      </w:r>
      <w:r w:rsidR="005764D2" w:rsidRPr="00B97466">
        <w:rPr>
          <w:rFonts w:ascii="Times New Roman" w:hAnsi="Times New Roman" w:cs="Times New Roman"/>
          <w:sz w:val="24"/>
          <w:szCs w:val="24"/>
        </w:rPr>
        <w:t>en society, even</w:t>
      </w:r>
      <w:r w:rsidRPr="00B97466">
        <w:rPr>
          <w:rFonts w:ascii="Times New Roman" w:hAnsi="Times New Roman" w:cs="Times New Roman"/>
          <w:sz w:val="24"/>
          <w:szCs w:val="24"/>
        </w:rPr>
        <w:t xml:space="preserve"> those that can be universalized </w:t>
      </w:r>
      <w:r w:rsidR="00B97466">
        <w:rPr>
          <w:rFonts w:ascii="Times New Roman" w:hAnsi="Times New Roman" w:cs="Times New Roman"/>
          <w:sz w:val="24"/>
          <w:szCs w:val="24"/>
        </w:rPr>
        <w:t>like</w:t>
      </w:r>
      <w:r w:rsidRPr="00B97466">
        <w:rPr>
          <w:rFonts w:ascii="Times New Roman" w:hAnsi="Times New Roman" w:cs="Times New Roman"/>
          <w:sz w:val="24"/>
          <w:szCs w:val="24"/>
        </w:rPr>
        <w:t xml:space="preserve"> Kantian maxims, put</w:t>
      </w:r>
      <w:r w:rsidR="005764D2" w:rsidRPr="00B97466">
        <w:rPr>
          <w:rFonts w:ascii="Times New Roman" w:hAnsi="Times New Roman" w:cs="Times New Roman"/>
          <w:sz w:val="24"/>
          <w:szCs w:val="24"/>
        </w:rPr>
        <w:t>s</w:t>
      </w:r>
      <w:r w:rsidRPr="00B97466">
        <w:rPr>
          <w:rFonts w:ascii="Times New Roman" w:hAnsi="Times New Roman" w:cs="Times New Roman"/>
          <w:sz w:val="24"/>
          <w:szCs w:val="24"/>
        </w:rPr>
        <w:t xml:space="preserve"> </w:t>
      </w:r>
      <w:r w:rsidR="00974020">
        <w:rPr>
          <w:rFonts w:ascii="Times New Roman" w:hAnsi="Times New Roman" w:cs="Times New Roman"/>
          <w:sz w:val="24"/>
          <w:szCs w:val="24"/>
        </w:rPr>
        <w:t xml:space="preserve">Christians </w:t>
      </w:r>
      <w:r w:rsidRPr="00B97466">
        <w:rPr>
          <w:rFonts w:ascii="Times New Roman" w:hAnsi="Times New Roman" w:cs="Times New Roman"/>
          <w:sz w:val="24"/>
          <w:szCs w:val="24"/>
        </w:rPr>
        <w:t>in right relation with God</w:t>
      </w:r>
      <w:r w:rsidR="00974020">
        <w:rPr>
          <w:rFonts w:ascii="Times New Roman" w:hAnsi="Times New Roman" w:cs="Times New Roman"/>
          <w:sz w:val="24"/>
          <w:szCs w:val="24"/>
        </w:rPr>
        <w:t xml:space="preserve"> automatically</w:t>
      </w:r>
      <w:r w:rsidRPr="00B97466">
        <w:rPr>
          <w:rFonts w:ascii="Times New Roman" w:hAnsi="Times New Roman" w:cs="Times New Roman"/>
          <w:sz w:val="24"/>
          <w:szCs w:val="24"/>
        </w:rPr>
        <w:t>.</w:t>
      </w:r>
      <w:r w:rsidR="00A1365B" w:rsidRPr="00B97466">
        <w:rPr>
          <w:rFonts w:ascii="Times New Roman" w:hAnsi="Times New Roman" w:cs="Times New Roman"/>
          <w:sz w:val="24"/>
          <w:szCs w:val="24"/>
        </w:rPr>
        <w:t xml:space="preserve"> </w:t>
      </w:r>
      <w:r w:rsidR="005764D2" w:rsidRPr="00B97466">
        <w:rPr>
          <w:rFonts w:ascii="Times New Roman" w:hAnsi="Times New Roman" w:cs="Times New Roman"/>
          <w:sz w:val="24"/>
          <w:szCs w:val="24"/>
        </w:rPr>
        <w:t>Indeed, rationalizing that one is a Christian simply by virtue of conforming to social conventions</w:t>
      </w:r>
      <w:r w:rsidR="003078D8">
        <w:rPr>
          <w:rFonts w:ascii="Times New Roman" w:hAnsi="Times New Roman" w:cs="Times New Roman"/>
          <w:sz w:val="24"/>
          <w:szCs w:val="24"/>
        </w:rPr>
        <w:t xml:space="preserve"> is, for Kierkegaard, a great</w:t>
      </w:r>
      <w:r w:rsidR="005764D2" w:rsidRPr="00B97466">
        <w:rPr>
          <w:rFonts w:ascii="Times New Roman" w:hAnsi="Times New Roman" w:cs="Times New Roman"/>
          <w:sz w:val="24"/>
          <w:szCs w:val="24"/>
        </w:rPr>
        <w:t xml:space="preserve"> </w:t>
      </w:r>
      <w:r w:rsidR="005764D2" w:rsidRPr="003078D8">
        <w:rPr>
          <w:rFonts w:ascii="Times New Roman" w:hAnsi="Times New Roman" w:cs="Times New Roman"/>
          <w:sz w:val="24"/>
          <w:szCs w:val="24"/>
        </w:rPr>
        <w:t>obstacle</w:t>
      </w:r>
      <w:r w:rsidR="005764D2" w:rsidRPr="00B97466">
        <w:rPr>
          <w:rFonts w:ascii="Times New Roman" w:hAnsi="Times New Roman" w:cs="Times New Roman"/>
          <w:sz w:val="24"/>
          <w:szCs w:val="24"/>
        </w:rPr>
        <w:t xml:space="preserve"> to </w:t>
      </w:r>
      <w:r w:rsidR="00B97466">
        <w:rPr>
          <w:rFonts w:ascii="Times New Roman" w:hAnsi="Times New Roman" w:cs="Times New Roman"/>
          <w:sz w:val="24"/>
          <w:szCs w:val="24"/>
        </w:rPr>
        <w:t>the</w:t>
      </w:r>
      <w:r w:rsidR="005764D2" w:rsidRPr="00B97466">
        <w:rPr>
          <w:rFonts w:ascii="Times New Roman" w:hAnsi="Times New Roman" w:cs="Times New Roman"/>
          <w:sz w:val="24"/>
          <w:szCs w:val="24"/>
        </w:rPr>
        <w:t xml:space="preserve"> life-changing conversion </w:t>
      </w:r>
      <w:r w:rsidR="003078D8">
        <w:rPr>
          <w:rFonts w:ascii="Times New Roman" w:hAnsi="Times New Roman" w:cs="Times New Roman"/>
          <w:sz w:val="24"/>
          <w:szCs w:val="24"/>
        </w:rPr>
        <w:t>which</w:t>
      </w:r>
      <w:r w:rsidR="00B97466">
        <w:rPr>
          <w:rFonts w:ascii="Times New Roman" w:hAnsi="Times New Roman" w:cs="Times New Roman"/>
          <w:sz w:val="24"/>
          <w:szCs w:val="24"/>
        </w:rPr>
        <w:t xml:space="preserve"> faith demands</w:t>
      </w:r>
      <w:r w:rsidR="005764D2" w:rsidRPr="00B97466">
        <w:rPr>
          <w:rFonts w:ascii="Times New Roman" w:hAnsi="Times New Roman" w:cs="Times New Roman"/>
          <w:sz w:val="24"/>
          <w:szCs w:val="24"/>
        </w:rPr>
        <w:t xml:space="preserve">. Using Abraham’s binding of Isaac as an example, </w:t>
      </w:r>
      <w:r w:rsidR="005764D2" w:rsidRPr="00B97466">
        <w:rPr>
          <w:rFonts w:ascii="Times New Roman" w:hAnsi="Times New Roman" w:cs="Times New Roman"/>
          <w:i/>
          <w:sz w:val="24"/>
          <w:szCs w:val="24"/>
        </w:rPr>
        <w:t>Fear and Trembling</w:t>
      </w:r>
      <w:r w:rsidR="005764D2" w:rsidRPr="00B97466">
        <w:rPr>
          <w:rFonts w:ascii="Times New Roman" w:hAnsi="Times New Roman" w:cs="Times New Roman"/>
          <w:sz w:val="24"/>
          <w:szCs w:val="24"/>
        </w:rPr>
        <w:t xml:space="preserve"> defines the ‘religious’ as the category that raises the individual above the universal</w:t>
      </w:r>
      <w:r w:rsidRPr="00B97466">
        <w:rPr>
          <w:rFonts w:ascii="Times New Roman" w:hAnsi="Times New Roman" w:cs="Times New Roman"/>
          <w:sz w:val="24"/>
          <w:szCs w:val="24"/>
        </w:rPr>
        <w:t>.</w:t>
      </w:r>
      <w:r w:rsidRPr="00B97466">
        <w:rPr>
          <w:rStyle w:val="FootnoteReference"/>
          <w:rFonts w:ascii="Times New Roman" w:hAnsi="Times New Roman" w:cs="Times New Roman"/>
          <w:sz w:val="24"/>
          <w:szCs w:val="24"/>
        </w:rPr>
        <w:footnoteReference w:id="8"/>
      </w:r>
      <w:r w:rsidRPr="00B97466">
        <w:rPr>
          <w:rFonts w:ascii="Times New Roman" w:hAnsi="Times New Roman" w:cs="Times New Roman"/>
          <w:sz w:val="24"/>
          <w:szCs w:val="24"/>
        </w:rPr>
        <w:t xml:space="preserve"> </w:t>
      </w:r>
      <w:r w:rsidR="005764D2" w:rsidRPr="00B97466">
        <w:rPr>
          <w:rFonts w:ascii="Times New Roman" w:hAnsi="Times New Roman" w:cs="Times New Roman"/>
          <w:sz w:val="24"/>
          <w:szCs w:val="24"/>
        </w:rPr>
        <w:t xml:space="preserve">Kierkegaard spent his whole life driving a wedge between mere participation in the state church and the true ‘religious.’ But his analysis of the obstacle to the religious underwent an important change </w:t>
      </w:r>
      <w:r w:rsidR="00974020">
        <w:rPr>
          <w:rFonts w:ascii="Times New Roman" w:hAnsi="Times New Roman" w:cs="Times New Roman"/>
          <w:sz w:val="24"/>
          <w:szCs w:val="24"/>
        </w:rPr>
        <w:t>in</w:t>
      </w:r>
      <w:r w:rsidR="005764D2" w:rsidRPr="00B97466">
        <w:rPr>
          <w:rFonts w:ascii="Times New Roman" w:hAnsi="Times New Roman" w:cs="Times New Roman"/>
          <w:sz w:val="24"/>
          <w:szCs w:val="24"/>
        </w:rPr>
        <w:t xml:space="preserve"> 1846.</w:t>
      </w:r>
    </w:p>
    <w:p w14:paraId="236C5BC0" w14:textId="2CBDBD53" w:rsidR="006C0333" w:rsidRPr="00B97466" w:rsidRDefault="005764D2"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 xml:space="preserve">As the critique of theological rationalism in the ‘first authorship’ neared its completion in </w:t>
      </w:r>
      <w:r w:rsidRPr="00B97466">
        <w:rPr>
          <w:rFonts w:ascii="Times New Roman" w:hAnsi="Times New Roman" w:cs="Times New Roman"/>
          <w:i/>
          <w:sz w:val="24"/>
          <w:szCs w:val="24"/>
        </w:rPr>
        <w:t>Concluding Unscientific Postscript</w:t>
      </w:r>
      <w:r w:rsidRPr="00B97466">
        <w:rPr>
          <w:rFonts w:ascii="Times New Roman" w:hAnsi="Times New Roman" w:cs="Times New Roman"/>
          <w:sz w:val="24"/>
          <w:szCs w:val="24"/>
        </w:rPr>
        <w:t xml:space="preserve">, Kierkegaard </w:t>
      </w:r>
      <w:r w:rsidR="006353B2" w:rsidRPr="00B97466">
        <w:rPr>
          <w:rFonts w:ascii="Times New Roman" w:hAnsi="Times New Roman" w:cs="Times New Roman"/>
          <w:sz w:val="24"/>
          <w:szCs w:val="24"/>
        </w:rPr>
        <w:t xml:space="preserve">planned to retire to the quiet life of a country </w:t>
      </w:r>
      <w:r w:rsidR="006353B2" w:rsidRPr="00B97466">
        <w:rPr>
          <w:rFonts w:ascii="Times New Roman" w:hAnsi="Times New Roman" w:cs="Times New Roman"/>
          <w:sz w:val="24"/>
          <w:szCs w:val="24"/>
        </w:rPr>
        <w:lastRenderedPageBreak/>
        <w:t>parson.</w:t>
      </w:r>
      <w:r w:rsidR="006353B2" w:rsidRPr="00B97466">
        <w:rPr>
          <w:rStyle w:val="FootnoteReference"/>
          <w:rFonts w:ascii="Times New Roman" w:hAnsi="Times New Roman" w:cs="Times New Roman"/>
          <w:sz w:val="24"/>
          <w:szCs w:val="24"/>
        </w:rPr>
        <w:footnoteReference w:id="9"/>
      </w:r>
      <w:r w:rsidR="006353B2" w:rsidRPr="00B97466">
        <w:rPr>
          <w:rFonts w:ascii="Times New Roman" w:hAnsi="Times New Roman" w:cs="Times New Roman"/>
          <w:sz w:val="24"/>
          <w:szCs w:val="24"/>
        </w:rPr>
        <w:t xml:space="preserve"> However, at the same time, he became embroiled in a nasty public dispute with the political and literary magazine </w:t>
      </w:r>
      <w:r w:rsidR="006353B2" w:rsidRPr="00B97466">
        <w:rPr>
          <w:rFonts w:ascii="Times New Roman" w:hAnsi="Times New Roman" w:cs="Times New Roman"/>
          <w:i/>
          <w:sz w:val="24"/>
          <w:szCs w:val="24"/>
        </w:rPr>
        <w:t>The Corsair</w:t>
      </w:r>
      <w:r w:rsidR="006353B2" w:rsidRPr="00B97466">
        <w:rPr>
          <w:rFonts w:ascii="Times New Roman" w:hAnsi="Times New Roman" w:cs="Times New Roman"/>
          <w:sz w:val="24"/>
          <w:szCs w:val="24"/>
        </w:rPr>
        <w:t>. It started</w:t>
      </w:r>
      <w:r w:rsidR="00A1365B" w:rsidRPr="00B97466">
        <w:rPr>
          <w:rFonts w:ascii="Times New Roman" w:hAnsi="Times New Roman" w:cs="Times New Roman"/>
          <w:sz w:val="24"/>
          <w:szCs w:val="24"/>
        </w:rPr>
        <w:t xml:space="preserve"> when literary critic P. L. </w:t>
      </w:r>
      <w:proofErr w:type="spellStart"/>
      <w:r w:rsidR="00A1365B" w:rsidRPr="00B97466">
        <w:rPr>
          <w:rFonts w:ascii="Times New Roman" w:hAnsi="Times New Roman" w:cs="Times New Roman"/>
          <w:sz w:val="24"/>
          <w:szCs w:val="24"/>
        </w:rPr>
        <w:t>Møller</w:t>
      </w:r>
      <w:proofErr w:type="spellEnd"/>
      <w:r w:rsidR="00A1365B" w:rsidRPr="00B97466">
        <w:rPr>
          <w:rFonts w:ascii="Times New Roman" w:hAnsi="Times New Roman" w:cs="Times New Roman"/>
          <w:sz w:val="24"/>
          <w:szCs w:val="24"/>
        </w:rPr>
        <w:t xml:space="preserve">, an editor of the magazine, criticized Kierkegaard’s 1845 book </w:t>
      </w:r>
      <w:r w:rsidR="00A1365B" w:rsidRPr="00B97466">
        <w:rPr>
          <w:rFonts w:ascii="Times New Roman" w:hAnsi="Times New Roman" w:cs="Times New Roman"/>
          <w:i/>
          <w:sz w:val="24"/>
          <w:szCs w:val="24"/>
        </w:rPr>
        <w:t>Stages on Life’s Way</w:t>
      </w:r>
      <w:r w:rsidR="00A1365B" w:rsidRPr="00B97466">
        <w:rPr>
          <w:rFonts w:ascii="Times New Roman" w:hAnsi="Times New Roman" w:cs="Times New Roman"/>
          <w:sz w:val="24"/>
          <w:szCs w:val="24"/>
        </w:rPr>
        <w:t>. Kierkegaard fired back</w:t>
      </w:r>
      <w:r w:rsidR="006353B2" w:rsidRPr="00B97466">
        <w:rPr>
          <w:rFonts w:ascii="Times New Roman" w:hAnsi="Times New Roman" w:cs="Times New Roman"/>
          <w:sz w:val="24"/>
          <w:szCs w:val="24"/>
        </w:rPr>
        <w:t xml:space="preserve"> </w:t>
      </w:r>
      <w:r w:rsidR="006353B2" w:rsidRPr="00B97466">
        <w:rPr>
          <w:rFonts w:ascii="Times New Roman" w:hAnsi="Times New Roman" w:cs="Times New Roman"/>
          <w:i/>
          <w:sz w:val="24"/>
          <w:szCs w:val="24"/>
        </w:rPr>
        <w:t>ad hominem</w:t>
      </w:r>
      <w:r w:rsidR="00974020">
        <w:rPr>
          <w:rFonts w:ascii="Times New Roman" w:hAnsi="Times New Roman" w:cs="Times New Roman"/>
          <w:sz w:val="24"/>
          <w:szCs w:val="24"/>
        </w:rPr>
        <w:t>, claiming that</w:t>
      </w:r>
      <w:r w:rsidR="006353B2" w:rsidRPr="00B97466">
        <w:rPr>
          <w:rFonts w:ascii="Times New Roman" w:hAnsi="Times New Roman" w:cs="Times New Roman"/>
          <w:sz w:val="24"/>
          <w:szCs w:val="24"/>
        </w:rPr>
        <w:t xml:space="preserve"> </w:t>
      </w:r>
      <w:proofErr w:type="spellStart"/>
      <w:r w:rsidR="006353B2" w:rsidRPr="00B97466">
        <w:rPr>
          <w:rFonts w:ascii="Times New Roman" w:hAnsi="Times New Roman" w:cs="Times New Roman"/>
          <w:sz w:val="24"/>
          <w:szCs w:val="24"/>
        </w:rPr>
        <w:t>Møller</w:t>
      </w:r>
      <w:proofErr w:type="spellEnd"/>
      <w:r w:rsidR="006353B2" w:rsidRPr="00B97466">
        <w:rPr>
          <w:rFonts w:ascii="Times New Roman" w:hAnsi="Times New Roman" w:cs="Times New Roman"/>
          <w:sz w:val="24"/>
          <w:szCs w:val="24"/>
        </w:rPr>
        <w:t xml:space="preserve"> cared only to curry the favor of the Copenhagen elite. In response, </w:t>
      </w:r>
      <w:r w:rsidR="006353B2" w:rsidRPr="00B97466">
        <w:rPr>
          <w:rFonts w:ascii="Times New Roman" w:hAnsi="Times New Roman" w:cs="Times New Roman"/>
          <w:i/>
          <w:sz w:val="24"/>
          <w:szCs w:val="24"/>
        </w:rPr>
        <w:t>The Corsair</w:t>
      </w:r>
      <w:r w:rsidR="006353B2" w:rsidRPr="00B97466">
        <w:rPr>
          <w:rFonts w:ascii="Times New Roman" w:hAnsi="Times New Roman" w:cs="Times New Roman"/>
          <w:sz w:val="24"/>
          <w:szCs w:val="24"/>
        </w:rPr>
        <w:t xml:space="preserve"> lampooned Kierkegaard for the first several months of 1846.</w:t>
      </w:r>
      <w:r w:rsidR="006C0333" w:rsidRPr="00B97466">
        <w:rPr>
          <w:rFonts w:ascii="Times New Roman" w:hAnsi="Times New Roman" w:cs="Times New Roman"/>
          <w:sz w:val="24"/>
          <w:szCs w:val="24"/>
        </w:rPr>
        <w:t xml:space="preserve"> The “Corsair Affair” seems to</w:t>
      </w:r>
      <w:r w:rsidR="006353B2" w:rsidRPr="00B97466">
        <w:rPr>
          <w:rFonts w:ascii="Times New Roman" w:hAnsi="Times New Roman" w:cs="Times New Roman"/>
          <w:sz w:val="24"/>
          <w:szCs w:val="24"/>
        </w:rPr>
        <w:t xml:space="preserve"> have</w:t>
      </w:r>
      <w:r w:rsidR="006C0333" w:rsidRPr="00B97466">
        <w:rPr>
          <w:rFonts w:ascii="Times New Roman" w:hAnsi="Times New Roman" w:cs="Times New Roman"/>
          <w:sz w:val="24"/>
          <w:szCs w:val="24"/>
        </w:rPr>
        <w:t xml:space="preserve"> </w:t>
      </w:r>
      <w:r w:rsidR="006353B2" w:rsidRPr="00B97466">
        <w:rPr>
          <w:rFonts w:ascii="Times New Roman" w:hAnsi="Times New Roman" w:cs="Times New Roman"/>
          <w:sz w:val="24"/>
          <w:szCs w:val="24"/>
        </w:rPr>
        <w:t>caused</w:t>
      </w:r>
      <w:r w:rsidR="006C0333" w:rsidRPr="00B97466">
        <w:rPr>
          <w:rFonts w:ascii="Times New Roman" w:hAnsi="Times New Roman" w:cs="Times New Roman"/>
          <w:sz w:val="24"/>
          <w:szCs w:val="24"/>
        </w:rPr>
        <w:t xml:space="preserve"> Kierkegaard to </w:t>
      </w:r>
      <w:r w:rsidR="006353B2" w:rsidRPr="00B97466">
        <w:rPr>
          <w:rFonts w:ascii="Times New Roman" w:hAnsi="Times New Roman" w:cs="Times New Roman"/>
          <w:sz w:val="24"/>
          <w:szCs w:val="24"/>
        </w:rPr>
        <w:t>consider</w:t>
      </w:r>
      <w:r w:rsidR="006C0333" w:rsidRPr="00B97466">
        <w:rPr>
          <w:rFonts w:ascii="Times New Roman" w:hAnsi="Times New Roman" w:cs="Times New Roman"/>
          <w:sz w:val="24"/>
          <w:szCs w:val="24"/>
        </w:rPr>
        <w:t xml:space="preserve"> the public sphere</w:t>
      </w:r>
      <w:r w:rsidR="006353B2" w:rsidRPr="00B97466">
        <w:rPr>
          <w:rFonts w:ascii="Times New Roman" w:hAnsi="Times New Roman" w:cs="Times New Roman"/>
          <w:sz w:val="24"/>
          <w:szCs w:val="24"/>
        </w:rPr>
        <w:t xml:space="preserve"> itself</w:t>
      </w:r>
      <w:r w:rsidR="006C0333" w:rsidRPr="00B97466">
        <w:rPr>
          <w:rFonts w:ascii="Times New Roman" w:hAnsi="Times New Roman" w:cs="Times New Roman"/>
          <w:sz w:val="24"/>
          <w:szCs w:val="24"/>
        </w:rPr>
        <w:t xml:space="preserve"> as an obstacle to religious existence.</w:t>
      </w:r>
      <w:r w:rsidR="006C0333" w:rsidRPr="00B97466">
        <w:rPr>
          <w:rStyle w:val="FootnoteReference"/>
          <w:rFonts w:ascii="Times New Roman" w:hAnsi="Times New Roman" w:cs="Times New Roman"/>
          <w:sz w:val="24"/>
          <w:szCs w:val="24"/>
        </w:rPr>
        <w:footnoteReference w:id="10"/>
      </w:r>
      <w:r w:rsidR="006353B2" w:rsidRPr="00B97466">
        <w:rPr>
          <w:rFonts w:ascii="Times New Roman" w:hAnsi="Times New Roman" w:cs="Times New Roman"/>
          <w:sz w:val="24"/>
          <w:szCs w:val="24"/>
        </w:rPr>
        <w:t xml:space="preserve"> He </w:t>
      </w:r>
      <w:r w:rsidR="00974020">
        <w:rPr>
          <w:rFonts w:ascii="Times New Roman" w:hAnsi="Times New Roman" w:cs="Times New Roman"/>
          <w:sz w:val="24"/>
          <w:szCs w:val="24"/>
        </w:rPr>
        <w:t>took</w:t>
      </w:r>
      <w:r w:rsidR="006353B2" w:rsidRPr="00B97466">
        <w:rPr>
          <w:rFonts w:ascii="Times New Roman" w:hAnsi="Times New Roman" w:cs="Times New Roman"/>
          <w:sz w:val="24"/>
          <w:szCs w:val="24"/>
        </w:rPr>
        <w:t xml:space="preserve"> up this problem in </w:t>
      </w:r>
      <w:r w:rsidR="006353B2" w:rsidRPr="00B97466">
        <w:rPr>
          <w:rFonts w:ascii="Times New Roman" w:hAnsi="Times New Roman" w:cs="Times New Roman"/>
          <w:i/>
          <w:sz w:val="24"/>
          <w:szCs w:val="24"/>
        </w:rPr>
        <w:t>Two Ages</w:t>
      </w:r>
      <w:r w:rsidR="006353B2" w:rsidRPr="00B97466">
        <w:rPr>
          <w:rFonts w:ascii="Times New Roman" w:hAnsi="Times New Roman" w:cs="Times New Roman"/>
          <w:sz w:val="24"/>
          <w:szCs w:val="24"/>
        </w:rPr>
        <w:t>.</w:t>
      </w:r>
    </w:p>
    <w:p w14:paraId="1D82E5CD" w14:textId="121A5B0C" w:rsidR="00974020" w:rsidRDefault="006C0333" w:rsidP="00974020">
      <w:pPr>
        <w:spacing w:after="0" w:line="480" w:lineRule="auto"/>
        <w:ind w:firstLine="720"/>
        <w:rPr>
          <w:rFonts w:ascii="Times New Roman" w:hAnsi="Times New Roman" w:cs="Times New Roman"/>
          <w:sz w:val="24"/>
          <w:szCs w:val="24"/>
        </w:rPr>
      </w:pPr>
      <w:r w:rsidRPr="00B97466">
        <w:rPr>
          <w:rFonts w:ascii="Times New Roman" w:hAnsi="Times New Roman" w:cs="Times New Roman"/>
          <w:i/>
          <w:sz w:val="24"/>
          <w:szCs w:val="24"/>
        </w:rPr>
        <w:t>Two Ages</w:t>
      </w:r>
      <w:r w:rsidRPr="00B97466">
        <w:rPr>
          <w:rFonts w:ascii="Times New Roman" w:hAnsi="Times New Roman" w:cs="Times New Roman"/>
          <w:sz w:val="24"/>
          <w:szCs w:val="24"/>
        </w:rPr>
        <w:t xml:space="preserve"> is a critique of political rationalism in a broad sense, or the view that political endeavors and political reflection are at least potentially rational activities.</w:t>
      </w:r>
      <w:r w:rsidRPr="00B97466">
        <w:rPr>
          <w:rStyle w:val="FootnoteReference"/>
          <w:rFonts w:ascii="Times New Roman" w:hAnsi="Times New Roman" w:cs="Times New Roman"/>
          <w:sz w:val="24"/>
          <w:szCs w:val="24"/>
        </w:rPr>
        <w:footnoteReference w:id="11"/>
      </w:r>
      <w:r w:rsidRPr="00B97466">
        <w:rPr>
          <w:rFonts w:ascii="Times New Roman" w:hAnsi="Times New Roman" w:cs="Times New Roman"/>
          <w:sz w:val="24"/>
          <w:szCs w:val="24"/>
        </w:rPr>
        <w:t xml:space="preserve"> Even Oakeshott rates as a “political rationalist” in this broad sense, since he insists</w:t>
      </w:r>
      <w:r w:rsidR="00B97466">
        <w:rPr>
          <w:rFonts w:ascii="Times New Roman" w:hAnsi="Times New Roman" w:cs="Times New Roman"/>
          <w:sz w:val="24"/>
          <w:szCs w:val="24"/>
        </w:rPr>
        <w:t xml:space="preserve"> that</w:t>
      </w:r>
      <w:r w:rsidRPr="00B97466">
        <w:rPr>
          <w:rFonts w:ascii="Times New Roman" w:hAnsi="Times New Roman" w:cs="Times New Roman"/>
          <w:sz w:val="24"/>
          <w:szCs w:val="24"/>
        </w:rPr>
        <w:t xml:space="preserve"> it belongs to practical reason to be conversant with belief- and value-based </w:t>
      </w:r>
      <w:r w:rsidR="00974020">
        <w:rPr>
          <w:rFonts w:ascii="Times New Roman" w:hAnsi="Times New Roman" w:cs="Times New Roman"/>
          <w:sz w:val="24"/>
          <w:szCs w:val="24"/>
        </w:rPr>
        <w:t>traditions of political discourse.</w:t>
      </w:r>
      <w:r w:rsidRPr="00B97466">
        <w:rPr>
          <w:rStyle w:val="FootnoteReference"/>
          <w:rFonts w:ascii="Times New Roman" w:hAnsi="Times New Roman" w:cs="Times New Roman"/>
          <w:sz w:val="24"/>
          <w:szCs w:val="24"/>
        </w:rPr>
        <w:footnoteReference w:id="12"/>
      </w:r>
      <w:r w:rsidRPr="00B97466">
        <w:rPr>
          <w:rFonts w:ascii="Times New Roman" w:hAnsi="Times New Roman" w:cs="Times New Roman"/>
          <w:sz w:val="24"/>
          <w:szCs w:val="24"/>
        </w:rPr>
        <w:t xml:space="preserve"> Of course, Oakeshott </w:t>
      </w:r>
      <w:r w:rsidR="00B97466">
        <w:rPr>
          <w:rFonts w:ascii="Times New Roman" w:hAnsi="Times New Roman" w:cs="Times New Roman"/>
          <w:sz w:val="24"/>
          <w:szCs w:val="24"/>
        </w:rPr>
        <w:t>targets</w:t>
      </w:r>
      <w:r w:rsidRPr="00B97466">
        <w:rPr>
          <w:rFonts w:ascii="Times New Roman" w:hAnsi="Times New Roman" w:cs="Times New Roman"/>
          <w:sz w:val="24"/>
          <w:szCs w:val="24"/>
        </w:rPr>
        <w:t xml:space="preserve"> political rationalism in a narrower sense, namely, the </w:t>
      </w:r>
      <w:r w:rsidR="00974020">
        <w:rPr>
          <w:rFonts w:ascii="Times New Roman" w:hAnsi="Times New Roman" w:cs="Times New Roman"/>
          <w:sz w:val="24"/>
          <w:szCs w:val="24"/>
        </w:rPr>
        <w:t xml:space="preserve">view that politics reduces to </w:t>
      </w:r>
      <w:r w:rsidRPr="00B97466">
        <w:rPr>
          <w:rFonts w:ascii="Times New Roman" w:hAnsi="Times New Roman" w:cs="Times New Roman"/>
          <w:sz w:val="24"/>
          <w:szCs w:val="24"/>
        </w:rPr>
        <w:t>universal and transmissible empirical knowledge for technical experts. Kierkegaard</w:t>
      </w:r>
      <w:r w:rsidR="00B97466">
        <w:rPr>
          <w:rFonts w:ascii="Times New Roman" w:hAnsi="Times New Roman" w:cs="Times New Roman"/>
          <w:sz w:val="24"/>
          <w:szCs w:val="24"/>
        </w:rPr>
        <w:t>, however,</w:t>
      </w:r>
      <w:r w:rsidRPr="00B97466">
        <w:rPr>
          <w:rFonts w:ascii="Times New Roman" w:hAnsi="Times New Roman" w:cs="Times New Roman"/>
          <w:sz w:val="24"/>
          <w:szCs w:val="24"/>
        </w:rPr>
        <w:t xml:space="preserve"> </w:t>
      </w:r>
      <w:r w:rsidR="00974020">
        <w:rPr>
          <w:rFonts w:ascii="Times New Roman" w:hAnsi="Times New Roman" w:cs="Times New Roman"/>
          <w:sz w:val="24"/>
          <w:szCs w:val="24"/>
        </w:rPr>
        <w:t>attacks</w:t>
      </w:r>
      <w:r w:rsidRPr="00B97466">
        <w:rPr>
          <w:rFonts w:ascii="Times New Roman" w:hAnsi="Times New Roman" w:cs="Times New Roman"/>
          <w:sz w:val="24"/>
          <w:szCs w:val="24"/>
        </w:rPr>
        <w:t xml:space="preserve"> the rationality of political endeavors</w:t>
      </w:r>
      <w:r w:rsidR="00974020">
        <w:rPr>
          <w:rFonts w:ascii="Times New Roman" w:hAnsi="Times New Roman" w:cs="Times New Roman"/>
          <w:sz w:val="24"/>
          <w:szCs w:val="24"/>
        </w:rPr>
        <w:t>, at least in the present historical period.</w:t>
      </w:r>
      <w:r w:rsidRPr="00B97466">
        <w:rPr>
          <w:rFonts w:ascii="Times New Roman" w:hAnsi="Times New Roman" w:cs="Times New Roman"/>
          <w:sz w:val="24"/>
          <w:szCs w:val="24"/>
        </w:rPr>
        <w:t xml:space="preserve"> </w:t>
      </w:r>
    </w:p>
    <w:p w14:paraId="0F08AB4C" w14:textId="578F3891" w:rsidR="006C0333" w:rsidRPr="00B97466" w:rsidRDefault="006C0333" w:rsidP="00974020">
      <w:pPr>
        <w:spacing w:after="0" w:line="480" w:lineRule="auto"/>
        <w:rPr>
          <w:rFonts w:ascii="Times New Roman" w:hAnsi="Times New Roman" w:cs="Times New Roman"/>
          <w:sz w:val="24"/>
          <w:szCs w:val="24"/>
        </w:rPr>
      </w:pPr>
      <w:r w:rsidRPr="00B97466">
        <w:rPr>
          <w:rFonts w:ascii="Times New Roman" w:hAnsi="Times New Roman" w:cs="Times New Roman"/>
          <w:sz w:val="24"/>
          <w:szCs w:val="24"/>
        </w:rPr>
        <w:t>Outstripping Oakeshott,</w:t>
      </w:r>
      <w:r w:rsidR="00705AD7">
        <w:rPr>
          <w:rStyle w:val="FootnoteReference"/>
          <w:rFonts w:ascii="Times New Roman" w:hAnsi="Times New Roman" w:cs="Times New Roman"/>
          <w:sz w:val="24"/>
          <w:szCs w:val="24"/>
        </w:rPr>
        <w:footnoteReference w:id="13"/>
      </w:r>
      <w:r w:rsidRPr="00B97466">
        <w:rPr>
          <w:rFonts w:ascii="Times New Roman" w:hAnsi="Times New Roman" w:cs="Times New Roman"/>
          <w:sz w:val="24"/>
          <w:szCs w:val="24"/>
        </w:rPr>
        <w:t xml:space="preserve"> Kierkegaard insists that reasonableness in </w:t>
      </w:r>
      <w:r w:rsidR="00974020">
        <w:rPr>
          <w:rFonts w:ascii="Times New Roman" w:hAnsi="Times New Roman" w:cs="Times New Roman"/>
          <w:sz w:val="24"/>
          <w:szCs w:val="24"/>
        </w:rPr>
        <w:t xml:space="preserve">modern, mediated </w:t>
      </w:r>
      <w:r w:rsidRPr="00B97466">
        <w:rPr>
          <w:rFonts w:ascii="Times New Roman" w:hAnsi="Times New Roman" w:cs="Times New Roman"/>
          <w:sz w:val="24"/>
          <w:szCs w:val="24"/>
        </w:rPr>
        <w:t>political discourse only veneers a deeper ps</w:t>
      </w:r>
      <w:r w:rsidR="00974020">
        <w:rPr>
          <w:rFonts w:ascii="Times New Roman" w:hAnsi="Times New Roman" w:cs="Times New Roman"/>
          <w:sz w:val="24"/>
          <w:szCs w:val="24"/>
        </w:rPr>
        <w:t>ychology of passionate conflict</w:t>
      </w:r>
      <w:r w:rsidRPr="00B97466">
        <w:rPr>
          <w:rFonts w:ascii="Times New Roman" w:hAnsi="Times New Roman" w:cs="Times New Roman"/>
          <w:sz w:val="24"/>
          <w:szCs w:val="24"/>
        </w:rPr>
        <w:t xml:space="preserve">. </w:t>
      </w:r>
    </w:p>
    <w:p w14:paraId="3C9D1CAF" w14:textId="03E19FA7" w:rsidR="00B97466" w:rsidRPr="00B97466"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lastRenderedPageBreak/>
        <w:t xml:space="preserve">What I have called the </w:t>
      </w:r>
      <w:r w:rsidR="00974020">
        <w:rPr>
          <w:rFonts w:ascii="Times New Roman" w:hAnsi="Times New Roman" w:cs="Times New Roman"/>
          <w:sz w:val="24"/>
          <w:szCs w:val="24"/>
        </w:rPr>
        <w:t>‘</w:t>
      </w:r>
      <w:r w:rsidRPr="00B97466">
        <w:rPr>
          <w:rFonts w:ascii="Times New Roman" w:hAnsi="Times New Roman" w:cs="Times New Roman"/>
          <w:sz w:val="24"/>
          <w:szCs w:val="24"/>
        </w:rPr>
        <w:t>broad</w:t>
      </w:r>
      <w:r w:rsidR="00974020">
        <w:rPr>
          <w:rFonts w:ascii="Times New Roman" w:hAnsi="Times New Roman" w:cs="Times New Roman"/>
          <w:sz w:val="24"/>
          <w:szCs w:val="24"/>
        </w:rPr>
        <w:t>’</w:t>
      </w:r>
      <w:r w:rsidRPr="00B97466">
        <w:rPr>
          <w:rFonts w:ascii="Times New Roman" w:hAnsi="Times New Roman" w:cs="Times New Roman"/>
          <w:sz w:val="24"/>
          <w:szCs w:val="24"/>
        </w:rPr>
        <w:t xml:space="preserve"> and </w:t>
      </w:r>
      <w:r w:rsidR="00974020">
        <w:rPr>
          <w:rFonts w:ascii="Times New Roman" w:hAnsi="Times New Roman" w:cs="Times New Roman"/>
          <w:sz w:val="24"/>
          <w:szCs w:val="24"/>
        </w:rPr>
        <w:t>‘</w:t>
      </w:r>
      <w:r w:rsidRPr="00B97466">
        <w:rPr>
          <w:rFonts w:ascii="Times New Roman" w:hAnsi="Times New Roman" w:cs="Times New Roman"/>
          <w:sz w:val="24"/>
          <w:szCs w:val="24"/>
        </w:rPr>
        <w:t>narrow</w:t>
      </w:r>
      <w:r w:rsidR="00974020">
        <w:rPr>
          <w:rFonts w:ascii="Times New Roman" w:hAnsi="Times New Roman" w:cs="Times New Roman"/>
          <w:sz w:val="24"/>
          <w:szCs w:val="24"/>
        </w:rPr>
        <w:t xml:space="preserve">’ (or </w:t>
      </w:r>
      <w:proofErr w:type="spellStart"/>
      <w:r w:rsidR="00974020">
        <w:rPr>
          <w:rFonts w:ascii="Times New Roman" w:hAnsi="Times New Roman" w:cs="Times New Roman"/>
          <w:sz w:val="24"/>
          <w:szCs w:val="24"/>
        </w:rPr>
        <w:t>Oakeshottian</w:t>
      </w:r>
      <w:proofErr w:type="spellEnd"/>
      <w:r w:rsidR="00974020">
        <w:rPr>
          <w:rFonts w:ascii="Times New Roman" w:hAnsi="Times New Roman" w:cs="Times New Roman"/>
          <w:sz w:val="24"/>
          <w:szCs w:val="24"/>
        </w:rPr>
        <w:t>) definitions of political rationalism</w:t>
      </w:r>
      <w:r w:rsidRPr="00B97466">
        <w:rPr>
          <w:rFonts w:ascii="Times New Roman" w:hAnsi="Times New Roman" w:cs="Times New Roman"/>
          <w:sz w:val="24"/>
          <w:szCs w:val="24"/>
        </w:rPr>
        <w:t xml:space="preserve"> ought to be held separate. </w:t>
      </w:r>
      <w:r w:rsidR="00B97466">
        <w:rPr>
          <w:rFonts w:ascii="Times New Roman" w:hAnsi="Times New Roman" w:cs="Times New Roman"/>
          <w:sz w:val="24"/>
          <w:szCs w:val="24"/>
        </w:rPr>
        <w:t xml:space="preserve">Spinoza offers an exemplary disjunction. </w:t>
      </w:r>
      <w:r w:rsidRPr="00B97466">
        <w:rPr>
          <w:rFonts w:ascii="Times New Roman" w:hAnsi="Times New Roman" w:cs="Times New Roman"/>
          <w:sz w:val="24"/>
          <w:szCs w:val="24"/>
        </w:rPr>
        <w:t xml:space="preserve">The political techniques </w:t>
      </w:r>
      <w:r w:rsidR="00B97466">
        <w:rPr>
          <w:rFonts w:ascii="Times New Roman" w:hAnsi="Times New Roman" w:cs="Times New Roman"/>
          <w:sz w:val="24"/>
          <w:szCs w:val="24"/>
        </w:rPr>
        <w:t>in the</w:t>
      </w:r>
      <w:r w:rsidRPr="00B97466">
        <w:rPr>
          <w:rFonts w:ascii="Times New Roman" w:hAnsi="Times New Roman" w:cs="Times New Roman"/>
          <w:sz w:val="24"/>
          <w:szCs w:val="24"/>
        </w:rPr>
        <w:t xml:space="preserve"> </w:t>
      </w:r>
      <w:r w:rsidRPr="00B97466">
        <w:rPr>
          <w:rFonts w:ascii="Times New Roman" w:hAnsi="Times New Roman" w:cs="Times New Roman"/>
          <w:i/>
          <w:sz w:val="24"/>
          <w:szCs w:val="24"/>
        </w:rPr>
        <w:t>Political Treatise</w:t>
      </w:r>
      <w:r w:rsidRPr="00B97466">
        <w:rPr>
          <w:rFonts w:ascii="Times New Roman" w:hAnsi="Times New Roman" w:cs="Times New Roman"/>
          <w:sz w:val="24"/>
          <w:szCs w:val="24"/>
        </w:rPr>
        <w:t xml:space="preserve"> </w:t>
      </w:r>
      <w:r w:rsidR="00021AEC" w:rsidRPr="00B97466">
        <w:rPr>
          <w:rFonts w:ascii="Times New Roman" w:hAnsi="Times New Roman" w:cs="Times New Roman"/>
          <w:sz w:val="24"/>
          <w:szCs w:val="24"/>
        </w:rPr>
        <w:t xml:space="preserve">are </w:t>
      </w:r>
      <w:r w:rsidRPr="00B97466">
        <w:rPr>
          <w:rFonts w:ascii="Times New Roman" w:hAnsi="Times New Roman" w:cs="Times New Roman"/>
          <w:sz w:val="24"/>
          <w:szCs w:val="24"/>
        </w:rPr>
        <w:t>based on a universal and transmissible science of irrational, conflicting passions</w:t>
      </w:r>
      <w:r w:rsidR="00B97466">
        <w:rPr>
          <w:rFonts w:ascii="Times New Roman" w:hAnsi="Times New Roman" w:cs="Times New Roman"/>
          <w:sz w:val="24"/>
          <w:szCs w:val="24"/>
        </w:rPr>
        <w:t xml:space="preserve"> described in the</w:t>
      </w:r>
      <w:r w:rsidRPr="00B97466">
        <w:rPr>
          <w:rFonts w:ascii="Times New Roman" w:hAnsi="Times New Roman" w:cs="Times New Roman"/>
          <w:sz w:val="24"/>
          <w:szCs w:val="24"/>
        </w:rPr>
        <w:t xml:space="preserve"> </w:t>
      </w:r>
      <w:r w:rsidRPr="00B97466">
        <w:rPr>
          <w:rFonts w:ascii="Times New Roman" w:hAnsi="Times New Roman" w:cs="Times New Roman"/>
          <w:i/>
          <w:sz w:val="24"/>
          <w:szCs w:val="24"/>
        </w:rPr>
        <w:t>Ethics</w:t>
      </w:r>
      <w:r w:rsidRPr="00B97466">
        <w:rPr>
          <w:rFonts w:ascii="Times New Roman" w:hAnsi="Times New Roman" w:cs="Times New Roman"/>
          <w:sz w:val="24"/>
          <w:szCs w:val="24"/>
        </w:rPr>
        <w:t>.</w:t>
      </w:r>
      <w:r w:rsidRPr="00B97466">
        <w:rPr>
          <w:rStyle w:val="FootnoteReference"/>
          <w:rFonts w:ascii="Times New Roman" w:hAnsi="Times New Roman" w:cs="Times New Roman"/>
          <w:sz w:val="24"/>
          <w:szCs w:val="24"/>
        </w:rPr>
        <w:footnoteReference w:id="14"/>
      </w:r>
      <w:r w:rsidRPr="00B97466">
        <w:rPr>
          <w:rFonts w:ascii="Times New Roman" w:hAnsi="Times New Roman" w:cs="Times New Roman"/>
          <w:sz w:val="24"/>
          <w:szCs w:val="24"/>
        </w:rPr>
        <w:t xml:space="preserve"> </w:t>
      </w:r>
      <w:r w:rsidR="00B97466" w:rsidRPr="00590B28">
        <w:rPr>
          <w:rFonts w:ascii="Times New Roman" w:hAnsi="Times New Roman" w:cs="Times New Roman"/>
          <w:sz w:val="24"/>
          <w:szCs w:val="24"/>
        </w:rPr>
        <w:t xml:space="preserve">Spinoza is no political rationalist in the broad sense; </w:t>
      </w:r>
      <w:r w:rsidR="00B97466">
        <w:rPr>
          <w:rFonts w:ascii="Times New Roman" w:hAnsi="Times New Roman" w:cs="Times New Roman"/>
          <w:sz w:val="24"/>
          <w:szCs w:val="24"/>
        </w:rPr>
        <w:t xml:space="preserve">he turns to non-rational passions to explain political behavior. Yet Spinoza </w:t>
      </w:r>
      <w:r w:rsidR="00B97466">
        <w:rPr>
          <w:rFonts w:ascii="Times New Roman" w:hAnsi="Times New Roman" w:cs="Times New Roman"/>
          <w:i/>
          <w:sz w:val="24"/>
          <w:szCs w:val="24"/>
        </w:rPr>
        <w:t>is</w:t>
      </w:r>
      <w:r w:rsidR="00B97466">
        <w:rPr>
          <w:rFonts w:ascii="Times New Roman" w:hAnsi="Times New Roman" w:cs="Times New Roman"/>
          <w:sz w:val="24"/>
          <w:szCs w:val="24"/>
        </w:rPr>
        <w:t xml:space="preserve"> a political rationalist in the narrow </w:t>
      </w:r>
      <w:proofErr w:type="spellStart"/>
      <w:r w:rsidR="00B97466">
        <w:rPr>
          <w:rFonts w:ascii="Times New Roman" w:hAnsi="Times New Roman" w:cs="Times New Roman"/>
          <w:sz w:val="24"/>
          <w:szCs w:val="24"/>
        </w:rPr>
        <w:t>Oakeshottian</w:t>
      </w:r>
      <w:proofErr w:type="spellEnd"/>
      <w:r w:rsidR="00B97466">
        <w:rPr>
          <w:rFonts w:ascii="Times New Roman" w:hAnsi="Times New Roman" w:cs="Times New Roman"/>
          <w:sz w:val="24"/>
          <w:szCs w:val="24"/>
        </w:rPr>
        <w:t xml:space="preserve"> sense, because he purports to offer practitioners universally valid political techniques with a theoretical, scientific basis. Kierkegaard is not a political rationalist in any sense of the term.</w:t>
      </w:r>
      <w:r w:rsidR="00705AD7">
        <w:rPr>
          <w:rFonts w:ascii="Times New Roman" w:hAnsi="Times New Roman" w:cs="Times New Roman"/>
          <w:sz w:val="24"/>
          <w:szCs w:val="24"/>
        </w:rPr>
        <w:t xml:space="preserve"> Anticipating today’s agonist and neo-realist</w:t>
      </w:r>
      <w:r w:rsidR="00B97466">
        <w:rPr>
          <w:rFonts w:ascii="Times New Roman" w:hAnsi="Times New Roman" w:cs="Times New Roman"/>
          <w:sz w:val="24"/>
          <w:szCs w:val="24"/>
        </w:rPr>
        <w:t xml:space="preserve"> </w:t>
      </w:r>
      <w:r w:rsidR="00705AD7">
        <w:rPr>
          <w:rFonts w:ascii="Times New Roman" w:hAnsi="Times New Roman" w:cs="Times New Roman"/>
          <w:sz w:val="24"/>
          <w:szCs w:val="24"/>
        </w:rPr>
        <w:t>critics of political rationalism</w:t>
      </w:r>
      <w:r w:rsidR="00B97466">
        <w:rPr>
          <w:rFonts w:ascii="Times New Roman" w:hAnsi="Times New Roman" w:cs="Times New Roman"/>
          <w:sz w:val="24"/>
          <w:szCs w:val="24"/>
        </w:rPr>
        <w:t xml:space="preserve">, Kierkegaard argues that </w:t>
      </w:r>
      <w:r w:rsidR="000B3360">
        <w:rPr>
          <w:rFonts w:ascii="Times New Roman" w:hAnsi="Times New Roman" w:cs="Times New Roman"/>
          <w:sz w:val="24"/>
          <w:szCs w:val="24"/>
        </w:rPr>
        <w:t>the apparent rationality of political discourse i</w:t>
      </w:r>
      <w:r w:rsidR="00974020">
        <w:rPr>
          <w:rFonts w:ascii="Times New Roman" w:hAnsi="Times New Roman" w:cs="Times New Roman"/>
          <w:sz w:val="24"/>
          <w:szCs w:val="24"/>
        </w:rPr>
        <w:t>n the present age is</w:t>
      </w:r>
      <w:r w:rsidR="00705AD7">
        <w:rPr>
          <w:rFonts w:ascii="Times New Roman" w:hAnsi="Times New Roman" w:cs="Times New Roman"/>
          <w:sz w:val="24"/>
          <w:szCs w:val="24"/>
        </w:rPr>
        <w:t xml:space="preserve"> a</w:t>
      </w:r>
      <w:r w:rsidR="000B3360">
        <w:rPr>
          <w:rFonts w:ascii="Times New Roman" w:hAnsi="Times New Roman" w:cs="Times New Roman"/>
          <w:sz w:val="24"/>
          <w:szCs w:val="24"/>
        </w:rPr>
        <w:t xml:space="preserve"> sham</w:t>
      </w:r>
      <w:r w:rsidR="00B97466">
        <w:rPr>
          <w:rFonts w:ascii="Times New Roman" w:hAnsi="Times New Roman" w:cs="Times New Roman"/>
          <w:sz w:val="24"/>
          <w:szCs w:val="24"/>
        </w:rPr>
        <w:t>.</w:t>
      </w:r>
      <w:r w:rsidR="00B97466" w:rsidRPr="00B97466">
        <w:rPr>
          <w:rStyle w:val="FootnoteReference"/>
          <w:rFonts w:ascii="Times New Roman" w:hAnsi="Times New Roman" w:cs="Times New Roman"/>
          <w:sz w:val="24"/>
          <w:szCs w:val="24"/>
        </w:rPr>
        <w:footnoteReference w:id="15"/>
      </w:r>
    </w:p>
    <w:p w14:paraId="4E19E93E" w14:textId="78F57E14" w:rsidR="006C0333" w:rsidRPr="00B97466" w:rsidRDefault="000B3360" w:rsidP="002B4B75">
      <w:pPr>
        <w:spacing w:after="0" w:line="480" w:lineRule="auto"/>
        <w:ind w:firstLine="720"/>
        <w:rPr>
          <w:rFonts w:ascii="Times New Roman" w:hAnsi="Times New Roman" w:cs="Times New Roman"/>
          <w:sz w:val="24"/>
          <w:szCs w:val="24"/>
        </w:rPr>
      </w:pPr>
      <w:r w:rsidRPr="00590B28">
        <w:rPr>
          <w:rFonts w:ascii="Times New Roman" w:hAnsi="Times New Roman" w:cs="Times New Roman"/>
          <w:sz w:val="24"/>
          <w:szCs w:val="24"/>
        </w:rPr>
        <w:t>The birth of the nineteenth-century public sphere is often identified as a watershed in rational politics, ideally representing an open-access political community where anyone’s ‘force of reason’ can sway public opinion and affect government policy</w:t>
      </w:r>
      <w:r w:rsidR="00637700">
        <w:rPr>
          <w:rFonts w:ascii="Times New Roman" w:hAnsi="Times New Roman" w:cs="Times New Roman"/>
          <w:sz w:val="24"/>
          <w:szCs w:val="24"/>
        </w:rPr>
        <w:t xml:space="preserve">. </w:t>
      </w:r>
      <w:r w:rsidR="006C0333" w:rsidRPr="00B97466">
        <w:rPr>
          <w:rFonts w:ascii="Times New Roman" w:hAnsi="Times New Roman" w:cs="Times New Roman"/>
          <w:sz w:val="24"/>
          <w:szCs w:val="24"/>
        </w:rPr>
        <w:t xml:space="preserve">Jürgen Habermas’s </w:t>
      </w:r>
      <w:r w:rsidR="006C0333" w:rsidRPr="00B97466">
        <w:rPr>
          <w:rFonts w:ascii="Times New Roman" w:hAnsi="Times New Roman" w:cs="Times New Roman"/>
          <w:i/>
          <w:sz w:val="24"/>
          <w:szCs w:val="24"/>
        </w:rPr>
        <w:t>The Structural Transformation of the Public Sphere</w:t>
      </w:r>
      <w:r w:rsidR="006C0333" w:rsidRPr="00B97466">
        <w:rPr>
          <w:rFonts w:ascii="Times New Roman" w:hAnsi="Times New Roman" w:cs="Times New Roman"/>
          <w:sz w:val="24"/>
          <w:szCs w:val="24"/>
        </w:rPr>
        <w:t xml:space="preserve"> argues that inclusive notions of humanity cultivated in</w:t>
      </w:r>
      <w:r w:rsidR="00637700">
        <w:rPr>
          <w:rFonts w:ascii="Times New Roman" w:hAnsi="Times New Roman" w:cs="Times New Roman"/>
          <w:sz w:val="24"/>
          <w:szCs w:val="24"/>
        </w:rPr>
        <w:t xml:space="preserve"> the bourgeois intimate sphere </w:t>
      </w:r>
      <w:r w:rsidR="006C0333" w:rsidRPr="00B97466">
        <w:rPr>
          <w:rFonts w:ascii="Times New Roman" w:hAnsi="Times New Roman" w:cs="Times New Roman"/>
          <w:sz w:val="24"/>
          <w:szCs w:val="24"/>
        </w:rPr>
        <w:t xml:space="preserve">generated the basis of a </w:t>
      </w:r>
      <w:r w:rsidR="00637700">
        <w:rPr>
          <w:rFonts w:ascii="Times New Roman" w:hAnsi="Times New Roman" w:cs="Times New Roman"/>
          <w:sz w:val="24"/>
          <w:szCs w:val="24"/>
        </w:rPr>
        <w:t>new rational politics</w:t>
      </w:r>
      <w:r w:rsidR="006C0333" w:rsidRPr="00B97466">
        <w:rPr>
          <w:rFonts w:ascii="Times New Roman" w:hAnsi="Times New Roman" w:cs="Times New Roman"/>
          <w:sz w:val="24"/>
          <w:szCs w:val="24"/>
        </w:rPr>
        <w:t>.</w:t>
      </w:r>
      <w:r w:rsidR="006C0333" w:rsidRPr="00B97466">
        <w:rPr>
          <w:rStyle w:val="FootnoteReference"/>
          <w:rFonts w:ascii="Times New Roman" w:hAnsi="Times New Roman" w:cs="Times New Roman"/>
          <w:sz w:val="24"/>
          <w:szCs w:val="24"/>
        </w:rPr>
        <w:footnoteReference w:id="16"/>
      </w:r>
      <w:r w:rsidR="006C0333" w:rsidRPr="00B97466">
        <w:rPr>
          <w:rFonts w:ascii="Times New Roman" w:hAnsi="Times New Roman" w:cs="Times New Roman"/>
          <w:sz w:val="24"/>
          <w:szCs w:val="24"/>
        </w:rPr>
        <w:t xml:space="preserve"> For Habermas, the nineteenth-century public sphere represents a “communicative domain” of formal and informal channels of rational criticism or critical publicity.</w:t>
      </w:r>
      <w:r w:rsidR="006C0333" w:rsidRPr="00B97466">
        <w:rPr>
          <w:rStyle w:val="FootnoteReference"/>
          <w:rFonts w:ascii="Times New Roman" w:hAnsi="Times New Roman" w:cs="Times New Roman"/>
          <w:sz w:val="24"/>
          <w:szCs w:val="24"/>
        </w:rPr>
        <w:footnoteReference w:id="17"/>
      </w:r>
      <w:r w:rsidR="006C0333" w:rsidRPr="00B97466">
        <w:rPr>
          <w:rFonts w:ascii="Times New Roman" w:hAnsi="Times New Roman" w:cs="Times New Roman"/>
          <w:sz w:val="24"/>
          <w:szCs w:val="24"/>
        </w:rPr>
        <w:t xml:space="preserve"> </w:t>
      </w:r>
      <w:r w:rsidR="00705AD7" w:rsidRPr="00590B28">
        <w:rPr>
          <w:rFonts w:ascii="Times New Roman" w:hAnsi="Times New Roman" w:cs="Times New Roman"/>
          <w:sz w:val="24"/>
          <w:szCs w:val="24"/>
        </w:rPr>
        <w:t xml:space="preserve">Broadband media like </w:t>
      </w:r>
      <w:r w:rsidR="00705AD7" w:rsidRPr="00590B28">
        <w:rPr>
          <w:rFonts w:ascii="Times New Roman" w:hAnsi="Times New Roman" w:cs="Times New Roman"/>
          <w:sz w:val="24"/>
          <w:szCs w:val="24"/>
        </w:rPr>
        <w:lastRenderedPageBreak/>
        <w:t>newspapers and novels shaped inclusive sentiments and political reasoning about the welfare of all.</w:t>
      </w:r>
      <w:r w:rsidR="00705AD7" w:rsidRPr="00590B28">
        <w:rPr>
          <w:rStyle w:val="FootnoteReference"/>
          <w:rFonts w:ascii="Times New Roman" w:hAnsi="Times New Roman" w:cs="Times New Roman"/>
          <w:sz w:val="24"/>
          <w:szCs w:val="24"/>
        </w:rPr>
        <w:footnoteReference w:id="18"/>
      </w:r>
      <w:r w:rsidR="006C0333" w:rsidRPr="00B97466">
        <w:rPr>
          <w:rFonts w:ascii="Times New Roman" w:hAnsi="Times New Roman" w:cs="Times New Roman"/>
          <w:sz w:val="24"/>
          <w:szCs w:val="24"/>
        </w:rPr>
        <w:t xml:space="preserve"> </w:t>
      </w:r>
      <w:r w:rsidR="00705AD7" w:rsidRPr="00590B28">
        <w:rPr>
          <w:rFonts w:ascii="Times New Roman" w:hAnsi="Times New Roman" w:cs="Times New Roman"/>
          <w:sz w:val="24"/>
          <w:szCs w:val="24"/>
        </w:rPr>
        <w:t xml:space="preserve">However, one artifact of this new public sphere, Kierkegaard’s report in </w:t>
      </w:r>
      <w:r w:rsidR="00705AD7" w:rsidRPr="00590B28">
        <w:rPr>
          <w:rFonts w:ascii="Times New Roman" w:hAnsi="Times New Roman" w:cs="Times New Roman"/>
          <w:i/>
          <w:sz w:val="24"/>
          <w:szCs w:val="24"/>
        </w:rPr>
        <w:t>Two Ages</w:t>
      </w:r>
      <w:r w:rsidR="00705AD7" w:rsidRPr="00590B28">
        <w:rPr>
          <w:rFonts w:ascii="Times New Roman" w:hAnsi="Times New Roman" w:cs="Times New Roman"/>
          <w:sz w:val="24"/>
          <w:szCs w:val="24"/>
        </w:rPr>
        <w:t xml:space="preserve">, complicates our understanding of </w:t>
      </w:r>
      <w:r w:rsidR="00974020">
        <w:rPr>
          <w:rFonts w:ascii="Times New Roman" w:hAnsi="Times New Roman" w:cs="Times New Roman"/>
          <w:sz w:val="24"/>
          <w:szCs w:val="24"/>
        </w:rPr>
        <w:t>the</w:t>
      </w:r>
      <w:r w:rsidR="00705AD7" w:rsidRPr="00590B28">
        <w:rPr>
          <w:rFonts w:ascii="Times New Roman" w:hAnsi="Times New Roman" w:cs="Times New Roman"/>
          <w:sz w:val="24"/>
          <w:szCs w:val="24"/>
        </w:rPr>
        <w:t xml:space="preserve"> new communicative domain. It may make us skeptical of the very idea of a communicative public sphere that “guarantees rationality.”</w:t>
      </w:r>
      <w:r w:rsidR="00705AD7" w:rsidRPr="00590B28">
        <w:rPr>
          <w:rStyle w:val="FootnoteReference"/>
          <w:rFonts w:ascii="Times New Roman" w:hAnsi="Times New Roman" w:cs="Times New Roman"/>
          <w:sz w:val="24"/>
          <w:szCs w:val="24"/>
        </w:rPr>
        <w:footnoteReference w:id="19"/>
      </w:r>
    </w:p>
    <w:p w14:paraId="5315D3A0" w14:textId="7962AC82" w:rsidR="006C0333" w:rsidRPr="00B97466" w:rsidRDefault="006C0333" w:rsidP="002B4B75">
      <w:pPr>
        <w:spacing w:after="0" w:line="480" w:lineRule="auto"/>
        <w:rPr>
          <w:rFonts w:ascii="Times New Roman" w:hAnsi="Times New Roman" w:cs="Times New Roman"/>
          <w:sz w:val="24"/>
          <w:szCs w:val="24"/>
        </w:rPr>
      </w:pPr>
      <w:r w:rsidRPr="00B97466">
        <w:rPr>
          <w:rFonts w:ascii="Times New Roman" w:hAnsi="Times New Roman" w:cs="Times New Roman"/>
          <w:i/>
          <w:sz w:val="24"/>
          <w:szCs w:val="24"/>
        </w:rPr>
        <w:tab/>
        <w:t xml:space="preserve">Two Ages </w:t>
      </w:r>
      <w:r w:rsidRPr="00B97466">
        <w:rPr>
          <w:rFonts w:ascii="Times New Roman" w:hAnsi="Times New Roman" w:cs="Times New Roman"/>
          <w:sz w:val="24"/>
          <w:szCs w:val="24"/>
        </w:rPr>
        <w:t>is (at least initially) a review of a Danish novel, anonymously written by T</w:t>
      </w:r>
      <w:r w:rsidR="00705AD7">
        <w:rPr>
          <w:rFonts w:ascii="Times New Roman" w:hAnsi="Times New Roman" w:cs="Times New Roman"/>
          <w:sz w:val="24"/>
          <w:szCs w:val="24"/>
        </w:rPr>
        <w:t xml:space="preserve">homasine </w:t>
      </w:r>
      <w:proofErr w:type="spellStart"/>
      <w:r w:rsidR="00705AD7">
        <w:rPr>
          <w:rFonts w:ascii="Times New Roman" w:hAnsi="Times New Roman" w:cs="Times New Roman"/>
          <w:sz w:val="24"/>
          <w:szCs w:val="24"/>
        </w:rPr>
        <w:t>Gyllembourg</w:t>
      </w:r>
      <w:proofErr w:type="spellEnd"/>
      <w:r w:rsidR="00705AD7">
        <w:rPr>
          <w:rFonts w:ascii="Times New Roman" w:hAnsi="Times New Roman" w:cs="Times New Roman"/>
          <w:sz w:val="24"/>
          <w:szCs w:val="24"/>
        </w:rPr>
        <w:t xml:space="preserve">, entitled </w:t>
      </w:r>
      <w:r w:rsidRPr="00B97466">
        <w:rPr>
          <w:rFonts w:ascii="Times New Roman" w:hAnsi="Times New Roman" w:cs="Times New Roman"/>
          <w:i/>
          <w:sz w:val="24"/>
          <w:szCs w:val="24"/>
        </w:rPr>
        <w:t>A Story of Everyday Life</w:t>
      </w:r>
      <w:r w:rsidR="00974020">
        <w:rPr>
          <w:rFonts w:ascii="Times New Roman" w:hAnsi="Times New Roman" w:cs="Times New Roman"/>
          <w:sz w:val="24"/>
          <w:szCs w:val="24"/>
        </w:rPr>
        <w:t>. A literary review</w:t>
      </w:r>
      <w:r w:rsidRPr="00B97466">
        <w:rPr>
          <w:rFonts w:ascii="Times New Roman" w:hAnsi="Times New Roman" w:cs="Times New Roman"/>
          <w:sz w:val="24"/>
          <w:szCs w:val="24"/>
        </w:rPr>
        <w:t xml:space="preserve"> may seem like an unlikely</w:t>
      </w:r>
      <w:r w:rsidR="00705AD7">
        <w:rPr>
          <w:rFonts w:ascii="Times New Roman" w:hAnsi="Times New Roman" w:cs="Times New Roman"/>
          <w:sz w:val="24"/>
          <w:szCs w:val="24"/>
        </w:rPr>
        <w:t xml:space="preserve"> genre for political theory. However,</w:t>
      </w:r>
      <w:r w:rsidRPr="00B97466">
        <w:rPr>
          <w:rFonts w:ascii="Times New Roman" w:hAnsi="Times New Roman" w:cs="Times New Roman"/>
          <w:sz w:val="24"/>
          <w:szCs w:val="24"/>
        </w:rPr>
        <w:t xml:space="preserve"> Kierkegaard argues that reviewer</w:t>
      </w:r>
      <w:r w:rsidR="00705AD7">
        <w:rPr>
          <w:rFonts w:ascii="Times New Roman" w:hAnsi="Times New Roman" w:cs="Times New Roman"/>
          <w:sz w:val="24"/>
          <w:szCs w:val="24"/>
        </w:rPr>
        <w:t>s do</w:t>
      </w:r>
      <w:r w:rsidRPr="00B97466">
        <w:rPr>
          <w:rFonts w:ascii="Times New Roman" w:hAnsi="Times New Roman" w:cs="Times New Roman"/>
          <w:sz w:val="24"/>
          <w:szCs w:val="24"/>
        </w:rPr>
        <w:t xml:space="preserve"> not address a political opponent, but </w:t>
      </w:r>
      <w:r w:rsidR="00705AD7">
        <w:rPr>
          <w:rFonts w:ascii="Times New Roman" w:hAnsi="Times New Roman" w:cs="Times New Roman"/>
          <w:sz w:val="24"/>
          <w:szCs w:val="24"/>
        </w:rPr>
        <w:t>instead an entire “</w:t>
      </w:r>
      <w:r w:rsidRPr="00B97466">
        <w:rPr>
          <w:rFonts w:ascii="Times New Roman" w:hAnsi="Times New Roman" w:cs="Times New Roman"/>
          <w:sz w:val="24"/>
          <w:szCs w:val="24"/>
        </w:rPr>
        <w:t>age, a reading public.”</w:t>
      </w:r>
      <w:r w:rsidRPr="00B97466">
        <w:rPr>
          <w:rStyle w:val="FootnoteReference"/>
          <w:rFonts w:ascii="Times New Roman" w:hAnsi="Times New Roman" w:cs="Times New Roman"/>
          <w:sz w:val="24"/>
          <w:szCs w:val="24"/>
        </w:rPr>
        <w:footnoteReference w:id="20"/>
      </w:r>
      <w:r w:rsidRPr="00B97466">
        <w:rPr>
          <w:rFonts w:ascii="Times New Roman" w:hAnsi="Times New Roman" w:cs="Times New Roman"/>
          <w:sz w:val="24"/>
          <w:szCs w:val="24"/>
        </w:rPr>
        <w:t xml:space="preserve"> </w:t>
      </w:r>
      <w:r w:rsidR="00705AD7">
        <w:rPr>
          <w:rFonts w:ascii="Times New Roman" w:hAnsi="Times New Roman" w:cs="Times New Roman"/>
          <w:sz w:val="24"/>
          <w:szCs w:val="24"/>
        </w:rPr>
        <w:t xml:space="preserve">Literary criticism is </w:t>
      </w:r>
      <w:r w:rsidR="00974020">
        <w:rPr>
          <w:rFonts w:ascii="Times New Roman" w:hAnsi="Times New Roman" w:cs="Times New Roman"/>
          <w:sz w:val="24"/>
          <w:szCs w:val="24"/>
        </w:rPr>
        <w:t xml:space="preserve">then an </w:t>
      </w:r>
      <w:proofErr w:type="spellStart"/>
      <w:r w:rsidR="00974020">
        <w:rPr>
          <w:rFonts w:ascii="Times New Roman" w:hAnsi="Times New Roman" w:cs="Times New Roman"/>
          <w:sz w:val="24"/>
          <w:szCs w:val="24"/>
        </w:rPr>
        <w:t>apposite</w:t>
      </w:r>
      <w:proofErr w:type="spellEnd"/>
      <w:r w:rsidR="00974020">
        <w:rPr>
          <w:rFonts w:ascii="Times New Roman" w:hAnsi="Times New Roman" w:cs="Times New Roman"/>
          <w:sz w:val="24"/>
          <w:szCs w:val="24"/>
        </w:rPr>
        <w:t xml:space="preserve"> medium </w:t>
      </w:r>
      <w:r w:rsidR="00705AD7">
        <w:rPr>
          <w:rFonts w:ascii="Times New Roman" w:hAnsi="Times New Roman" w:cs="Times New Roman"/>
          <w:sz w:val="24"/>
          <w:szCs w:val="24"/>
        </w:rPr>
        <w:t xml:space="preserve">to </w:t>
      </w:r>
      <w:r w:rsidR="00974020">
        <w:rPr>
          <w:rFonts w:ascii="Times New Roman" w:hAnsi="Times New Roman" w:cs="Times New Roman"/>
          <w:sz w:val="24"/>
          <w:szCs w:val="24"/>
        </w:rPr>
        <w:t xml:space="preserve">question the consensus of a particular time, and to make a historically bounded critique. </w:t>
      </w:r>
      <w:r w:rsidRPr="00B97466">
        <w:rPr>
          <w:rFonts w:ascii="Times New Roman" w:hAnsi="Times New Roman" w:cs="Times New Roman"/>
          <w:sz w:val="24"/>
          <w:szCs w:val="24"/>
        </w:rPr>
        <w:t xml:space="preserve">Skeptical of the intellectual fashions that have come in </w:t>
      </w:r>
      <w:r w:rsidR="00705AD7">
        <w:rPr>
          <w:rFonts w:ascii="Times New Roman" w:hAnsi="Times New Roman" w:cs="Times New Roman"/>
          <w:sz w:val="24"/>
          <w:szCs w:val="24"/>
        </w:rPr>
        <w:t xml:space="preserve">with his own cohort, and which </w:t>
      </w:r>
      <w:r w:rsidRPr="00B97466">
        <w:rPr>
          <w:rFonts w:ascii="Times New Roman" w:hAnsi="Times New Roman" w:cs="Times New Roman"/>
          <w:sz w:val="24"/>
          <w:szCs w:val="24"/>
        </w:rPr>
        <w:t xml:space="preserve">valorize participation in public life, Kierkegaard intervenes to defend the older author of </w:t>
      </w:r>
      <w:r w:rsidRPr="00B97466">
        <w:rPr>
          <w:rFonts w:ascii="Times New Roman" w:hAnsi="Times New Roman" w:cs="Times New Roman"/>
          <w:i/>
          <w:sz w:val="24"/>
          <w:szCs w:val="24"/>
        </w:rPr>
        <w:t>A Story of Everyday Life</w:t>
      </w:r>
      <w:r w:rsidRPr="00B97466">
        <w:rPr>
          <w:rFonts w:ascii="Times New Roman" w:hAnsi="Times New Roman" w:cs="Times New Roman"/>
          <w:sz w:val="24"/>
          <w:szCs w:val="24"/>
        </w:rPr>
        <w:t xml:space="preserve"> from the “incredible cruelty of the young” who speak “in the name of the age.”</w:t>
      </w:r>
      <w:r w:rsidRPr="00B97466">
        <w:rPr>
          <w:rStyle w:val="FootnoteReference"/>
          <w:rFonts w:ascii="Times New Roman" w:hAnsi="Times New Roman" w:cs="Times New Roman"/>
          <w:sz w:val="24"/>
          <w:szCs w:val="24"/>
        </w:rPr>
        <w:footnoteReference w:id="21"/>
      </w:r>
    </w:p>
    <w:p w14:paraId="0C0739B0" w14:textId="3ABD1AEE" w:rsidR="00705AD7" w:rsidRPr="00590B28" w:rsidRDefault="006C0333" w:rsidP="002B4B75">
      <w:pPr>
        <w:spacing w:after="0" w:line="480" w:lineRule="auto"/>
        <w:rPr>
          <w:rFonts w:ascii="Times New Roman" w:hAnsi="Times New Roman" w:cs="Times New Roman"/>
          <w:sz w:val="24"/>
          <w:szCs w:val="24"/>
        </w:rPr>
      </w:pPr>
      <w:r w:rsidRPr="00B97466">
        <w:rPr>
          <w:rFonts w:ascii="Times New Roman" w:hAnsi="Times New Roman" w:cs="Times New Roman"/>
          <w:sz w:val="24"/>
          <w:szCs w:val="24"/>
        </w:rPr>
        <w:tab/>
      </w:r>
      <w:r w:rsidR="00705AD7" w:rsidRPr="00590B28">
        <w:rPr>
          <w:rFonts w:ascii="Times New Roman" w:hAnsi="Times New Roman" w:cs="Times New Roman"/>
          <w:sz w:val="24"/>
          <w:szCs w:val="24"/>
        </w:rPr>
        <w:t xml:space="preserve">What attracts Kierkegaard to </w:t>
      </w:r>
      <w:r w:rsidR="00705AD7" w:rsidRPr="00590B28">
        <w:rPr>
          <w:rFonts w:ascii="Times New Roman" w:hAnsi="Times New Roman" w:cs="Times New Roman"/>
          <w:i/>
          <w:sz w:val="24"/>
          <w:szCs w:val="24"/>
        </w:rPr>
        <w:t>A Story of Everyday Life</w:t>
      </w:r>
      <w:r w:rsidR="00705AD7" w:rsidRPr="00590B28">
        <w:rPr>
          <w:rFonts w:ascii="Times New Roman" w:hAnsi="Times New Roman" w:cs="Times New Roman"/>
          <w:sz w:val="24"/>
          <w:szCs w:val="24"/>
        </w:rPr>
        <w:t xml:space="preserve"> is its reflection of political times in the lives of two individuals. Both are women in the extended Waller family of Copenhagen </w:t>
      </w:r>
      <w:r w:rsidR="00705AD7" w:rsidRPr="00590B28">
        <w:rPr>
          <w:rFonts w:ascii="Times New Roman" w:hAnsi="Times New Roman" w:cs="Times New Roman"/>
          <w:sz w:val="24"/>
          <w:szCs w:val="24"/>
        </w:rPr>
        <w:lastRenderedPageBreak/>
        <w:t xml:space="preserve">merchants. The revolutionary upheaval of the 1790s is reflected by Claudine’s passionate love affair with a dueling Frenchman, </w:t>
      </w:r>
      <w:proofErr w:type="spellStart"/>
      <w:r w:rsidR="00705AD7" w:rsidRPr="00590B28">
        <w:rPr>
          <w:rFonts w:ascii="Times New Roman" w:hAnsi="Times New Roman" w:cs="Times New Roman"/>
          <w:sz w:val="24"/>
          <w:szCs w:val="24"/>
        </w:rPr>
        <w:t>Lusard</w:t>
      </w:r>
      <w:proofErr w:type="spellEnd"/>
      <w:r w:rsidR="00705AD7" w:rsidRPr="00590B28">
        <w:rPr>
          <w:rFonts w:ascii="Times New Roman" w:hAnsi="Times New Roman" w:cs="Times New Roman"/>
          <w:sz w:val="24"/>
          <w:szCs w:val="24"/>
        </w:rPr>
        <w:t xml:space="preserve">. Decades later, the </w:t>
      </w:r>
      <w:proofErr w:type="spellStart"/>
      <w:r w:rsidR="00705AD7" w:rsidRPr="00590B28">
        <w:rPr>
          <w:rFonts w:ascii="Times New Roman" w:hAnsi="Times New Roman" w:cs="Times New Roman"/>
          <w:sz w:val="24"/>
          <w:szCs w:val="24"/>
        </w:rPr>
        <w:t>Vormärz</w:t>
      </w:r>
      <w:proofErr w:type="spellEnd"/>
      <w:r w:rsidR="00705AD7" w:rsidRPr="00590B28">
        <w:rPr>
          <w:rFonts w:ascii="Times New Roman" w:hAnsi="Times New Roman" w:cs="Times New Roman"/>
          <w:sz w:val="24"/>
          <w:szCs w:val="24"/>
        </w:rPr>
        <w:t xml:space="preserve"> status quo is reflected in </w:t>
      </w:r>
      <w:proofErr w:type="spellStart"/>
      <w:r w:rsidR="00705AD7" w:rsidRPr="00590B28">
        <w:rPr>
          <w:rFonts w:ascii="Times New Roman" w:hAnsi="Times New Roman" w:cs="Times New Roman"/>
          <w:sz w:val="24"/>
          <w:szCs w:val="24"/>
        </w:rPr>
        <w:t>Mariane’s</w:t>
      </w:r>
      <w:proofErr w:type="spellEnd"/>
      <w:r w:rsidR="00705AD7" w:rsidRPr="00590B28">
        <w:rPr>
          <w:rFonts w:ascii="Times New Roman" w:hAnsi="Times New Roman" w:cs="Times New Roman"/>
          <w:sz w:val="24"/>
          <w:szCs w:val="24"/>
        </w:rPr>
        <w:t xml:space="preserve"> patiently suffering the hesitations of her beloved Ferdinand, whose money considerations keep him from marriage. Both Claudine and </w:t>
      </w:r>
      <w:proofErr w:type="spellStart"/>
      <w:r w:rsidR="00705AD7" w:rsidRPr="00590B28">
        <w:rPr>
          <w:rFonts w:ascii="Times New Roman" w:hAnsi="Times New Roman" w:cs="Times New Roman"/>
          <w:sz w:val="24"/>
          <w:szCs w:val="24"/>
        </w:rPr>
        <w:t>Mariane</w:t>
      </w:r>
      <w:proofErr w:type="spellEnd"/>
      <w:r w:rsidR="00705AD7" w:rsidRPr="00590B28">
        <w:rPr>
          <w:rFonts w:ascii="Times New Roman" w:hAnsi="Times New Roman" w:cs="Times New Roman"/>
          <w:sz w:val="24"/>
          <w:szCs w:val="24"/>
        </w:rPr>
        <w:t xml:space="preserve"> remain steadfast in love; Kierkegaard writes, each is “faithful to herself.”</w:t>
      </w:r>
      <w:r w:rsidR="00705AD7" w:rsidRPr="00590B28">
        <w:rPr>
          <w:rStyle w:val="FootnoteReference"/>
          <w:rFonts w:ascii="Times New Roman" w:hAnsi="Times New Roman" w:cs="Times New Roman"/>
          <w:sz w:val="24"/>
          <w:szCs w:val="24"/>
        </w:rPr>
        <w:footnoteReference w:id="22"/>
      </w:r>
      <w:r w:rsidR="00705AD7" w:rsidRPr="00590B28">
        <w:rPr>
          <w:rFonts w:ascii="Times New Roman" w:hAnsi="Times New Roman" w:cs="Times New Roman"/>
          <w:sz w:val="24"/>
          <w:szCs w:val="24"/>
        </w:rPr>
        <w:t xml:space="preserve"> Claudine does not repent of her youthful enthusiasm for her French lover when he leaves her to go to war. </w:t>
      </w:r>
      <w:proofErr w:type="spellStart"/>
      <w:r w:rsidR="00705AD7" w:rsidRPr="00590B28">
        <w:rPr>
          <w:rFonts w:ascii="Times New Roman" w:hAnsi="Times New Roman" w:cs="Times New Roman"/>
          <w:sz w:val="24"/>
          <w:szCs w:val="24"/>
        </w:rPr>
        <w:t>Mariane</w:t>
      </w:r>
      <w:proofErr w:type="spellEnd"/>
      <w:r w:rsidR="00705AD7" w:rsidRPr="00590B28">
        <w:rPr>
          <w:rFonts w:ascii="Times New Roman" w:hAnsi="Times New Roman" w:cs="Times New Roman"/>
          <w:sz w:val="24"/>
          <w:szCs w:val="24"/>
        </w:rPr>
        <w:t>, likewise, remains patient in her unrequited love for the money-conscious Ferdinand. The two ages produce two different kinds of male lovers, but the women are constant. According to Kierkegaard, the author would persuade “his” (in fact, her) readers that ‘the demands of the times’ are a distraction from the real business of life—“the pain and suffering and peril of one’s life are not always where the shrieking is.”</w:t>
      </w:r>
      <w:r w:rsidR="00705AD7" w:rsidRPr="00590B28">
        <w:rPr>
          <w:rStyle w:val="FootnoteReference"/>
          <w:rFonts w:ascii="Times New Roman" w:hAnsi="Times New Roman" w:cs="Times New Roman"/>
          <w:sz w:val="24"/>
          <w:szCs w:val="24"/>
        </w:rPr>
        <w:footnoteReference w:id="23"/>
      </w:r>
      <w:r w:rsidR="00705AD7" w:rsidRPr="00590B28">
        <w:rPr>
          <w:rFonts w:ascii="Times New Roman" w:hAnsi="Times New Roman" w:cs="Times New Roman"/>
          <w:sz w:val="24"/>
          <w:szCs w:val="24"/>
        </w:rPr>
        <w:t xml:space="preserve"> Kierkegaard thinks of politics</w:t>
      </w:r>
      <w:r w:rsidR="00383A41">
        <w:rPr>
          <w:rFonts w:ascii="Times New Roman" w:hAnsi="Times New Roman" w:cs="Times New Roman"/>
          <w:sz w:val="24"/>
          <w:szCs w:val="24"/>
        </w:rPr>
        <w:t xml:space="preserve"> in the present age</w:t>
      </w:r>
      <w:r w:rsidR="00705AD7" w:rsidRPr="00590B28">
        <w:rPr>
          <w:rFonts w:ascii="Times New Roman" w:hAnsi="Times New Roman" w:cs="Times New Roman"/>
          <w:sz w:val="24"/>
          <w:szCs w:val="24"/>
        </w:rPr>
        <w:t xml:space="preserve"> as an esthetic realm of spectators with ever-changing temporary concerns, distracted from ethical concern with problems of love and personal commitment. While the men engage in war and commerce, the women that remain steadfast in love are where the real action is.</w:t>
      </w:r>
    </w:p>
    <w:p w14:paraId="623E294F" w14:textId="092D6BAB" w:rsidR="00705AD7" w:rsidRPr="00590B28"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 xml:space="preserve">In his retelling of </w:t>
      </w:r>
      <w:r w:rsidRPr="00B97466">
        <w:rPr>
          <w:rFonts w:ascii="Times New Roman" w:hAnsi="Times New Roman" w:cs="Times New Roman"/>
          <w:i/>
          <w:sz w:val="24"/>
          <w:szCs w:val="24"/>
        </w:rPr>
        <w:t>A Story of Everyday Life</w:t>
      </w:r>
      <w:r w:rsidRPr="00B97466">
        <w:rPr>
          <w:rFonts w:ascii="Times New Roman" w:hAnsi="Times New Roman" w:cs="Times New Roman"/>
          <w:sz w:val="24"/>
          <w:szCs w:val="24"/>
        </w:rPr>
        <w:t xml:space="preserve">, Kierkegaard emphasizes </w:t>
      </w:r>
      <w:r w:rsidR="00705AD7">
        <w:rPr>
          <w:rFonts w:ascii="Times New Roman" w:hAnsi="Times New Roman" w:cs="Times New Roman"/>
          <w:sz w:val="24"/>
          <w:szCs w:val="24"/>
        </w:rPr>
        <w:t xml:space="preserve">not only </w:t>
      </w:r>
      <w:r w:rsidR="00383A41">
        <w:rPr>
          <w:rFonts w:ascii="Times New Roman" w:hAnsi="Times New Roman" w:cs="Times New Roman"/>
          <w:sz w:val="24"/>
          <w:szCs w:val="24"/>
        </w:rPr>
        <w:t xml:space="preserve">how politics can distract </w:t>
      </w:r>
      <w:r w:rsidR="00705AD7">
        <w:rPr>
          <w:rFonts w:ascii="Times New Roman" w:hAnsi="Times New Roman" w:cs="Times New Roman"/>
          <w:sz w:val="24"/>
          <w:szCs w:val="24"/>
        </w:rPr>
        <w:t xml:space="preserve">from real passions, but also how political concerns </w:t>
      </w:r>
      <w:r w:rsidR="00383A41">
        <w:rPr>
          <w:rFonts w:ascii="Times New Roman" w:hAnsi="Times New Roman" w:cs="Times New Roman"/>
          <w:sz w:val="24"/>
          <w:szCs w:val="24"/>
        </w:rPr>
        <w:t xml:space="preserve">can </w:t>
      </w:r>
      <w:r w:rsidR="00705AD7">
        <w:rPr>
          <w:rFonts w:ascii="Times New Roman" w:hAnsi="Times New Roman" w:cs="Times New Roman"/>
          <w:sz w:val="24"/>
          <w:szCs w:val="24"/>
        </w:rPr>
        <w:t xml:space="preserve">mask deeper ulterior motives. </w:t>
      </w:r>
      <w:r w:rsidR="00705AD7" w:rsidRPr="00590B28">
        <w:rPr>
          <w:rFonts w:ascii="Times New Roman" w:hAnsi="Times New Roman" w:cs="Times New Roman"/>
          <w:sz w:val="24"/>
          <w:szCs w:val="24"/>
        </w:rPr>
        <w:t xml:space="preserve">For example, when the attorney </w:t>
      </w:r>
      <w:proofErr w:type="spellStart"/>
      <w:r w:rsidR="00705AD7" w:rsidRPr="00590B28">
        <w:rPr>
          <w:rFonts w:ascii="Times New Roman" w:hAnsi="Times New Roman" w:cs="Times New Roman"/>
          <w:sz w:val="24"/>
          <w:szCs w:val="24"/>
        </w:rPr>
        <w:t>Dalund</w:t>
      </w:r>
      <w:proofErr w:type="spellEnd"/>
      <w:r w:rsidR="00705AD7" w:rsidRPr="00590B28">
        <w:rPr>
          <w:rFonts w:ascii="Times New Roman" w:hAnsi="Times New Roman" w:cs="Times New Roman"/>
          <w:sz w:val="24"/>
          <w:szCs w:val="24"/>
        </w:rPr>
        <w:t xml:space="preserve"> (who is Mrs. Waller’s lover) defends the permissive ideals of the revolutionary age, it is only out of envy of the libertine Frenchmen and as a self-justification for his relationship with his friend’s wife.</w:t>
      </w:r>
      <w:r w:rsidR="00705AD7" w:rsidRPr="00590B28">
        <w:rPr>
          <w:rStyle w:val="FootnoteReference"/>
          <w:rFonts w:ascii="Times New Roman" w:hAnsi="Times New Roman" w:cs="Times New Roman"/>
          <w:sz w:val="24"/>
          <w:szCs w:val="24"/>
        </w:rPr>
        <w:footnoteReference w:id="24"/>
      </w:r>
      <w:r w:rsidR="00705AD7" w:rsidRPr="00590B28">
        <w:rPr>
          <w:rFonts w:ascii="Times New Roman" w:hAnsi="Times New Roman" w:cs="Times New Roman"/>
          <w:sz w:val="24"/>
          <w:szCs w:val="24"/>
        </w:rPr>
        <w:t xml:space="preserve"> Later Ferdinand, who is “carried away with the bold possibilities life offers,” gives any number of reasons for not marrying. But like the present age as a whole, behind the public reasons he gives for his actions </w:t>
      </w:r>
      <w:r w:rsidR="00705AD7" w:rsidRPr="00590B28">
        <w:rPr>
          <w:rFonts w:ascii="Times New Roman" w:hAnsi="Times New Roman" w:cs="Times New Roman"/>
          <w:sz w:val="24"/>
          <w:szCs w:val="24"/>
        </w:rPr>
        <w:lastRenderedPageBreak/>
        <w:t>is Ferdinand’s weak character: he lacks the passionate strength, Kierkegaard writes, to actualize any higher ideal.</w:t>
      </w:r>
      <w:r w:rsidR="00705AD7" w:rsidRPr="00590B28">
        <w:rPr>
          <w:rStyle w:val="FootnoteReference"/>
          <w:rFonts w:ascii="Times New Roman" w:hAnsi="Times New Roman" w:cs="Times New Roman"/>
          <w:sz w:val="24"/>
          <w:szCs w:val="24"/>
        </w:rPr>
        <w:footnoteReference w:id="25"/>
      </w:r>
      <w:r w:rsidR="00705AD7" w:rsidRPr="00590B28">
        <w:rPr>
          <w:rFonts w:ascii="Times New Roman" w:hAnsi="Times New Roman" w:cs="Times New Roman"/>
          <w:sz w:val="24"/>
          <w:szCs w:val="24"/>
        </w:rPr>
        <w:t xml:space="preserve"> His all-too-typical desire for money, for instance, is aroused because signifies any number of better possible lives.</w:t>
      </w:r>
      <w:r w:rsidR="00705AD7" w:rsidRPr="00590B28">
        <w:rPr>
          <w:rStyle w:val="FootnoteReference"/>
          <w:rFonts w:ascii="Times New Roman" w:hAnsi="Times New Roman" w:cs="Times New Roman"/>
          <w:sz w:val="24"/>
          <w:szCs w:val="24"/>
        </w:rPr>
        <w:footnoteReference w:id="26"/>
      </w:r>
      <w:r w:rsidR="00705AD7" w:rsidRPr="00590B28">
        <w:rPr>
          <w:rFonts w:ascii="Times New Roman" w:hAnsi="Times New Roman" w:cs="Times New Roman"/>
          <w:sz w:val="24"/>
          <w:szCs w:val="24"/>
        </w:rPr>
        <w:t xml:space="preserve"> </w:t>
      </w:r>
      <w:r w:rsidR="00705AD7" w:rsidRPr="00590B28">
        <w:rPr>
          <w:rFonts w:ascii="Times New Roman" w:hAnsi="Times New Roman" w:cs="Times New Roman"/>
          <w:i/>
          <w:sz w:val="24"/>
          <w:szCs w:val="24"/>
        </w:rPr>
        <w:t>A Story of Everyday Life</w:t>
      </w:r>
      <w:r w:rsidR="00705AD7" w:rsidRPr="00590B28">
        <w:rPr>
          <w:rFonts w:ascii="Times New Roman" w:hAnsi="Times New Roman" w:cs="Times New Roman"/>
          <w:sz w:val="24"/>
          <w:szCs w:val="24"/>
        </w:rPr>
        <w:t xml:space="preserve">, through the lens of Kierkegaard’s criticism, unmasks psychological motivations that belie the reasons characters give publicly. </w:t>
      </w:r>
    </w:p>
    <w:p w14:paraId="1268BE33" w14:textId="574A6455" w:rsidR="006C0333"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 xml:space="preserve">The weakness and hypocrisy of the political statements in </w:t>
      </w:r>
      <w:r w:rsidRPr="00B97466">
        <w:rPr>
          <w:rFonts w:ascii="Times New Roman" w:hAnsi="Times New Roman" w:cs="Times New Roman"/>
          <w:i/>
          <w:sz w:val="24"/>
          <w:szCs w:val="24"/>
        </w:rPr>
        <w:t>A Story of Everyday Life</w:t>
      </w:r>
      <w:r w:rsidRPr="00B97466">
        <w:rPr>
          <w:rFonts w:ascii="Times New Roman" w:hAnsi="Times New Roman" w:cs="Times New Roman"/>
          <w:sz w:val="24"/>
          <w:szCs w:val="24"/>
        </w:rPr>
        <w:t xml:space="preserve"> supplies the grist for Kierkegaard’s long critique of the present age, an excrescence longer than the review itself. This selection of </w:t>
      </w:r>
      <w:r w:rsidRPr="00B97466">
        <w:rPr>
          <w:rFonts w:ascii="Times New Roman" w:hAnsi="Times New Roman" w:cs="Times New Roman"/>
          <w:i/>
          <w:sz w:val="24"/>
          <w:szCs w:val="24"/>
        </w:rPr>
        <w:t>Two Ages</w:t>
      </w:r>
      <w:r w:rsidRPr="00B97466">
        <w:rPr>
          <w:rFonts w:ascii="Times New Roman" w:hAnsi="Times New Roman" w:cs="Times New Roman"/>
          <w:sz w:val="24"/>
          <w:szCs w:val="24"/>
        </w:rPr>
        <w:t xml:space="preserve"> has been trans</w:t>
      </w:r>
      <w:r w:rsidR="00287E00">
        <w:rPr>
          <w:rFonts w:ascii="Times New Roman" w:hAnsi="Times New Roman" w:cs="Times New Roman"/>
          <w:sz w:val="24"/>
          <w:szCs w:val="24"/>
        </w:rPr>
        <w:t>lated and published separately—</w:t>
      </w:r>
      <w:r w:rsidRPr="00B97466">
        <w:rPr>
          <w:rFonts w:ascii="Times New Roman" w:hAnsi="Times New Roman" w:cs="Times New Roman"/>
          <w:sz w:val="24"/>
          <w:szCs w:val="24"/>
        </w:rPr>
        <w:t xml:space="preserve">notably into German by Theodor </w:t>
      </w:r>
      <w:proofErr w:type="spellStart"/>
      <w:r w:rsidRPr="00B97466">
        <w:rPr>
          <w:rFonts w:ascii="Times New Roman" w:hAnsi="Times New Roman" w:cs="Times New Roman"/>
          <w:sz w:val="24"/>
          <w:szCs w:val="24"/>
        </w:rPr>
        <w:t>Haecker</w:t>
      </w:r>
      <w:proofErr w:type="spellEnd"/>
      <w:r w:rsidRPr="00B97466">
        <w:rPr>
          <w:rFonts w:ascii="Times New Roman" w:hAnsi="Times New Roman" w:cs="Times New Roman"/>
          <w:sz w:val="24"/>
          <w:szCs w:val="24"/>
        </w:rPr>
        <w:t xml:space="preserve"> in 1914, which partially expla</w:t>
      </w:r>
      <w:r w:rsidR="00287E00">
        <w:rPr>
          <w:rFonts w:ascii="Times New Roman" w:hAnsi="Times New Roman" w:cs="Times New Roman"/>
          <w:sz w:val="24"/>
          <w:szCs w:val="24"/>
        </w:rPr>
        <w:t>ins the uptake of Kierkegaard among</w:t>
      </w:r>
      <w:r w:rsidRPr="00B97466">
        <w:rPr>
          <w:rFonts w:ascii="Times New Roman" w:hAnsi="Times New Roman" w:cs="Times New Roman"/>
          <w:sz w:val="24"/>
          <w:szCs w:val="24"/>
        </w:rPr>
        <w:t xml:space="preserve"> Weimar-era c</w:t>
      </w:r>
      <w:r w:rsidR="00287E00">
        <w:rPr>
          <w:rFonts w:ascii="Times New Roman" w:hAnsi="Times New Roman" w:cs="Times New Roman"/>
          <w:sz w:val="24"/>
          <w:szCs w:val="24"/>
        </w:rPr>
        <w:t>ritics of political rationalism</w:t>
      </w:r>
      <w:r w:rsidRPr="00B97466">
        <w:rPr>
          <w:rFonts w:ascii="Times New Roman" w:hAnsi="Times New Roman" w:cs="Times New Roman"/>
          <w:sz w:val="24"/>
          <w:szCs w:val="24"/>
        </w:rPr>
        <w:t>.</w:t>
      </w:r>
      <w:r w:rsidRPr="00B97466">
        <w:rPr>
          <w:rStyle w:val="FootnoteReference"/>
          <w:rFonts w:ascii="Times New Roman" w:hAnsi="Times New Roman" w:cs="Times New Roman"/>
          <w:sz w:val="24"/>
          <w:szCs w:val="24"/>
        </w:rPr>
        <w:footnoteReference w:id="27"/>
      </w:r>
      <w:r w:rsidRPr="00B97466">
        <w:rPr>
          <w:rFonts w:ascii="Times New Roman" w:hAnsi="Times New Roman" w:cs="Times New Roman"/>
          <w:sz w:val="24"/>
          <w:szCs w:val="24"/>
        </w:rPr>
        <w:t xml:space="preserve"> Kierkegaard dismisses the exchange of reasons in the public sphere as mere talkativeness, chatter, or chit-chat [</w:t>
      </w:r>
      <w:proofErr w:type="spellStart"/>
      <w:r w:rsidRPr="00B97466">
        <w:rPr>
          <w:rFonts w:ascii="Times New Roman" w:hAnsi="Times New Roman" w:cs="Times New Roman"/>
          <w:i/>
          <w:sz w:val="24"/>
          <w:szCs w:val="24"/>
        </w:rPr>
        <w:t>snakke</w:t>
      </w:r>
      <w:proofErr w:type="spellEnd"/>
      <w:r w:rsidR="00601D26">
        <w:rPr>
          <w:rFonts w:ascii="Times New Roman" w:hAnsi="Times New Roman" w:cs="Times New Roman"/>
          <w:sz w:val="24"/>
          <w:szCs w:val="24"/>
        </w:rPr>
        <w:t>]</w:t>
      </w:r>
      <w:r w:rsidRPr="00B97466">
        <w:rPr>
          <w:rFonts w:ascii="Times New Roman" w:hAnsi="Times New Roman" w:cs="Times New Roman"/>
          <w:sz w:val="24"/>
          <w:szCs w:val="24"/>
        </w:rPr>
        <w:t xml:space="preserve"> </w:t>
      </w:r>
      <w:r w:rsidR="00287E00">
        <w:rPr>
          <w:rFonts w:ascii="Times New Roman" w:hAnsi="Times New Roman" w:cs="Times New Roman"/>
          <w:sz w:val="24"/>
          <w:szCs w:val="24"/>
        </w:rPr>
        <w:t>that supervenes</w:t>
      </w:r>
      <w:r w:rsidRPr="00B97466">
        <w:rPr>
          <w:rFonts w:ascii="Times New Roman" w:hAnsi="Times New Roman" w:cs="Times New Roman"/>
          <w:sz w:val="24"/>
          <w:szCs w:val="24"/>
        </w:rPr>
        <w:t xml:space="preserve"> psychological paralysis. The “whole age” becomes “a committee,” unable to act decisively (Carl Schmit</w:t>
      </w:r>
      <w:r w:rsidR="00383A41">
        <w:rPr>
          <w:rFonts w:ascii="Times New Roman" w:hAnsi="Times New Roman" w:cs="Times New Roman"/>
          <w:sz w:val="24"/>
          <w:szCs w:val="24"/>
        </w:rPr>
        <w:t xml:space="preserve">t repurposes this aphorism), that stifles </w:t>
      </w:r>
      <w:r w:rsidRPr="00B97466">
        <w:rPr>
          <w:rFonts w:ascii="Times New Roman" w:hAnsi="Times New Roman" w:cs="Times New Roman"/>
          <w:sz w:val="24"/>
          <w:szCs w:val="24"/>
        </w:rPr>
        <w:t>individuality, passion, and excellence.</w:t>
      </w:r>
      <w:r w:rsidRPr="00B97466">
        <w:rPr>
          <w:rStyle w:val="FootnoteReference"/>
          <w:rFonts w:ascii="Times New Roman" w:hAnsi="Times New Roman" w:cs="Times New Roman"/>
          <w:sz w:val="24"/>
          <w:szCs w:val="24"/>
        </w:rPr>
        <w:footnoteReference w:id="28"/>
      </w:r>
      <w:r w:rsidRPr="00B97466">
        <w:rPr>
          <w:rFonts w:ascii="Times New Roman" w:hAnsi="Times New Roman" w:cs="Times New Roman"/>
          <w:sz w:val="24"/>
          <w:szCs w:val="24"/>
        </w:rPr>
        <w:t xml:space="preserve"> The present age demands no passionate commitme</w:t>
      </w:r>
      <w:r w:rsidR="00383A41">
        <w:rPr>
          <w:rFonts w:ascii="Times New Roman" w:hAnsi="Times New Roman" w:cs="Times New Roman"/>
          <w:sz w:val="24"/>
          <w:szCs w:val="24"/>
        </w:rPr>
        <w:t xml:space="preserve">nt; in fact, it does not tolerate them. </w:t>
      </w:r>
      <w:r w:rsidRPr="00B97466">
        <w:rPr>
          <w:rFonts w:ascii="Times New Roman" w:hAnsi="Times New Roman" w:cs="Times New Roman"/>
          <w:sz w:val="24"/>
          <w:szCs w:val="24"/>
        </w:rPr>
        <w:t xml:space="preserve">Kierkegaard argues that the age is characterized by an amorphous envy, a “negatively unifying principle” that degrades excellence and “takes the form of leveling” (Martin Heidegger </w:t>
      </w:r>
      <w:r w:rsidR="00287E00">
        <w:rPr>
          <w:rFonts w:ascii="Times New Roman" w:hAnsi="Times New Roman" w:cs="Times New Roman"/>
          <w:sz w:val="24"/>
          <w:szCs w:val="24"/>
        </w:rPr>
        <w:lastRenderedPageBreak/>
        <w:t>takes over this idea</w:t>
      </w:r>
      <w:r w:rsidRPr="00B97466">
        <w:rPr>
          <w:rFonts w:ascii="Times New Roman" w:hAnsi="Times New Roman" w:cs="Times New Roman"/>
          <w:sz w:val="24"/>
          <w:szCs w:val="24"/>
        </w:rPr>
        <w:t>).</w:t>
      </w:r>
      <w:r w:rsidRPr="00B97466">
        <w:rPr>
          <w:rStyle w:val="FootnoteReference"/>
          <w:rFonts w:ascii="Times New Roman" w:hAnsi="Times New Roman" w:cs="Times New Roman"/>
          <w:sz w:val="24"/>
          <w:szCs w:val="24"/>
        </w:rPr>
        <w:footnoteReference w:id="29"/>
      </w:r>
      <w:r w:rsidRPr="00B97466">
        <w:rPr>
          <w:rFonts w:ascii="Times New Roman" w:hAnsi="Times New Roman" w:cs="Times New Roman"/>
          <w:sz w:val="24"/>
          <w:szCs w:val="24"/>
        </w:rPr>
        <w:t xml:space="preserve"> The participants in political life “shrewdly transform themselves into spectators” who feel no responsibility for the events they read about.</w:t>
      </w:r>
      <w:r w:rsidRPr="00B97466">
        <w:rPr>
          <w:rStyle w:val="FootnoteReference"/>
          <w:rFonts w:ascii="Times New Roman" w:hAnsi="Times New Roman" w:cs="Times New Roman"/>
          <w:sz w:val="24"/>
          <w:szCs w:val="24"/>
        </w:rPr>
        <w:footnoteReference w:id="30"/>
      </w:r>
      <w:r w:rsidRPr="00B97466">
        <w:rPr>
          <w:rFonts w:ascii="Times New Roman" w:hAnsi="Times New Roman" w:cs="Times New Roman"/>
          <w:sz w:val="24"/>
          <w:szCs w:val="24"/>
        </w:rPr>
        <w:t xml:space="preserve"> While they clamor for newspaper exposés, they do not feel responsible when the press hounds and smears the victims of the news cycle. For Kierkegaard, modern pieties like ‘transparency’ and ‘informed citizenship’ are the self-deceptions of resentful tabloid readers, who </w:t>
      </w:r>
      <w:r w:rsidR="00287E00">
        <w:rPr>
          <w:rFonts w:ascii="Times New Roman" w:hAnsi="Times New Roman" w:cs="Times New Roman"/>
          <w:sz w:val="24"/>
          <w:szCs w:val="24"/>
        </w:rPr>
        <w:t>just</w:t>
      </w:r>
      <w:r w:rsidRPr="00B97466">
        <w:rPr>
          <w:rFonts w:ascii="Times New Roman" w:hAnsi="Times New Roman" w:cs="Times New Roman"/>
          <w:sz w:val="24"/>
          <w:szCs w:val="24"/>
        </w:rPr>
        <w:t xml:space="preserve"> want to see others torn down. Public opinion is a great abstraction that immunizes them from moral censure or ethical self-reflection.</w:t>
      </w:r>
      <w:r w:rsidRPr="00B97466">
        <w:rPr>
          <w:rStyle w:val="FootnoteReference"/>
          <w:rFonts w:ascii="Times New Roman" w:hAnsi="Times New Roman" w:cs="Times New Roman"/>
          <w:sz w:val="24"/>
          <w:szCs w:val="24"/>
        </w:rPr>
        <w:footnoteReference w:id="31"/>
      </w:r>
    </w:p>
    <w:p w14:paraId="62BEC311" w14:textId="0235978C" w:rsidR="00287E00" w:rsidRPr="00383A41" w:rsidRDefault="00287E00" w:rsidP="002B4B75">
      <w:pPr>
        <w:spacing w:after="0" w:line="480" w:lineRule="auto"/>
        <w:ind w:firstLine="720"/>
        <w:rPr>
          <w:rFonts w:ascii="Times New Roman" w:eastAsia="Times New Roman" w:hAnsi="Times New Roman" w:cs="Times New Roman"/>
          <w:sz w:val="24"/>
          <w:szCs w:val="24"/>
        </w:rPr>
      </w:pPr>
      <w:r w:rsidRPr="00590B28">
        <w:rPr>
          <w:rFonts w:ascii="Times New Roman" w:eastAsia="Times New Roman" w:hAnsi="Times New Roman" w:cs="Times New Roman"/>
          <w:sz w:val="24"/>
          <w:szCs w:val="24"/>
        </w:rPr>
        <w:t>Kierkegaard’s t</w:t>
      </w:r>
      <w:r>
        <w:rPr>
          <w:rFonts w:ascii="Times New Roman" w:eastAsia="Times New Roman" w:hAnsi="Times New Roman" w:cs="Times New Roman"/>
          <w:sz w:val="24"/>
          <w:szCs w:val="24"/>
        </w:rPr>
        <w:t>heory of the age makes</w:t>
      </w:r>
      <w:r w:rsidRPr="00590B28">
        <w:rPr>
          <w:rFonts w:ascii="Times New Roman" w:eastAsia="Times New Roman" w:hAnsi="Times New Roman" w:cs="Times New Roman"/>
          <w:sz w:val="24"/>
          <w:szCs w:val="24"/>
        </w:rPr>
        <w:t xml:space="preserve"> him cynical about political debates in the Danish newspapers, but not all of them were transitory entertainments for a resentful tabloid audience. In the 1840s, Danes were debating the abolition of slavery in the Danish West Indies—a day which finally came on July 3, 1848. Of all Kierkegaard wrote in this period, and for all the concepts he furnishes Richard Wright, Martin Luther King, Jr., Cornel West, and others to describe the absurdity and despair of living in racist societies, there is not a sentence in Kierkegaard’s vast corpus (diaries included) about slavery and emancipation in his day.</w:t>
      </w:r>
      <w:r w:rsidRPr="00590B28">
        <w:rPr>
          <w:rStyle w:val="FootnoteReference"/>
          <w:rFonts w:ascii="Times New Roman" w:eastAsia="Times New Roman" w:hAnsi="Times New Roman" w:cs="Times New Roman"/>
          <w:sz w:val="24"/>
          <w:szCs w:val="24"/>
        </w:rPr>
        <w:footnoteReference w:id="32"/>
      </w:r>
      <w:r w:rsidRPr="00590B28">
        <w:rPr>
          <w:rFonts w:ascii="Times New Roman" w:eastAsia="Times New Roman" w:hAnsi="Times New Roman" w:cs="Times New Roman"/>
          <w:sz w:val="24"/>
          <w:szCs w:val="24"/>
        </w:rPr>
        <w:t xml:space="preserve"> For all we may grant to Kierkegaard’s unmasking of the ‘reasoning public,’ he fails to recognize the urgent political issues right in front of him, in his newspapers.</w:t>
      </w:r>
      <w:r>
        <w:rPr>
          <w:rFonts w:ascii="Times New Roman" w:eastAsia="Times New Roman" w:hAnsi="Times New Roman" w:cs="Times New Roman"/>
          <w:sz w:val="24"/>
          <w:szCs w:val="24"/>
        </w:rPr>
        <w:t xml:space="preserve"> </w:t>
      </w:r>
      <w:r w:rsidR="00383A41">
        <w:rPr>
          <w:rFonts w:ascii="Times New Roman" w:eastAsia="Times New Roman" w:hAnsi="Times New Roman" w:cs="Times New Roman"/>
          <w:sz w:val="24"/>
          <w:szCs w:val="24"/>
        </w:rPr>
        <w:t xml:space="preserve">Yet his cynicism about the politics of </w:t>
      </w:r>
      <w:r w:rsidR="00383A41" w:rsidRPr="00383A41">
        <w:rPr>
          <w:rFonts w:ascii="Times New Roman" w:eastAsia="Times New Roman" w:hAnsi="Times New Roman" w:cs="Times New Roman"/>
          <w:i/>
          <w:sz w:val="24"/>
          <w:szCs w:val="24"/>
        </w:rPr>
        <w:t>the present age</w:t>
      </w:r>
      <w:r w:rsidR="00383A41">
        <w:rPr>
          <w:rFonts w:ascii="Times New Roman" w:eastAsia="Times New Roman" w:hAnsi="Times New Roman" w:cs="Times New Roman"/>
          <w:sz w:val="24"/>
          <w:szCs w:val="24"/>
        </w:rPr>
        <w:t xml:space="preserve">, however exaggerated, is not tantamount to a rejection of politics </w:t>
      </w:r>
      <w:r w:rsidR="00383A41">
        <w:rPr>
          <w:rFonts w:ascii="Times New Roman" w:eastAsia="Times New Roman" w:hAnsi="Times New Roman" w:cs="Times New Roman"/>
          <w:i/>
          <w:sz w:val="24"/>
          <w:szCs w:val="24"/>
        </w:rPr>
        <w:t>in any age</w:t>
      </w:r>
      <w:r w:rsidR="00383A41">
        <w:rPr>
          <w:rFonts w:ascii="Times New Roman" w:eastAsia="Times New Roman" w:hAnsi="Times New Roman" w:cs="Times New Roman"/>
          <w:sz w:val="24"/>
          <w:szCs w:val="24"/>
        </w:rPr>
        <w:t>.</w:t>
      </w:r>
    </w:p>
    <w:p w14:paraId="2EA9B5FB" w14:textId="6479D7EF" w:rsidR="001273B6" w:rsidRDefault="006C0333" w:rsidP="009C34F9">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lastRenderedPageBreak/>
        <w:t xml:space="preserve">Although Kierkegaard is sometimes maligned as an anti-social thinker concerned only with individuality, his attack on the “public” is not an attack </w:t>
      </w:r>
      <w:r w:rsidR="00383A41">
        <w:rPr>
          <w:rFonts w:ascii="Times New Roman" w:hAnsi="Times New Roman" w:cs="Times New Roman"/>
          <w:sz w:val="24"/>
          <w:szCs w:val="24"/>
        </w:rPr>
        <w:t>up</w:t>
      </w:r>
      <w:r w:rsidRPr="00B97466">
        <w:rPr>
          <w:rFonts w:ascii="Times New Roman" w:hAnsi="Times New Roman" w:cs="Times New Roman"/>
          <w:sz w:val="24"/>
          <w:szCs w:val="24"/>
        </w:rPr>
        <w:t xml:space="preserve">on social or political life, </w:t>
      </w:r>
      <w:r w:rsidR="00383A41">
        <w:rPr>
          <w:rFonts w:ascii="Times New Roman" w:hAnsi="Times New Roman" w:cs="Times New Roman"/>
          <w:sz w:val="24"/>
          <w:szCs w:val="24"/>
        </w:rPr>
        <w:t xml:space="preserve">but upon the historical phenomenon that he observed divorcing the world of speech from the realm of action. </w:t>
      </w:r>
      <w:r w:rsidR="001273B6">
        <w:rPr>
          <w:rFonts w:ascii="Times New Roman" w:hAnsi="Times New Roman" w:cs="Times New Roman"/>
          <w:sz w:val="24"/>
          <w:szCs w:val="24"/>
        </w:rPr>
        <w:t xml:space="preserve">Like Alasdair </w:t>
      </w:r>
      <w:proofErr w:type="spellStart"/>
      <w:r w:rsidR="001273B6">
        <w:rPr>
          <w:rFonts w:ascii="Times New Roman" w:hAnsi="Times New Roman" w:cs="Times New Roman"/>
          <w:sz w:val="24"/>
          <w:szCs w:val="24"/>
        </w:rPr>
        <w:t>MacIntyre</w:t>
      </w:r>
      <w:proofErr w:type="spellEnd"/>
      <w:r w:rsidR="001273B6">
        <w:rPr>
          <w:rFonts w:ascii="Times New Roman" w:hAnsi="Times New Roman" w:cs="Times New Roman"/>
          <w:sz w:val="24"/>
          <w:szCs w:val="24"/>
        </w:rPr>
        <w:t xml:space="preserve"> (</w:t>
      </w:r>
      <w:r w:rsidR="00897B3A">
        <w:rPr>
          <w:rFonts w:ascii="Times New Roman" w:hAnsi="Times New Roman" w:cs="Times New Roman"/>
          <w:sz w:val="24"/>
          <w:szCs w:val="24"/>
        </w:rPr>
        <w:t xml:space="preserve">otherwise </w:t>
      </w:r>
      <w:r w:rsidR="001273B6">
        <w:rPr>
          <w:rFonts w:ascii="Times New Roman" w:hAnsi="Times New Roman" w:cs="Times New Roman"/>
          <w:sz w:val="24"/>
          <w:szCs w:val="24"/>
        </w:rPr>
        <w:t>a great critic</w:t>
      </w:r>
      <w:r w:rsidR="009C34F9">
        <w:rPr>
          <w:rFonts w:ascii="Times New Roman" w:hAnsi="Times New Roman" w:cs="Times New Roman"/>
          <w:sz w:val="24"/>
          <w:szCs w:val="24"/>
        </w:rPr>
        <w:t xml:space="preserve"> of his</w:t>
      </w:r>
      <w:r w:rsidR="001273B6">
        <w:rPr>
          <w:rFonts w:ascii="Times New Roman" w:hAnsi="Times New Roman" w:cs="Times New Roman"/>
          <w:sz w:val="24"/>
          <w:szCs w:val="24"/>
        </w:rPr>
        <w:t>),</w:t>
      </w:r>
      <w:r w:rsidR="001273B6" w:rsidRPr="00B97466">
        <w:rPr>
          <w:rStyle w:val="FootnoteReference"/>
          <w:rFonts w:ascii="Times New Roman" w:hAnsi="Times New Roman" w:cs="Times New Roman"/>
          <w:sz w:val="24"/>
          <w:szCs w:val="24"/>
        </w:rPr>
        <w:footnoteReference w:id="33"/>
      </w:r>
      <w:r w:rsidR="001273B6">
        <w:rPr>
          <w:rFonts w:ascii="Times New Roman" w:hAnsi="Times New Roman" w:cs="Times New Roman"/>
          <w:sz w:val="24"/>
          <w:szCs w:val="24"/>
        </w:rPr>
        <w:t xml:space="preserve"> Kierkegaard</w:t>
      </w:r>
      <w:r w:rsidR="009C34F9">
        <w:rPr>
          <w:rFonts w:ascii="Times New Roman" w:hAnsi="Times New Roman" w:cs="Times New Roman"/>
          <w:sz w:val="24"/>
          <w:szCs w:val="24"/>
        </w:rPr>
        <w:t xml:space="preserve"> criticizes the possibility of political rationality under present historical circumstances, where reasoned debate only supervenes emotional conflict. In Kierkegaard’s</w:t>
      </w:r>
      <w:r w:rsidR="00383A41">
        <w:rPr>
          <w:rFonts w:ascii="Times New Roman" w:hAnsi="Times New Roman" w:cs="Times New Roman"/>
          <w:sz w:val="24"/>
          <w:szCs w:val="24"/>
        </w:rPr>
        <w:t xml:space="preserve"> public sphere, o</w:t>
      </w:r>
      <w:r w:rsidR="00287E00" w:rsidRPr="00590B28">
        <w:rPr>
          <w:rFonts w:ascii="Times New Roman" w:hAnsi="Times New Roman" w:cs="Times New Roman"/>
          <w:sz w:val="24"/>
          <w:szCs w:val="24"/>
        </w:rPr>
        <w:t xml:space="preserve">ne wishes to be seen displaying </w:t>
      </w:r>
      <w:r w:rsidR="009C34F9">
        <w:rPr>
          <w:rFonts w:ascii="Times New Roman" w:hAnsi="Times New Roman" w:cs="Times New Roman"/>
          <w:sz w:val="24"/>
          <w:szCs w:val="24"/>
        </w:rPr>
        <w:t>fine</w:t>
      </w:r>
      <w:r w:rsidR="00287E00" w:rsidRPr="00590B28">
        <w:rPr>
          <w:rFonts w:ascii="Times New Roman" w:hAnsi="Times New Roman" w:cs="Times New Roman"/>
          <w:sz w:val="24"/>
          <w:szCs w:val="24"/>
        </w:rPr>
        <w:t xml:space="preserve"> opinions, or to be heard making </w:t>
      </w:r>
      <w:r w:rsidR="009C34F9">
        <w:rPr>
          <w:rFonts w:ascii="Times New Roman" w:hAnsi="Times New Roman" w:cs="Times New Roman"/>
          <w:sz w:val="24"/>
          <w:szCs w:val="24"/>
        </w:rPr>
        <w:t>witty remarks</w:t>
      </w:r>
      <w:r w:rsidR="00287E00" w:rsidRPr="00590B28">
        <w:rPr>
          <w:rFonts w:ascii="Times New Roman" w:hAnsi="Times New Roman" w:cs="Times New Roman"/>
          <w:sz w:val="24"/>
          <w:szCs w:val="24"/>
        </w:rPr>
        <w:t xml:space="preserve"> on the topic o</w:t>
      </w:r>
      <w:r w:rsidR="00383A41">
        <w:rPr>
          <w:rFonts w:ascii="Times New Roman" w:hAnsi="Times New Roman" w:cs="Times New Roman"/>
          <w:sz w:val="24"/>
          <w:szCs w:val="24"/>
        </w:rPr>
        <w:t>f the day</w:t>
      </w:r>
      <w:r w:rsidR="009C34F9">
        <w:rPr>
          <w:rFonts w:ascii="Times New Roman" w:hAnsi="Times New Roman" w:cs="Times New Roman"/>
          <w:sz w:val="24"/>
          <w:szCs w:val="24"/>
        </w:rPr>
        <w:t>, as an end in itself</w:t>
      </w:r>
      <w:r w:rsidR="00383A41">
        <w:rPr>
          <w:rFonts w:ascii="Times New Roman" w:hAnsi="Times New Roman" w:cs="Times New Roman"/>
          <w:sz w:val="24"/>
          <w:szCs w:val="24"/>
        </w:rPr>
        <w:t xml:space="preserve">. Unlike the Greek citizen in the </w:t>
      </w:r>
      <w:r w:rsidR="00383A41">
        <w:rPr>
          <w:rFonts w:ascii="Times New Roman" w:hAnsi="Times New Roman" w:cs="Times New Roman"/>
          <w:i/>
          <w:sz w:val="24"/>
          <w:szCs w:val="24"/>
        </w:rPr>
        <w:t>agora</w:t>
      </w:r>
      <w:r w:rsidR="00383A41">
        <w:rPr>
          <w:rFonts w:ascii="Times New Roman" w:hAnsi="Times New Roman" w:cs="Times New Roman"/>
          <w:sz w:val="24"/>
          <w:szCs w:val="24"/>
        </w:rPr>
        <w:t xml:space="preserve">, who must act upon his words, Kierkegaard’s </w:t>
      </w:r>
      <w:r w:rsidR="001273B6">
        <w:rPr>
          <w:rFonts w:ascii="Times New Roman" w:hAnsi="Times New Roman" w:cs="Times New Roman"/>
          <w:sz w:val="24"/>
          <w:szCs w:val="24"/>
        </w:rPr>
        <w:t>spectator</w:t>
      </w:r>
      <w:r w:rsidR="00383A41">
        <w:rPr>
          <w:rFonts w:ascii="Times New Roman" w:hAnsi="Times New Roman" w:cs="Times New Roman"/>
          <w:sz w:val="24"/>
          <w:szCs w:val="24"/>
        </w:rPr>
        <w:t xml:space="preserve"> lacks the intention (or “passion”) to do so.</w:t>
      </w:r>
      <w:r w:rsidR="00383A41">
        <w:rPr>
          <w:rStyle w:val="FootnoteReference"/>
          <w:rFonts w:ascii="Times New Roman" w:hAnsi="Times New Roman" w:cs="Times New Roman"/>
          <w:sz w:val="24"/>
          <w:szCs w:val="24"/>
        </w:rPr>
        <w:footnoteReference w:id="34"/>
      </w:r>
      <w:r w:rsidR="001273B6">
        <w:rPr>
          <w:rFonts w:ascii="Times New Roman" w:hAnsi="Times New Roman" w:cs="Times New Roman"/>
          <w:sz w:val="24"/>
          <w:szCs w:val="24"/>
        </w:rPr>
        <w:t xml:space="preserve"> </w:t>
      </w:r>
      <w:r w:rsidR="001273B6" w:rsidRPr="00590B28">
        <w:rPr>
          <w:rFonts w:ascii="Times New Roman" w:hAnsi="Times New Roman" w:cs="Times New Roman"/>
          <w:sz w:val="24"/>
          <w:szCs w:val="24"/>
        </w:rPr>
        <w:t>Kierkegaard compares the press to an ownerless dog—no one is responsible when it hurts someone—and the public to English lords that wager on if and when a man riding an out-of-control horse will fall.</w:t>
      </w:r>
      <w:r w:rsidR="001273B6" w:rsidRPr="00590B28">
        <w:rPr>
          <w:rStyle w:val="FootnoteReference"/>
          <w:rFonts w:ascii="Times New Roman" w:hAnsi="Times New Roman" w:cs="Times New Roman"/>
          <w:sz w:val="24"/>
          <w:szCs w:val="24"/>
        </w:rPr>
        <w:footnoteReference w:id="35"/>
      </w:r>
      <w:r w:rsidR="001273B6">
        <w:rPr>
          <w:rFonts w:ascii="Times New Roman" w:hAnsi="Times New Roman" w:cs="Times New Roman"/>
          <w:sz w:val="24"/>
          <w:szCs w:val="24"/>
        </w:rPr>
        <w:t xml:space="preserve"> </w:t>
      </w:r>
      <w:r w:rsidR="00287E00" w:rsidRPr="00590B28">
        <w:rPr>
          <w:rFonts w:ascii="Times New Roman" w:hAnsi="Times New Roman" w:cs="Times New Roman"/>
          <w:sz w:val="24"/>
          <w:szCs w:val="24"/>
        </w:rPr>
        <w:t>Members of the newspaper-reading public do not feed the hungry, in Kierkegaard’s unflattering portrait, but rather preen to announce their sympathy with the starving, or scour to find someone to blame for famine, or spur on bread riots.</w:t>
      </w:r>
      <w:r w:rsidR="00287E00" w:rsidRPr="00590B28">
        <w:rPr>
          <w:rStyle w:val="FootnoteReference"/>
          <w:rFonts w:ascii="Times New Roman" w:hAnsi="Times New Roman" w:cs="Times New Roman"/>
          <w:sz w:val="24"/>
          <w:szCs w:val="24"/>
        </w:rPr>
        <w:footnoteReference w:id="36"/>
      </w:r>
      <w:r w:rsidR="00287E00" w:rsidRPr="00590B28">
        <w:rPr>
          <w:rFonts w:ascii="Times New Roman" w:hAnsi="Times New Roman" w:cs="Times New Roman"/>
          <w:sz w:val="24"/>
          <w:szCs w:val="24"/>
        </w:rPr>
        <w:t xml:space="preserve"> </w:t>
      </w:r>
      <w:r w:rsidR="001273B6">
        <w:rPr>
          <w:rFonts w:ascii="Times New Roman" w:hAnsi="Times New Roman" w:cs="Times New Roman"/>
          <w:sz w:val="24"/>
          <w:szCs w:val="24"/>
        </w:rPr>
        <w:t xml:space="preserve">Though it may have dangerous consequences, reason-giving in the public sphere is mere chatter that supervenes real motives of middle-class envy and rivalry for reputation. </w:t>
      </w:r>
      <w:r w:rsidRPr="00B97466">
        <w:rPr>
          <w:rFonts w:ascii="Times New Roman" w:hAnsi="Times New Roman" w:cs="Times New Roman"/>
          <w:sz w:val="24"/>
          <w:szCs w:val="24"/>
        </w:rPr>
        <w:t xml:space="preserve">Thus the Revolutions of 1848 are not truly revolutionary, Kierkegaard argues </w:t>
      </w:r>
      <w:r w:rsidRPr="00B97466">
        <w:rPr>
          <w:rFonts w:ascii="Times New Roman" w:hAnsi="Times New Roman" w:cs="Times New Roman"/>
          <w:sz w:val="24"/>
          <w:szCs w:val="24"/>
        </w:rPr>
        <w:lastRenderedPageBreak/>
        <w:t>(long before</w:t>
      </w:r>
      <w:r w:rsidR="00287E00">
        <w:rPr>
          <w:rFonts w:ascii="Times New Roman" w:hAnsi="Times New Roman" w:cs="Times New Roman"/>
          <w:sz w:val="24"/>
          <w:szCs w:val="24"/>
        </w:rPr>
        <w:t xml:space="preserve"> Marx comes</w:t>
      </w:r>
      <w:r w:rsidRPr="00B97466">
        <w:rPr>
          <w:rFonts w:ascii="Times New Roman" w:hAnsi="Times New Roman" w:cs="Times New Roman"/>
          <w:sz w:val="24"/>
          <w:szCs w:val="24"/>
        </w:rPr>
        <w:t xml:space="preserve"> round to the</w:t>
      </w:r>
      <w:r w:rsidR="00280790" w:rsidRPr="00B97466">
        <w:rPr>
          <w:rFonts w:ascii="Times New Roman" w:hAnsi="Times New Roman" w:cs="Times New Roman"/>
          <w:sz w:val="24"/>
          <w:szCs w:val="24"/>
        </w:rPr>
        <w:t xml:space="preserve"> same conclusion</w:t>
      </w:r>
      <w:r w:rsidRPr="00B97466">
        <w:rPr>
          <w:rFonts w:ascii="Times New Roman" w:hAnsi="Times New Roman" w:cs="Times New Roman"/>
          <w:sz w:val="24"/>
          <w:szCs w:val="24"/>
        </w:rPr>
        <w:t xml:space="preserve">) because they lack passion. Unlike </w:t>
      </w:r>
      <w:r w:rsidRPr="00B97466">
        <w:rPr>
          <w:rFonts w:ascii="Times New Roman" w:hAnsi="Times New Roman" w:cs="Times New Roman"/>
          <w:i/>
          <w:sz w:val="24"/>
          <w:szCs w:val="24"/>
        </w:rPr>
        <w:t>real</w:t>
      </w:r>
      <w:r w:rsidRPr="00B97466">
        <w:rPr>
          <w:rFonts w:ascii="Times New Roman" w:hAnsi="Times New Roman" w:cs="Times New Roman"/>
          <w:sz w:val="24"/>
          <w:szCs w:val="24"/>
        </w:rPr>
        <w:t xml:space="preserve"> revolution, the mediated political realm demands no passionate commitment. </w:t>
      </w:r>
    </w:p>
    <w:p w14:paraId="3D4CA1AC" w14:textId="73135B6C" w:rsidR="001273B6" w:rsidRPr="00B97466" w:rsidRDefault="001273B6" w:rsidP="001273B6">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What does it mean to reason [</w:t>
      </w:r>
      <w:r w:rsidRPr="00B97466">
        <w:rPr>
          <w:rFonts w:ascii="Times New Roman" w:hAnsi="Times New Roman" w:cs="Times New Roman"/>
          <w:i/>
          <w:sz w:val="24"/>
          <w:szCs w:val="24"/>
        </w:rPr>
        <w:t xml:space="preserve">at </w:t>
      </w:r>
      <w:proofErr w:type="spellStart"/>
      <w:r w:rsidRPr="00B97466">
        <w:rPr>
          <w:rFonts w:ascii="Times New Roman" w:hAnsi="Times New Roman" w:cs="Times New Roman"/>
          <w:i/>
          <w:sz w:val="24"/>
          <w:szCs w:val="24"/>
        </w:rPr>
        <w:t>raisonere</w:t>
      </w:r>
      <w:proofErr w:type="spellEnd"/>
      <w:r w:rsidRPr="00B97466">
        <w:rPr>
          <w:rFonts w:ascii="Times New Roman" w:hAnsi="Times New Roman" w:cs="Times New Roman"/>
          <w:sz w:val="24"/>
          <w:szCs w:val="24"/>
        </w:rPr>
        <w:t>]?” K</w:t>
      </w:r>
      <w:r>
        <w:rPr>
          <w:rFonts w:ascii="Times New Roman" w:hAnsi="Times New Roman" w:cs="Times New Roman"/>
          <w:sz w:val="24"/>
          <w:szCs w:val="24"/>
        </w:rPr>
        <w:t>ierkegaard asks, answering, that reason “</w:t>
      </w:r>
      <w:r w:rsidRPr="00B97466">
        <w:rPr>
          <w:rFonts w:ascii="Times New Roman" w:hAnsi="Times New Roman" w:cs="Times New Roman"/>
          <w:sz w:val="24"/>
          <w:szCs w:val="24"/>
        </w:rPr>
        <w:t>is the annulled passionate disjunction between subjectivity and objectivity.”</w:t>
      </w:r>
      <w:r w:rsidRPr="00B97466">
        <w:rPr>
          <w:rStyle w:val="FootnoteReference"/>
          <w:rFonts w:ascii="Times New Roman" w:hAnsi="Times New Roman" w:cs="Times New Roman"/>
          <w:sz w:val="24"/>
          <w:szCs w:val="24"/>
        </w:rPr>
        <w:footnoteReference w:id="37"/>
      </w:r>
      <w:r w:rsidRPr="00B97466">
        <w:rPr>
          <w:rFonts w:ascii="Times New Roman" w:hAnsi="Times New Roman" w:cs="Times New Roman"/>
          <w:sz w:val="24"/>
          <w:szCs w:val="24"/>
        </w:rPr>
        <w:t xml:space="preserve"> Dispassionate, talkative reasoners leave everything open to criticism: in other words, they lack the passion to take up any ‘objective’ ideas that stamp their subjectivity. Thus a Ferdinand lacks a Claudine’s moral character and remains formless, Kierkegaard writes, like the sea.</w:t>
      </w:r>
      <w:r w:rsidRPr="00B97466">
        <w:rPr>
          <w:rStyle w:val="FootnoteReference"/>
          <w:rFonts w:ascii="Times New Roman" w:hAnsi="Times New Roman" w:cs="Times New Roman"/>
          <w:sz w:val="24"/>
          <w:szCs w:val="24"/>
        </w:rPr>
        <w:footnoteReference w:id="38"/>
      </w:r>
      <w:r w:rsidRPr="00B97466">
        <w:rPr>
          <w:rFonts w:ascii="Times New Roman" w:hAnsi="Times New Roman" w:cs="Times New Roman"/>
          <w:sz w:val="24"/>
          <w:szCs w:val="24"/>
        </w:rPr>
        <w:t xml:space="preserve"> Kierkegaard describes the present age as a “dialectical tour de force: it lets everything remain but subtly drains the meaning out of it.”</w:t>
      </w:r>
      <w:r w:rsidRPr="00B97466">
        <w:rPr>
          <w:rStyle w:val="FootnoteReference"/>
          <w:rFonts w:ascii="Times New Roman" w:hAnsi="Times New Roman" w:cs="Times New Roman"/>
          <w:sz w:val="24"/>
          <w:szCs w:val="24"/>
        </w:rPr>
        <w:footnoteReference w:id="39"/>
      </w:r>
      <w:r w:rsidRPr="00B97466">
        <w:rPr>
          <w:rFonts w:ascii="Times New Roman" w:hAnsi="Times New Roman" w:cs="Times New Roman"/>
          <w:sz w:val="24"/>
          <w:szCs w:val="24"/>
        </w:rPr>
        <w:t xml:space="preserve"> The monarchy is not abolished, for instance, “but if little by little we could get it transformed into make-believe, we would gladly shout, ‘Hurrah for the king!’”</w:t>
      </w:r>
      <w:r w:rsidRPr="00B97466">
        <w:rPr>
          <w:rStyle w:val="FootnoteReference"/>
          <w:rFonts w:ascii="Times New Roman" w:hAnsi="Times New Roman" w:cs="Times New Roman"/>
          <w:sz w:val="24"/>
          <w:szCs w:val="24"/>
        </w:rPr>
        <w:footnoteReference w:id="40"/>
      </w:r>
      <w:r w:rsidRPr="00B97466">
        <w:rPr>
          <w:rFonts w:ascii="Times New Roman" w:hAnsi="Times New Roman" w:cs="Times New Roman"/>
          <w:sz w:val="24"/>
          <w:szCs w:val="24"/>
        </w:rPr>
        <w:t xml:space="preserve"> The politics of the present age is not a politics of passionate upheaval, because citizens devalue everything except their own opinions.</w:t>
      </w:r>
      <w:r>
        <w:rPr>
          <w:rFonts w:ascii="Times New Roman" w:hAnsi="Times New Roman" w:cs="Times New Roman"/>
          <w:sz w:val="24"/>
          <w:szCs w:val="24"/>
        </w:rPr>
        <w:t xml:space="preserve"> Kierkegaard criticizes the politics of an age that cannot act upon its ideals, or which lacks ideals entirely.</w:t>
      </w:r>
    </w:p>
    <w:p w14:paraId="01577A4A" w14:textId="726D8841" w:rsidR="006C0333"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In contrast to both the revolutionary and the present age, Kierkegaard does briefly adumbrate a normative model for social life.</w:t>
      </w:r>
      <w:r w:rsidRPr="00B97466">
        <w:rPr>
          <w:rStyle w:val="FootnoteReference"/>
          <w:rFonts w:ascii="Times New Roman" w:hAnsi="Times New Roman" w:cs="Times New Roman"/>
          <w:sz w:val="24"/>
          <w:szCs w:val="24"/>
        </w:rPr>
        <w:footnoteReference w:id="41"/>
      </w:r>
      <w:r w:rsidRPr="00B97466">
        <w:rPr>
          <w:rFonts w:ascii="Times New Roman" w:hAnsi="Times New Roman" w:cs="Times New Roman"/>
          <w:sz w:val="24"/>
          <w:szCs w:val="24"/>
        </w:rPr>
        <w:t xml:space="preserve"> He describes community united by common objects of love, albeit in a particular way:</w:t>
      </w:r>
      <w:r w:rsidRPr="00B97466">
        <w:rPr>
          <w:rStyle w:val="FootnoteReference"/>
          <w:rFonts w:ascii="Times New Roman" w:hAnsi="Times New Roman" w:cs="Times New Roman"/>
          <w:sz w:val="24"/>
          <w:szCs w:val="24"/>
        </w:rPr>
        <w:footnoteReference w:id="42"/>
      </w:r>
      <w:r w:rsidRPr="00B97466">
        <w:rPr>
          <w:rFonts w:ascii="Times New Roman" w:hAnsi="Times New Roman" w:cs="Times New Roman"/>
          <w:sz w:val="24"/>
          <w:szCs w:val="24"/>
        </w:rPr>
        <w:t xml:space="preserve"> “When individuals (each one individually) are essentially and passionately related to an idea and together are essentially related to an idea, the relation is optimal and normative.”</w:t>
      </w:r>
      <w:r w:rsidRPr="00B97466">
        <w:rPr>
          <w:rStyle w:val="FootnoteReference"/>
          <w:rFonts w:ascii="Times New Roman" w:hAnsi="Times New Roman" w:cs="Times New Roman"/>
          <w:sz w:val="24"/>
          <w:szCs w:val="24"/>
        </w:rPr>
        <w:footnoteReference w:id="43"/>
      </w:r>
      <w:r w:rsidRPr="00B97466">
        <w:rPr>
          <w:rFonts w:ascii="Times New Roman" w:hAnsi="Times New Roman" w:cs="Times New Roman"/>
          <w:sz w:val="24"/>
          <w:szCs w:val="24"/>
        </w:rPr>
        <w:t xml:space="preserve"> There is “ideal distance” because each possesses their passion individually, which Kierkegaard c</w:t>
      </w:r>
      <w:r w:rsidR="00A7664B">
        <w:rPr>
          <w:rFonts w:ascii="Times New Roman" w:hAnsi="Times New Roman" w:cs="Times New Roman"/>
          <w:sz w:val="24"/>
          <w:szCs w:val="24"/>
        </w:rPr>
        <w:t>ompares to harmonious music. (He</w:t>
      </w:r>
      <w:r w:rsidRPr="00B97466">
        <w:rPr>
          <w:rFonts w:ascii="Times New Roman" w:hAnsi="Times New Roman" w:cs="Times New Roman"/>
          <w:sz w:val="24"/>
          <w:szCs w:val="24"/>
        </w:rPr>
        <w:t xml:space="preserve"> echoes Augustine’s </w:t>
      </w:r>
      <w:r w:rsidRPr="00B97466">
        <w:rPr>
          <w:rFonts w:ascii="Times New Roman" w:hAnsi="Times New Roman" w:cs="Times New Roman"/>
          <w:sz w:val="24"/>
          <w:szCs w:val="24"/>
        </w:rPr>
        <w:lastRenderedPageBreak/>
        <w:t>Ciceronian description of “musical” concord in a city, where different orders of society are “balanced by reason as though they were voices”).</w:t>
      </w:r>
      <w:r w:rsidRPr="00B97466">
        <w:rPr>
          <w:rStyle w:val="FootnoteReference"/>
          <w:rFonts w:ascii="Times New Roman" w:hAnsi="Times New Roman" w:cs="Times New Roman"/>
          <w:sz w:val="24"/>
          <w:szCs w:val="24"/>
        </w:rPr>
        <w:footnoteReference w:id="44"/>
      </w:r>
      <w:r w:rsidRPr="00B97466">
        <w:rPr>
          <w:rFonts w:ascii="Times New Roman" w:hAnsi="Times New Roman" w:cs="Times New Roman"/>
          <w:sz w:val="24"/>
          <w:szCs w:val="24"/>
        </w:rPr>
        <w:t xml:space="preserve"> Collapse the commitments of </w:t>
      </w:r>
      <w:r w:rsidRPr="00B97466">
        <w:rPr>
          <w:rFonts w:ascii="Times New Roman" w:hAnsi="Times New Roman" w:cs="Times New Roman"/>
          <w:i/>
          <w:sz w:val="24"/>
          <w:szCs w:val="24"/>
        </w:rPr>
        <w:t>each</w:t>
      </w:r>
      <w:r w:rsidRPr="00B97466">
        <w:rPr>
          <w:rFonts w:ascii="Times New Roman" w:hAnsi="Times New Roman" w:cs="Times New Roman"/>
          <w:sz w:val="24"/>
          <w:szCs w:val="24"/>
        </w:rPr>
        <w:t xml:space="preserve"> and all to the ideal to simply </w:t>
      </w:r>
      <w:r w:rsidRPr="00B97466">
        <w:rPr>
          <w:rFonts w:ascii="Times New Roman" w:hAnsi="Times New Roman" w:cs="Times New Roman"/>
          <w:i/>
          <w:sz w:val="24"/>
          <w:szCs w:val="24"/>
        </w:rPr>
        <w:t>all</w:t>
      </w:r>
      <w:r w:rsidR="00A7664B">
        <w:rPr>
          <w:rFonts w:ascii="Times New Roman" w:hAnsi="Times New Roman" w:cs="Times New Roman"/>
          <w:sz w:val="24"/>
          <w:szCs w:val="24"/>
        </w:rPr>
        <w:t>, and riotousness ensues.</w:t>
      </w:r>
      <w:r w:rsidR="00A7664B" w:rsidRPr="00B97466">
        <w:rPr>
          <w:rStyle w:val="FootnoteReference"/>
          <w:rFonts w:ascii="Times New Roman" w:hAnsi="Times New Roman" w:cs="Times New Roman"/>
          <w:sz w:val="24"/>
          <w:szCs w:val="24"/>
        </w:rPr>
        <w:footnoteReference w:id="45"/>
      </w:r>
      <w:r w:rsidR="00A7664B" w:rsidRPr="00B97466">
        <w:rPr>
          <w:rFonts w:ascii="Times New Roman" w:hAnsi="Times New Roman" w:cs="Times New Roman"/>
          <w:sz w:val="24"/>
          <w:szCs w:val="24"/>
        </w:rPr>
        <w:t xml:space="preserve"> </w:t>
      </w:r>
      <w:r w:rsidR="00A7664B">
        <w:rPr>
          <w:rFonts w:ascii="Times New Roman" w:hAnsi="Times New Roman" w:cs="Times New Roman"/>
          <w:sz w:val="24"/>
          <w:szCs w:val="24"/>
        </w:rPr>
        <w:t xml:space="preserve"> R</w:t>
      </w:r>
      <w:r w:rsidRPr="00B97466">
        <w:rPr>
          <w:rFonts w:ascii="Times New Roman" w:hAnsi="Times New Roman" w:cs="Times New Roman"/>
          <w:sz w:val="24"/>
          <w:szCs w:val="24"/>
        </w:rPr>
        <w:t>evolutionary age</w:t>
      </w:r>
      <w:r w:rsidR="007F061A" w:rsidRPr="00B97466">
        <w:rPr>
          <w:rFonts w:ascii="Times New Roman" w:hAnsi="Times New Roman" w:cs="Times New Roman"/>
          <w:sz w:val="24"/>
          <w:szCs w:val="24"/>
        </w:rPr>
        <w:t>s</w:t>
      </w:r>
      <w:r w:rsidRPr="00B97466">
        <w:rPr>
          <w:rFonts w:ascii="Times New Roman" w:hAnsi="Times New Roman" w:cs="Times New Roman"/>
          <w:sz w:val="24"/>
          <w:szCs w:val="24"/>
        </w:rPr>
        <w:t xml:space="preserve"> </w:t>
      </w:r>
      <w:r w:rsidR="007F061A" w:rsidRPr="00B97466">
        <w:rPr>
          <w:rFonts w:ascii="Times New Roman" w:hAnsi="Times New Roman" w:cs="Times New Roman"/>
          <w:sz w:val="24"/>
          <w:szCs w:val="24"/>
        </w:rPr>
        <w:t>flirt</w:t>
      </w:r>
      <w:r w:rsidR="00280790" w:rsidRPr="00B97466">
        <w:rPr>
          <w:rFonts w:ascii="Times New Roman" w:hAnsi="Times New Roman" w:cs="Times New Roman"/>
          <w:sz w:val="24"/>
          <w:szCs w:val="24"/>
        </w:rPr>
        <w:t xml:space="preserve"> with </w:t>
      </w:r>
      <w:r w:rsidR="00A7664B">
        <w:rPr>
          <w:rFonts w:ascii="Times New Roman" w:hAnsi="Times New Roman" w:cs="Times New Roman"/>
          <w:sz w:val="24"/>
          <w:szCs w:val="24"/>
        </w:rPr>
        <w:t xml:space="preserve">this </w:t>
      </w:r>
      <w:r w:rsidR="00280790" w:rsidRPr="00B97466">
        <w:rPr>
          <w:rFonts w:ascii="Times New Roman" w:hAnsi="Times New Roman" w:cs="Times New Roman"/>
          <w:sz w:val="24"/>
          <w:szCs w:val="24"/>
        </w:rPr>
        <w:t>danger</w:t>
      </w:r>
      <w:r w:rsidRPr="00B97466">
        <w:rPr>
          <w:rFonts w:ascii="Times New Roman" w:hAnsi="Times New Roman" w:cs="Times New Roman"/>
          <w:sz w:val="24"/>
          <w:szCs w:val="24"/>
        </w:rPr>
        <w:t>.</w:t>
      </w:r>
      <w:r w:rsidR="007F061A" w:rsidRPr="00B97466">
        <w:rPr>
          <w:rFonts w:ascii="Times New Roman" w:hAnsi="Times New Roman" w:cs="Times New Roman"/>
          <w:sz w:val="24"/>
          <w:szCs w:val="24"/>
        </w:rPr>
        <w:t xml:space="preserve"> Uncouple ideas from passionate action, however, and one is snared in the</w:t>
      </w:r>
      <w:r w:rsidR="00F40C0F" w:rsidRPr="00B97466">
        <w:rPr>
          <w:rFonts w:ascii="Times New Roman" w:hAnsi="Times New Roman" w:cs="Times New Roman"/>
          <w:sz w:val="24"/>
          <w:szCs w:val="24"/>
        </w:rPr>
        <w:t xml:space="preserve"> endless</w:t>
      </w:r>
      <w:r w:rsidR="007F061A" w:rsidRPr="00B97466">
        <w:rPr>
          <w:rFonts w:ascii="Times New Roman" w:hAnsi="Times New Roman" w:cs="Times New Roman"/>
          <w:sz w:val="24"/>
          <w:szCs w:val="24"/>
        </w:rPr>
        <w:t xml:space="preserve"> reflection of the present age.</w:t>
      </w:r>
      <w:r w:rsidR="007F061A" w:rsidRPr="00B97466">
        <w:rPr>
          <w:rStyle w:val="FootnoteReference"/>
          <w:rFonts w:ascii="Times New Roman" w:hAnsi="Times New Roman" w:cs="Times New Roman"/>
          <w:sz w:val="24"/>
          <w:szCs w:val="24"/>
        </w:rPr>
        <w:footnoteReference w:id="46"/>
      </w:r>
      <w:r w:rsidR="007F061A" w:rsidRPr="00B97466">
        <w:rPr>
          <w:rFonts w:ascii="Times New Roman" w:hAnsi="Times New Roman" w:cs="Times New Roman"/>
          <w:sz w:val="24"/>
          <w:szCs w:val="24"/>
        </w:rPr>
        <w:t xml:space="preserve"> </w:t>
      </w:r>
      <w:r w:rsidRPr="00B97466">
        <w:rPr>
          <w:rFonts w:ascii="Times New Roman" w:hAnsi="Times New Roman" w:cs="Times New Roman"/>
          <w:sz w:val="24"/>
          <w:szCs w:val="24"/>
        </w:rPr>
        <w:t>In Kierkegaard’s ideal political theory, these unspecified ideas (or ‘springs of ideality’) are eternal, and could motivate a single individual at any time.</w:t>
      </w:r>
      <w:r w:rsidR="007F061A" w:rsidRPr="00B97466">
        <w:rPr>
          <w:rFonts w:ascii="Times New Roman" w:hAnsi="Times New Roman" w:cs="Times New Roman"/>
          <w:sz w:val="24"/>
          <w:szCs w:val="24"/>
        </w:rPr>
        <w:t xml:space="preserve"> </w:t>
      </w:r>
    </w:p>
    <w:p w14:paraId="22C0EF81" w14:textId="64807CB3" w:rsidR="006C0333" w:rsidRPr="00B97466" w:rsidRDefault="00A7664B" w:rsidP="002B4B75">
      <w:pPr>
        <w:spacing w:after="0" w:line="480" w:lineRule="auto"/>
        <w:ind w:firstLine="720"/>
        <w:rPr>
          <w:rFonts w:ascii="Times New Roman" w:hAnsi="Times New Roman" w:cs="Times New Roman"/>
          <w:sz w:val="24"/>
          <w:szCs w:val="24"/>
        </w:rPr>
      </w:pPr>
      <w:r w:rsidRPr="00590B28">
        <w:rPr>
          <w:rFonts w:ascii="Times New Roman" w:hAnsi="Times New Roman" w:cs="Times New Roman"/>
          <w:sz w:val="24"/>
          <w:szCs w:val="24"/>
        </w:rPr>
        <w:t>To explain the sudden emergence of an age obsessed with politics, Kierkegaard offers a psychological explanation rather than an analysis of technological or social history. Barriers to envy, he thinks, have broken down. According to Kierkegaard, most people experience the world through esthetic categories:</w:t>
      </w:r>
      <w:r w:rsidRPr="00590B28">
        <w:rPr>
          <w:rStyle w:val="FootnoteReference"/>
          <w:rFonts w:ascii="Times New Roman" w:hAnsi="Times New Roman" w:cs="Times New Roman"/>
          <w:sz w:val="24"/>
          <w:szCs w:val="24"/>
        </w:rPr>
        <w:footnoteReference w:id="47"/>
      </w:r>
      <w:r>
        <w:rPr>
          <w:rFonts w:ascii="Times New Roman" w:hAnsi="Times New Roman" w:cs="Times New Roman"/>
          <w:sz w:val="24"/>
          <w:szCs w:val="24"/>
        </w:rPr>
        <w:t xml:space="preserve"> </w:t>
      </w:r>
      <w:r w:rsidR="006C0333" w:rsidRPr="00B97466">
        <w:rPr>
          <w:rFonts w:ascii="Times New Roman" w:hAnsi="Times New Roman" w:cs="Times New Roman"/>
          <w:sz w:val="24"/>
          <w:szCs w:val="24"/>
        </w:rPr>
        <w:t>selfish, sensual, desirous of possibility, skeptical, and escapist. The political reinforces the esthetic against the ethical, because citizens typically direct accusations against others rather than (ethically) against themselves.</w:t>
      </w:r>
      <w:r w:rsidR="006C0333" w:rsidRPr="00B97466">
        <w:rPr>
          <w:rStyle w:val="FootnoteReference"/>
          <w:rFonts w:ascii="Times New Roman" w:hAnsi="Times New Roman" w:cs="Times New Roman"/>
          <w:sz w:val="24"/>
          <w:szCs w:val="24"/>
        </w:rPr>
        <w:footnoteReference w:id="48"/>
      </w:r>
      <w:r w:rsidR="006C0333" w:rsidRPr="00B97466">
        <w:rPr>
          <w:rFonts w:ascii="Times New Roman" w:hAnsi="Times New Roman" w:cs="Times New Roman"/>
          <w:sz w:val="24"/>
          <w:szCs w:val="24"/>
        </w:rPr>
        <w:t xml:space="preserve"> Envy, then, is the other-directing psychological </w:t>
      </w:r>
      <w:r w:rsidR="006C0333" w:rsidRPr="00A7664B">
        <w:rPr>
          <w:rFonts w:ascii="Times New Roman" w:hAnsi="Times New Roman" w:cs="Times New Roman"/>
          <w:sz w:val="24"/>
          <w:szCs w:val="24"/>
        </w:rPr>
        <w:t xml:space="preserve">cause </w:t>
      </w:r>
      <w:r w:rsidR="006C0333" w:rsidRPr="00B97466">
        <w:rPr>
          <w:rFonts w:ascii="Times New Roman" w:hAnsi="Times New Roman" w:cs="Times New Roman"/>
          <w:sz w:val="24"/>
          <w:szCs w:val="24"/>
        </w:rPr>
        <w:t>of the present political age: it causes citizens to doubt one another, prevents citizens from enthusiasm, and traps society in reflection.</w:t>
      </w:r>
      <w:r w:rsidR="006C0333" w:rsidRPr="00B97466">
        <w:rPr>
          <w:rStyle w:val="FootnoteReference"/>
          <w:rFonts w:ascii="Times New Roman" w:hAnsi="Times New Roman" w:cs="Times New Roman"/>
          <w:sz w:val="24"/>
          <w:szCs w:val="24"/>
        </w:rPr>
        <w:footnoteReference w:id="49"/>
      </w:r>
      <w:r w:rsidR="006C0333" w:rsidRPr="00B97466">
        <w:rPr>
          <w:rFonts w:ascii="Times New Roman" w:hAnsi="Times New Roman" w:cs="Times New Roman"/>
          <w:sz w:val="24"/>
          <w:szCs w:val="24"/>
        </w:rPr>
        <w:t xml:space="preserve"> Politics </w:t>
      </w:r>
      <w:r>
        <w:rPr>
          <w:rFonts w:ascii="Times New Roman" w:hAnsi="Times New Roman" w:cs="Times New Roman"/>
          <w:sz w:val="24"/>
          <w:szCs w:val="24"/>
        </w:rPr>
        <w:t>offers enviers</w:t>
      </w:r>
      <w:r w:rsidR="006C0333" w:rsidRPr="00B97466">
        <w:rPr>
          <w:rFonts w:ascii="Times New Roman" w:hAnsi="Times New Roman" w:cs="Times New Roman"/>
          <w:sz w:val="24"/>
          <w:szCs w:val="24"/>
        </w:rPr>
        <w:t xml:space="preserve"> an escape</w:t>
      </w:r>
      <w:r>
        <w:rPr>
          <w:rFonts w:ascii="Times New Roman" w:hAnsi="Times New Roman" w:cs="Times New Roman"/>
          <w:sz w:val="24"/>
          <w:szCs w:val="24"/>
        </w:rPr>
        <w:t xml:space="preserve">; </w:t>
      </w:r>
      <w:r>
        <w:rPr>
          <w:rFonts w:ascii="Times New Roman" w:hAnsi="Times New Roman" w:cs="Times New Roman"/>
          <w:sz w:val="24"/>
          <w:szCs w:val="24"/>
        </w:rPr>
        <w:lastRenderedPageBreak/>
        <w:t>instead of interrogating the base motives that make them pick up the newspaper,</w:t>
      </w:r>
      <w:r w:rsidR="006C0333" w:rsidRPr="00B97466">
        <w:rPr>
          <w:rFonts w:ascii="Times New Roman" w:hAnsi="Times New Roman" w:cs="Times New Roman"/>
          <w:sz w:val="24"/>
          <w:szCs w:val="24"/>
        </w:rPr>
        <w:t xml:space="preserve"> </w:t>
      </w:r>
      <w:r>
        <w:rPr>
          <w:rFonts w:ascii="Times New Roman" w:hAnsi="Times New Roman" w:cs="Times New Roman"/>
          <w:sz w:val="24"/>
          <w:szCs w:val="24"/>
        </w:rPr>
        <w:t>citizens fling themselves at ever-new transitory goals</w:t>
      </w:r>
      <w:r w:rsidR="006C0333" w:rsidRPr="00B97466">
        <w:rPr>
          <w:rFonts w:ascii="Times New Roman" w:hAnsi="Times New Roman" w:cs="Times New Roman"/>
          <w:sz w:val="24"/>
          <w:szCs w:val="24"/>
        </w:rPr>
        <w:t>. The public sphere is a formless sea of envy, this is its “negatively unifying principle” that dissolves individuality.</w:t>
      </w:r>
      <w:r w:rsidR="006C0333" w:rsidRPr="00B97466">
        <w:rPr>
          <w:rStyle w:val="FootnoteReference"/>
          <w:rFonts w:ascii="Times New Roman" w:hAnsi="Times New Roman" w:cs="Times New Roman"/>
          <w:sz w:val="24"/>
          <w:szCs w:val="24"/>
        </w:rPr>
        <w:footnoteReference w:id="50"/>
      </w:r>
      <w:r w:rsidR="006C0333" w:rsidRPr="00B97466">
        <w:rPr>
          <w:rFonts w:ascii="Times New Roman" w:hAnsi="Times New Roman" w:cs="Times New Roman"/>
          <w:sz w:val="24"/>
          <w:szCs w:val="24"/>
        </w:rPr>
        <w:t xml:space="preserve"> </w:t>
      </w:r>
      <w:r>
        <w:rPr>
          <w:rFonts w:ascii="Times New Roman" w:hAnsi="Times New Roman" w:cs="Times New Roman"/>
          <w:sz w:val="24"/>
          <w:szCs w:val="24"/>
        </w:rPr>
        <w:t xml:space="preserve">Everyone cares about the same things, at least for a news cycle. </w:t>
      </w:r>
      <w:r w:rsidRPr="00B97466">
        <w:rPr>
          <w:rFonts w:ascii="Times New Roman" w:hAnsi="Times New Roman" w:cs="Times New Roman"/>
          <w:sz w:val="24"/>
          <w:szCs w:val="24"/>
        </w:rPr>
        <w:t>“[L]</w:t>
      </w:r>
      <w:proofErr w:type="spellStart"/>
      <w:r w:rsidRPr="00B97466">
        <w:rPr>
          <w:rFonts w:ascii="Times New Roman" w:hAnsi="Times New Roman" w:cs="Times New Roman"/>
          <w:sz w:val="24"/>
          <w:szCs w:val="24"/>
        </w:rPr>
        <w:t>eveling</w:t>
      </w:r>
      <w:proofErr w:type="spellEnd"/>
      <w:r w:rsidRPr="00B97466">
        <w:rPr>
          <w:rFonts w:ascii="Times New Roman" w:hAnsi="Times New Roman" w:cs="Times New Roman"/>
          <w:sz w:val="24"/>
          <w:szCs w:val="24"/>
        </w:rPr>
        <w:t xml:space="preserve"> is powerful with respect to the temporary,” Kierkegaard writes, and “reflection is a snare.”</w:t>
      </w:r>
      <w:r w:rsidRPr="00B97466">
        <w:rPr>
          <w:rStyle w:val="FootnoteReference"/>
          <w:rFonts w:ascii="Times New Roman" w:hAnsi="Times New Roman" w:cs="Times New Roman"/>
          <w:sz w:val="24"/>
          <w:szCs w:val="24"/>
        </w:rPr>
        <w:footnoteReference w:id="51"/>
      </w:r>
      <w:r>
        <w:rPr>
          <w:rFonts w:ascii="Times New Roman" w:hAnsi="Times New Roman" w:cs="Times New Roman"/>
          <w:sz w:val="24"/>
          <w:szCs w:val="24"/>
        </w:rPr>
        <w:t xml:space="preserve"> </w:t>
      </w:r>
      <w:r w:rsidR="006C0333" w:rsidRPr="00B97466">
        <w:rPr>
          <w:rFonts w:ascii="Times New Roman" w:hAnsi="Times New Roman" w:cs="Times New Roman"/>
          <w:sz w:val="24"/>
          <w:szCs w:val="24"/>
        </w:rPr>
        <w:t>Kierkegaard warns of the Baudrillardian consequences:</w:t>
      </w:r>
    </w:p>
    <w:p w14:paraId="5EB0E5B7" w14:textId="77777777" w:rsidR="006C0333" w:rsidRPr="00B97466" w:rsidRDefault="006C0333" w:rsidP="002B4B75">
      <w:pPr>
        <w:spacing w:after="0" w:line="240" w:lineRule="auto"/>
        <w:ind w:left="720" w:right="720"/>
        <w:rPr>
          <w:rFonts w:ascii="Times New Roman" w:hAnsi="Times New Roman" w:cs="Times New Roman"/>
          <w:sz w:val="24"/>
          <w:szCs w:val="24"/>
        </w:rPr>
      </w:pPr>
      <w:r w:rsidRPr="00B97466">
        <w:rPr>
          <w:rFonts w:ascii="Times New Roman" w:hAnsi="Times New Roman" w:cs="Times New Roman"/>
          <w:sz w:val="24"/>
          <w:szCs w:val="24"/>
        </w:rPr>
        <w:t>[W]</w:t>
      </w:r>
      <w:proofErr w:type="spellStart"/>
      <w:r w:rsidRPr="00B97466">
        <w:rPr>
          <w:rFonts w:ascii="Times New Roman" w:hAnsi="Times New Roman" w:cs="Times New Roman"/>
          <w:sz w:val="24"/>
          <w:szCs w:val="24"/>
        </w:rPr>
        <w:t>hen</w:t>
      </w:r>
      <w:proofErr w:type="spellEnd"/>
      <w:r w:rsidRPr="00B97466">
        <w:rPr>
          <w:rFonts w:ascii="Times New Roman" w:hAnsi="Times New Roman" w:cs="Times New Roman"/>
          <w:sz w:val="24"/>
          <w:szCs w:val="24"/>
        </w:rPr>
        <w:t xml:space="preserve"> a man essentially puts his whole personality into communication… eventually human speech will become just like the public: pure abstraction—there will be no longer be someone who speaks, but an objective reflection will gradually deposit a kind of atmosphere, as abstract noise that will render human speech superfluous, just as machines make workers superfluous...</w:t>
      </w:r>
      <w:r w:rsidRPr="00B97466">
        <w:rPr>
          <w:rStyle w:val="FootnoteReference"/>
          <w:rFonts w:ascii="Times New Roman" w:hAnsi="Times New Roman" w:cs="Times New Roman"/>
          <w:sz w:val="24"/>
          <w:szCs w:val="24"/>
        </w:rPr>
        <w:footnoteReference w:id="52"/>
      </w:r>
    </w:p>
    <w:p w14:paraId="4369885E" w14:textId="77777777" w:rsidR="006C0333" w:rsidRPr="00B97466" w:rsidRDefault="006C0333" w:rsidP="002B4B75">
      <w:pPr>
        <w:spacing w:after="0" w:line="240" w:lineRule="auto"/>
        <w:ind w:left="720" w:right="720"/>
        <w:rPr>
          <w:rFonts w:ascii="Times New Roman" w:hAnsi="Times New Roman" w:cs="Times New Roman"/>
          <w:sz w:val="24"/>
          <w:szCs w:val="24"/>
        </w:rPr>
      </w:pPr>
    </w:p>
    <w:p w14:paraId="2260CD22" w14:textId="74F24AE0" w:rsidR="00A7664B" w:rsidRDefault="006C0333" w:rsidP="002B4B75">
      <w:pPr>
        <w:spacing w:after="0" w:line="480" w:lineRule="auto"/>
        <w:rPr>
          <w:rFonts w:ascii="Times New Roman" w:hAnsi="Times New Roman" w:cs="Times New Roman"/>
          <w:sz w:val="24"/>
          <w:szCs w:val="24"/>
        </w:rPr>
      </w:pPr>
      <w:r w:rsidRPr="00B97466">
        <w:rPr>
          <w:rFonts w:ascii="Times New Roman" w:hAnsi="Times New Roman" w:cs="Times New Roman"/>
          <w:sz w:val="24"/>
          <w:szCs w:val="24"/>
        </w:rPr>
        <w:t xml:space="preserve">Kierkegaard goes on, warning that even love and education would become depersonalized </w:t>
      </w:r>
      <w:r w:rsidR="0043791F" w:rsidRPr="00B97466">
        <w:rPr>
          <w:rFonts w:ascii="Times New Roman" w:hAnsi="Times New Roman" w:cs="Times New Roman"/>
          <w:sz w:val="24"/>
          <w:szCs w:val="24"/>
        </w:rPr>
        <w:t>and technical pursuits, which</w:t>
      </w:r>
      <w:r w:rsidRPr="00B97466">
        <w:rPr>
          <w:rFonts w:ascii="Times New Roman" w:hAnsi="Times New Roman" w:cs="Times New Roman"/>
          <w:sz w:val="24"/>
          <w:szCs w:val="24"/>
        </w:rPr>
        <w:t xml:space="preserve"> no longer require passionat</w:t>
      </w:r>
      <w:r w:rsidR="00A7664B">
        <w:rPr>
          <w:rFonts w:ascii="Times New Roman" w:hAnsi="Times New Roman" w:cs="Times New Roman"/>
          <w:sz w:val="24"/>
          <w:szCs w:val="24"/>
        </w:rPr>
        <w:t>e commitments from individuals. We will criticize everyone except ourselves, and evaluate only what others can do for us.</w:t>
      </w:r>
    </w:p>
    <w:p w14:paraId="2C483CEE" w14:textId="42676DBD" w:rsidR="00A7664B" w:rsidRDefault="00A7664B" w:rsidP="002B4B75">
      <w:pPr>
        <w:spacing w:after="0" w:line="480" w:lineRule="auto"/>
        <w:ind w:firstLine="720"/>
        <w:rPr>
          <w:rFonts w:ascii="Times New Roman" w:hAnsi="Times New Roman" w:cs="Times New Roman"/>
          <w:sz w:val="24"/>
          <w:szCs w:val="24"/>
        </w:rPr>
      </w:pPr>
      <w:r w:rsidRPr="00590B28">
        <w:rPr>
          <w:rFonts w:ascii="Times New Roman" w:hAnsi="Times New Roman" w:cs="Times New Roman"/>
          <w:sz w:val="24"/>
          <w:szCs w:val="24"/>
        </w:rPr>
        <w:t xml:space="preserve">This critique of political reasoning in </w:t>
      </w:r>
      <w:r w:rsidRPr="00590B28">
        <w:rPr>
          <w:rFonts w:ascii="Times New Roman" w:hAnsi="Times New Roman" w:cs="Times New Roman"/>
          <w:i/>
          <w:sz w:val="24"/>
          <w:szCs w:val="24"/>
        </w:rPr>
        <w:t>Two Ages</w:t>
      </w:r>
      <w:r w:rsidRPr="00590B28">
        <w:rPr>
          <w:rFonts w:ascii="Times New Roman" w:hAnsi="Times New Roman" w:cs="Times New Roman"/>
          <w:sz w:val="24"/>
          <w:szCs w:val="24"/>
        </w:rPr>
        <w:t xml:space="preserve"> seems at first to have little in common with Kierkegaard’s earlier critique of theological rationalism. Spectators in the public sphere need not be speculative ‘Hegelians.’ The abstraction of public reason is conjured negatively, as nobody trusts any other, or any higher, ideal.</w:t>
      </w:r>
      <w:r>
        <w:rPr>
          <w:rFonts w:ascii="Times New Roman" w:hAnsi="Times New Roman" w:cs="Times New Roman"/>
          <w:sz w:val="24"/>
          <w:szCs w:val="24"/>
        </w:rPr>
        <w:t xml:space="preserve"> But the two critiques are connected on a deeper level.</w:t>
      </w:r>
      <w:r w:rsidR="00865A81">
        <w:rPr>
          <w:rFonts w:ascii="Times New Roman" w:hAnsi="Times New Roman" w:cs="Times New Roman"/>
          <w:sz w:val="24"/>
          <w:szCs w:val="24"/>
        </w:rPr>
        <w:t xml:space="preserve"> Modern philosophical rationalism, long before peaking in Hegel’s presuppositionless system</w:t>
      </w:r>
      <w:r w:rsidR="00865A81" w:rsidRPr="00590B28">
        <w:rPr>
          <w:rFonts w:ascii="Times New Roman" w:hAnsi="Times New Roman" w:cs="Times New Roman"/>
          <w:sz w:val="24"/>
          <w:szCs w:val="24"/>
        </w:rPr>
        <w:t xml:space="preserve">, </w:t>
      </w:r>
      <w:r w:rsidR="00865A81">
        <w:rPr>
          <w:rFonts w:ascii="Times New Roman" w:hAnsi="Times New Roman" w:cs="Times New Roman"/>
          <w:sz w:val="24"/>
          <w:szCs w:val="24"/>
        </w:rPr>
        <w:t>encourages</w:t>
      </w:r>
      <w:r w:rsidR="00865A81" w:rsidRPr="00590B28">
        <w:rPr>
          <w:rFonts w:ascii="Times New Roman" w:hAnsi="Times New Roman" w:cs="Times New Roman"/>
          <w:sz w:val="24"/>
          <w:szCs w:val="24"/>
        </w:rPr>
        <w:t xml:space="preserve"> people to doubt received wisdom and traditional belief. Kierkegaard’s </w:t>
      </w:r>
      <w:r w:rsidR="00983C96">
        <w:rPr>
          <w:rFonts w:ascii="Times New Roman" w:hAnsi="Times New Roman" w:cs="Times New Roman"/>
          <w:sz w:val="24"/>
          <w:szCs w:val="24"/>
        </w:rPr>
        <w:t xml:space="preserve">unfinished </w:t>
      </w:r>
      <w:r w:rsidR="00865A81" w:rsidRPr="00590B28">
        <w:rPr>
          <w:rFonts w:ascii="Times New Roman" w:hAnsi="Times New Roman" w:cs="Times New Roman"/>
          <w:i/>
          <w:sz w:val="24"/>
          <w:szCs w:val="24"/>
        </w:rPr>
        <w:t xml:space="preserve">Johannes </w:t>
      </w:r>
      <w:proofErr w:type="spellStart"/>
      <w:r w:rsidR="00865A81" w:rsidRPr="00590B28">
        <w:rPr>
          <w:rFonts w:ascii="Times New Roman" w:hAnsi="Times New Roman" w:cs="Times New Roman"/>
          <w:i/>
          <w:sz w:val="24"/>
          <w:szCs w:val="24"/>
        </w:rPr>
        <w:t>Climacus</w:t>
      </w:r>
      <w:proofErr w:type="spellEnd"/>
      <w:r w:rsidR="00865A81" w:rsidRPr="00590B28">
        <w:rPr>
          <w:rFonts w:ascii="Times New Roman" w:hAnsi="Times New Roman" w:cs="Times New Roman"/>
          <w:i/>
          <w:sz w:val="24"/>
          <w:szCs w:val="24"/>
        </w:rPr>
        <w:t xml:space="preserve"> </w:t>
      </w:r>
      <w:r w:rsidR="00865A81" w:rsidRPr="00590B28">
        <w:rPr>
          <w:rFonts w:ascii="Times New Roman" w:hAnsi="Times New Roman" w:cs="Times New Roman"/>
          <w:sz w:val="24"/>
          <w:szCs w:val="24"/>
        </w:rPr>
        <w:t>suggests a connection that later critics of political rationalism</w:t>
      </w:r>
      <w:r w:rsidR="00865A81">
        <w:rPr>
          <w:rFonts w:ascii="Times New Roman" w:hAnsi="Times New Roman" w:cs="Times New Roman"/>
          <w:sz w:val="24"/>
          <w:szCs w:val="24"/>
        </w:rPr>
        <w:t xml:space="preserve"> make also: political rationalism is the vulgarized legacy </w:t>
      </w:r>
      <w:r w:rsidR="00865A81" w:rsidRPr="00590B28">
        <w:rPr>
          <w:rFonts w:ascii="Times New Roman" w:hAnsi="Times New Roman" w:cs="Times New Roman"/>
          <w:sz w:val="24"/>
          <w:szCs w:val="24"/>
        </w:rPr>
        <w:t>of Descartes.</w:t>
      </w:r>
      <w:r w:rsidR="00865A81" w:rsidRPr="00590B28">
        <w:rPr>
          <w:rStyle w:val="FootnoteReference"/>
          <w:rFonts w:ascii="Times New Roman" w:hAnsi="Times New Roman" w:cs="Times New Roman"/>
          <w:sz w:val="24"/>
          <w:szCs w:val="24"/>
        </w:rPr>
        <w:footnoteReference w:id="53"/>
      </w:r>
      <w:r w:rsidR="00865A81" w:rsidRPr="00590B28">
        <w:rPr>
          <w:rFonts w:ascii="Times New Roman" w:hAnsi="Times New Roman" w:cs="Times New Roman"/>
          <w:sz w:val="24"/>
          <w:szCs w:val="24"/>
        </w:rPr>
        <w:t xml:space="preserve"> But while Oakeshott </w:t>
      </w:r>
      <w:r w:rsidR="00865A81" w:rsidRPr="00590B28">
        <w:rPr>
          <w:rFonts w:ascii="Times New Roman" w:hAnsi="Times New Roman" w:cs="Times New Roman"/>
          <w:sz w:val="24"/>
          <w:szCs w:val="24"/>
        </w:rPr>
        <w:lastRenderedPageBreak/>
        <w:t xml:space="preserve">emphasizes the formal supremacy of method or technical knowledge </w:t>
      </w:r>
      <w:r w:rsidR="00865A81">
        <w:rPr>
          <w:rFonts w:ascii="Times New Roman" w:hAnsi="Times New Roman" w:cs="Times New Roman"/>
          <w:sz w:val="24"/>
          <w:szCs w:val="24"/>
        </w:rPr>
        <w:t xml:space="preserve">in </w:t>
      </w:r>
      <w:proofErr w:type="spellStart"/>
      <w:r w:rsidR="00865A81">
        <w:rPr>
          <w:rFonts w:ascii="Times New Roman" w:hAnsi="Times New Roman" w:cs="Times New Roman"/>
          <w:sz w:val="24"/>
          <w:szCs w:val="24"/>
        </w:rPr>
        <w:t>Cartesianism</w:t>
      </w:r>
      <w:proofErr w:type="spellEnd"/>
      <w:r w:rsidR="00865A81">
        <w:rPr>
          <w:rFonts w:ascii="Times New Roman" w:hAnsi="Times New Roman" w:cs="Times New Roman"/>
          <w:sz w:val="24"/>
          <w:szCs w:val="24"/>
        </w:rPr>
        <w:t>—he points to his more precise construal of twentieth-century political rationalism—Kierkegaard</w:t>
      </w:r>
      <w:r w:rsidR="00983C96">
        <w:rPr>
          <w:rFonts w:ascii="Times New Roman" w:hAnsi="Times New Roman" w:cs="Times New Roman"/>
          <w:sz w:val="24"/>
          <w:szCs w:val="24"/>
        </w:rPr>
        <w:t xml:space="preserve"> proposes</w:t>
      </w:r>
      <w:r w:rsidR="00865A81">
        <w:rPr>
          <w:rFonts w:ascii="Times New Roman" w:hAnsi="Times New Roman" w:cs="Times New Roman"/>
          <w:sz w:val="24"/>
          <w:szCs w:val="24"/>
        </w:rPr>
        <w:t xml:space="preserve"> that Descartes gives an imprimatur to doubt, with far-reaching effects</w:t>
      </w:r>
      <w:r w:rsidR="00865A81" w:rsidRPr="00590B28">
        <w:rPr>
          <w:rFonts w:ascii="Times New Roman" w:hAnsi="Times New Roman" w:cs="Times New Roman"/>
          <w:sz w:val="24"/>
          <w:szCs w:val="24"/>
        </w:rPr>
        <w:t>.</w:t>
      </w:r>
      <w:r w:rsidR="00865A81" w:rsidRPr="00590B28">
        <w:rPr>
          <w:rStyle w:val="FootnoteReference"/>
          <w:rFonts w:ascii="Times New Roman" w:hAnsi="Times New Roman" w:cs="Times New Roman"/>
          <w:sz w:val="24"/>
          <w:szCs w:val="24"/>
        </w:rPr>
        <w:footnoteReference w:id="54"/>
      </w:r>
      <w:r w:rsidR="00865A81" w:rsidRPr="00590B28">
        <w:rPr>
          <w:rFonts w:ascii="Times New Roman" w:hAnsi="Times New Roman" w:cs="Times New Roman"/>
          <w:sz w:val="24"/>
          <w:szCs w:val="24"/>
        </w:rPr>
        <w:t xml:space="preserve"> Kierkegaard’s “optimal and normative” political community requires sharing admirable ideals that are asphyxiated by the modern predilection to doubt.</w:t>
      </w:r>
      <w:r w:rsidR="00983C96">
        <w:rPr>
          <w:rFonts w:ascii="Times New Roman" w:hAnsi="Times New Roman" w:cs="Times New Roman"/>
          <w:sz w:val="24"/>
          <w:szCs w:val="24"/>
        </w:rPr>
        <w:t xml:space="preserve"> No less a student of the modern collapse of authority than Hannah Arendt called Kierkegaard’s slender unfinished book </w:t>
      </w:r>
      <w:r w:rsidR="00983C96" w:rsidRPr="00B97466">
        <w:rPr>
          <w:rFonts w:ascii="Times New Roman" w:hAnsi="Times New Roman" w:cs="Times New Roman"/>
          <w:sz w:val="24"/>
          <w:szCs w:val="24"/>
        </w:rPr>
        <w:t>the “deepest interpretation” of Cartesian doubt</w:t>
      </w:r>
      <w:r w:rsidR="00983C96">
        <w:rPr>
          <w:rFonts w:ascii="Times New Roman" w:hAnsi="Times New Roman" w:cs="Times New Roman"/>
          <w:sz w:val="24"/>
          <w:szCs w:val="24"/>
        </w:rPr>
        <w:t>.</w:t>
      </w:r>
      <w:r w:rsidR="00983C96">
        <w:rPr>
          <w:rStyle w:val="FootnoteReference"/>
          <w:rFonts w:ascii="Times New Roman" w:hAnsi="Times New Roman" w:cs="Times New Roman"/>
          <w:sz w:val="24"/>
          <w:szCs w:val="24"/>
        </w:rPr>
        <w:footnoteReference w:id="55"/>
      </w:r>
    </w:p>
    <w:p w14:paraId="28DB6A43" w14:textId="331C9636" w:rsidR="002B4B75" w:rsidRDefault="006C0333" w:rsidP="002B4B75">
      <w:pPr>
        <w:spacing w:after="0" w:line="480" w:lineRule="auto"/>
        <w:ind w:firstLine="720"/>
        <w:rPr>
          <w:rFonts w:ascii="Times New Roman" w:hAnsi="Times New Roman" w:cs="Times New Roman"/>
          <w:sz w:val="24"/>
          <w:szCs w:val="24"/>
        </w:rPr>
      </w:pPr>
      <w:r w:rsidRPr="00B97466">
        <w:rPr>
          <w:rFonts w:ascii="Times New Roman" w:hAnsi="Times New Roman" w:cs="Times New Roman"/>
          <w:sz w:val="24"/>
          <w:szCs w:val="24"/>
        </w:rPr>
        <w:t xml:space="preserve">Post-Cartesian philosophy embarks on a quest for certainty that demands knowledge of efficient causes for how political ideals, or anything else, comes to exist. Like his hero </w:t>
      </w:r>
      <w:r w:rsidR="002B4B75">
        <w:rPr>
          <w:rFonts w:ascii="Times New Roman" w:hAnsi="Times New Roman" w:cs="Times New Roman"/>
          <w:sz w:val="24"/>
          <w:szCs w:val="24"/>
        </w:rPr>
        <w:t xml:space="preserve">J. G. </w:t>
      </w:r>
      <w:r w:rsidRPr="00B97466">
        <w:rPr>
          <w:rFonts w:ascii="Times New Roman" w:hAnsi="Times New Roman" w:cs="Times New Roman"/>
          <w:sz w:val="24"/>
          <w:szCs w:val="24"/>
        </w:rPr>
        <w:t>Hamann</w:t>
      </w:r>
      <w:r w:rsidR="00125830">
        <w:rPr>
          <w:rFonts w:ascii="Times New Roman" w:hAnsi="Times New Roman" w:cs="Times New Roman"/>
          <w:sz w:val="24"/>
          <w:szCs w:val="24"/>
        </w:rPr>
        <w:t xml:space="preserve">, </w:t>
      </w:r>
      <w:r w:rsidRPr="00B97466">
        <w:rPr>
          <w:rFonts w:ascii="Times New Roman" w:hAnsi="Times New Roman" w:cs="Times New Roman"/>
          <w:sz w:val="24"/>
          <w:szCs w:val="24"/>
        </w:rPr>
        <w:t>Kierkegaard argues that reason is powerless to answer such questions: we can only reason</w:t>
      </w:r>
      <w:r w:rsidR="00125830">
        <w:rPr>
          <w:rFonts w:ascii="Times New Roman" w:hAnsi="Times New Roman" w:cs="Times New Roman"/>
          <w:sz w:val="24"/>
          <w:szCs w:val="24"/>
        </w:rPr>
        <w:t xml:space="preserve"> about what we first experience. (The same argument from Hamann is taken up by Isaiah Berlin’s critique of political rationalism.)</w:t>
      </w:r>
      <w:r w:rsidRPr="00B97466">
        <w:rPr>
          <w:rStyle w:val="FootnoteReference"/>
          <w:rFonts w:ascii="Times New Roman" w:hAnsi="Times New Roman" w:cs="Times New Roman"/>
          <w:sz w:val="24"/>
          <w:szCs w:val="24"/>
        </w:rPr>
        <w:footnoteReference w:id="56"/>
      </w:r>
      <w:r w:rsidRPr="00B97466">
        <w:rPr>
          <w:rFonts w:ascii="Times New Roman" w:hAnsi="Times New Roman" w:cs="Times New Roman"/>
          <w:sz w:val="24"/>
          <w:szCs w:val="24"/>
        </w:rPr>
        <w:t xml:space="preserve"> In </w:t>
      </w:r>
      <w:r w:rsidRPr="00B97466">
        <w:rPr>
          <w:rFonts w:ascii="Times New Roman" w:hAnsi="Times New Roman" w:cs="Times New Roman"/>
          <w:i/>
          <w:sz w:val="24"/>
          <w:szCs w:val="24"/>
        </w:rPr>
        <w:t>Philosophical Fragments</w:t>
      </w:r>
      <w:r w:rsidRPr="00B97466">
        <w:rPr>
          <w:rFonts w:ascii="Times New Roman" w:hAnsi="Times New Roman" w:cs="Times New Roman"/>
          <w:sz w:val="24"/>
          <w:szCs w:val="24"/>
        </w:rPr>
        <w:t xml:space="preserve">, Kierkegaard’s pseudonym Johannes </w:t>
      </w:r>
      <w:proofErr w:type="spellStart"/>
      <w:r w:rsidRPr="00B97466">
        <w:rPr>
          <w:rFonts w:ascii="Times New Roman" w:hAnsi="Times New Roman" w:cs="Times New Roman"/>
          <w:sz w:val="24"/>
          <w:szCs w:val="24"/>
        </w:rPr>
        <w:t>Climacus</w:t>
      </w:r>
      <w:proofErr w:type="spellEnd"/>
      <w:r w:rsidRPr="00B97466">
        <w:rPr>
          <w:rFonts w:ascii="Times New Roman" w:hAnsi="Times New Roman" w:cs="Times New Roman"/>
          <w:sz w:val="24"/>
          <w:szCs w:val="24"/>
        </w:rPr>
        <w:t xml:space="preserve"> protest</w:t>
      </w:r>
      <w:r w:rsidR="005764D2" w:rsidRPr="00B97466">
        <w:rPr>
          <w:rFonts w:ascii="Times New Roman" w:hAnsi="Times New Roman" w:cs="Times New Roman"/>
          <w:sz w:val="24"/>
          <w:szCs w:val="24"/>
        </w:rPr>
        <w:t>s</w:t>
      </w:r>
      <w:r w:rsidRPr="00B97466">
        <w:rPr>
          <w:rFonts w:ascii="Times New Roman" w:hAnsi="Times New Roman" w:cs="Times New Roman"/>
          <w:sz w:val="24"/>
          <w:szCs w:val="24"/>
        </w:rPr>
        <w:t xml:space="preserve"> that reason [</w:t>
      </w:r>
      <w:proofErr w:type="spellStart"/>
      <w:r w:rsidRPr="00B97466">
        <w:rPr>
          <w:rFonts w:ascii="Times New Roman" w:hAnsi="Times New Roman" w:cs="Times New Roman"/>
          <w:i/>
          <w:sz w:val="24"/>
          <w:szCs w:val="24"/>
        </w:rPr>
        <w:t>Fornuft</w:t>
      </w:r>
      <w:proofErr w:type="spellEnd"/>
      <w:r w:rsidRPr="00B97466">
        <w:rPr>
          <w:rFonts w:ascii="Times New Roman" w:hAnsi="Times New Roman" w:cs="Times New Roman"/>
          <w:sz w:val="24"/>
          <w:szCs w:val="24"/>
        </w:rPr>
        <w:t>] is out of bounds in modern thought: one cannot “reason in conclusion to existence,” one can only “reason in conclusion from existence.”</w:t>
      </w:r>
      <w:r w:rsidRPr="00B97466">
        <w:rPr>
          <w:rStyle w:val="FootnoteReference"/>
          <w:rFonts w:ascii="Times New Roman" w:hAnsi="Times New Roman" w:cs="Times New Roman"/>
          <w:sz w:val="24"/>
          <w:szCs w:val="24"/>
        </w:rPr>
        <w:footnoteReference w:id="57"/>
      </w:r>
      <w:r w:rsidRPr="00B97466">
        <w:rPr>
          <w:rFonts w:ascii="Times New Roman" w:hAnsi="Times New Roman" w:cs="Times New Roman"/>
          <w:sz w:val="24"/>
          <w:szCs w:val="24"/>
        </w:rPr>
        <w:t xml:space="preserve"> Ancient p</w:t>
      </w:r>
      <w:r w:rsidR="002B4B75">
        <w:rPr>
          <w:rFonts w:ascii="Times New Roman" w:hAnsi="Times New Roman" w:cs="Times New Roman"/>
          <w:sz w:val="24"/>
          <w:szCs w:val="24"/>
        </w:rPr>
        <w:t xml:space="preserve">hilosophy that begins in wonder </w:t>
      </w:r>
      <w:r w:rsidRPr="00B97466">
        <w:rPr>
          <w:rFonts w:ascii="Times New Roman" w:hAnsi="Times New Roman" w:cs="Times New Roman"/>
          <w:sz w:val="24"/>
          <w:szCs w:val="24"/>
        </w:rPr>
        <w:t>could begin from existing opinions or phenomena, but modern post-Cartesian philosophy can only doubt th</w:t>
      </w:r>
      <w:r w:rsidR="002B4B75">
        <w:rPr>
          <w:rFonts w:ascii="Times New Roman" w:hAnsi="Times New Roman" w:cs="Times New Roman"/>
          <w:sz w:val="24"/>
          <w:szCs w:val="24"/>
        </w:rPr>
        <w:t>e arbitrariness of any ‘point of departure</w:t>
      </w:r>
      <w:r w:rsidRPr="00B97466">
        <w:rPr>
          <w:rFonts w:ascii="Times New Roman" w:hAnsi="Times New Roman" w:cs="Times New Roman"/>
          <w:sz w:val="24"/>
          <w:szCs w:val="24"/>
        </w:rPr>
        <w:t>’</w:t>
      </w:r>
      <w:r w:rsidR="002B4B75">
        <w:rPr>
          <w:rFonts w:ascii="Times New Roman" w:hAnsi="Times New Roman" w:cs="Times New Roman"/>
          <w:sz w:val="24"/>
          <w:szCs w:val="24"/>
        </w:rPr>
        <w:t xml:space="preserve"> for action.</w:t>
      </w:r>
      <w:r w:rsidRPr="00B97466">
        <w:rPr>
          <w:rStyle w:val="FootnoteReference"/>
          <w:rFonts w:ascii="Times New Roman" w:hAnsi="Times New Roman" w:cs="Times New Roman"/>
          <w:sz w:val="24"/>
          <w:szCs w:val="24"/>
        </w:rPr>
        <w:footnoteReference w:id="58"/>
      </w:r>
      <w:r w:rsidR="00983C96">
        <w:rPr>
          <w:rFonts w:ascii="Times New Roman" w:hAnsi="Times New Roman" w:cs="Times New Roman"/>
          <w:sz w:val="24"/>
          <w:szCs w:val="24"/>
        </w:rPr>
        <w:t xml:space="preserve"> </w:t>
      </w:r>
    </w:p>
    <w:p w14:paraId="51DDE22B" w14:textId="0519C2BA" w:rsidR="00983C96" w:rsidRDefault="00865A81" w:rsidP="002B4B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same “negative principle” animates </w:t>
      </w:r>
      <w:r w:rsidR="001273B6">
        <w:rPr>
          <w:rFonts w:ascii="Times New Roman" w:hAnsi="Times New Roman" w:cs="Times New Roman"/>
          <w:sz w:val="24"/>
          <w:szCs w:val="24"/>
        </w:rPr>
        <w:t xml:space="preserve">both </w:t>
      </w:r>
      <w:r>
        <w:rPr>
          <w:rFonts w:ascii="Times New Roman" w:hAnsi="Times New Roman" w:cs="Times New Roman"/>
          <w:sz w:val="24"/>
          <w:szCs w:val="24"/>
        </w:rPr>
        <w:t xml:space="preserve">modern philosophical rationalism and political rationalism, transmuting the ideals of former ages </w:t>
      </w:r>
      <w:r w:rsidRPr="00590B28">
        <w:rPr>
          <w:rFonts w:ascii="Times New Roman" w:hAnsi="Times New Roman" w:cs="Times New Roman"/>
          <w:sz w:val="24"/>
          <w:szCs w:val="24"/>
        </w:rPr>
        <w:t xml:space="preserve">into </w:t>
      </w:r>
      <w:r>
        <w:rPr>
          <w:rFonts w:ascii="Times New Roman" w:hAnsi="Times New Roman" w:cs="Times New Roman"/>
          <w:sz w:val="24"/>
          <w:szCs w:val="24"/>
        </w:rPr>
        <w:t>“</w:t>
      </w:r>
      <w:r w:rsidRPr="00590B28">
        <w:rPr>
          <w:rFonts w:ascii="Times New Roman" w:hAnsi="Times New Roman" w:cs="Times New Roman"/>
          <w:sz w:val="24"/>
          <w:szCs w:val="24"/>
        </w:rPr>
        <w:t>make-believe,</w:t>
      </w:r>
      <w:r>
        <w:rPr>
          <w:rFonts w:ascii="Times New Roman" w:hAnsi="Times New Roman" w:cs="Times New Roman"/>
          <w:sz w:val="24"/>
          <w:szCs w:val="24"/>
        </w:rPr>
        <w:t>”</w:t>
      </w:r>
      <w:r w:rsidRPr="00590B28">
        <w:rPr>
          <w:rFonts w:ascii="Times New Roman" w:hAnsi="Times New Roman" w:cs="Times New Roman"/>
          <w:sz w:val="24"/>
          <w:szCs w:val="24"/>
        </w:rPr>
        <w:t xml:space="preserve"> </w:t>
      </w:r>
      <w:r>
        <w:rPr>
          <w:rFonts w:ascii="Times New Roman" w:hAnsi="Times New Roman" w:cs="Times New Roman"/>
          <w:sz w:val="24"/>
          <w:szCs w:val="24"/>
        </w:rPr>
        <w:t>so that only the illusion of shared reason remains</w:t>
      </w:r>
      <w:r w:rsidRPr="00590B28">
        <w:rPr>
          <w:rFonts w:ascii="Times New Roman" w:hAnsi="Times New Roman" w:cs="Times New Roman"/>
          <w:sz w:val="24"/>
          <w:szCs w:val="24"/>
        </w:rPr>
        <w:t>.</w:t>
      </w:r>
      <w:r w:rsidRPr="00590B28">
        <w:rPr>
          <w:rStyle w:val="FootnoteReference"/>
          <w:rFonts w:ascii="Times New Roman" w:hAnsi="Times New Roman" w:cs="Times New Roman"/>
          <w:sz w:val="24"/>
          <w:szCs w:val="24"/>
        </w:rPr>
        <w:footnoteReference w:id="59"/>
      </w:r>
      <w:r>
        <w:rPr>
          <w:rFonts w:ascii="Times New Roman" w:hAnsi="Times New Roman" w:cs="Times New Roman"/>
          <w:sz w:val="24"/>
          <w:szCs w:val="24"/>
        </w:rPr>
        <w:t xml:space="preserve"> Kierkegaard identifies envy as the opposite of wonder, and the passion that supplies modern philosophers’ motivation to doubt.</w:t>
      </w:r>
      <w:r w:rsidRPr="00B97466">
        <w:rPr>
          <w:rStyle w:val="FootnoteReference"/>
          <w:rFonts w:ascii="Times New Roman" w:hAnsi="Times New Roman" w:cs="Times New Roman"/>
          <w:sz w:val="24"/>
          <w:szCs w:val="24"/>
        </w:rPr>
        <w:footnoteReference w:id="60"/>
      </w:r>
      <w:r w:rsidR="00983C96">
        <w:rPr>
          <w:rFonts w:ascii="Times New Roman" w:hAnsi="Times New Roman" w:cs="Times New Roman"/>
          <w:sz w:val="24"/>
          <w:szCs w:val="24"/>
        </w:rPr>
        <w:t xml:space="preserve"> </w:t>
      </w:r>
      <w:r w:rsidR="009252B8" w:rsidRPr="00B97466">
        <w:rPr>
          <w:rFonts w:ascii="Times New Roman" w:hAnsi="Times New Roman" w:cs="Times New Roman"/>
          <w:sz w:val="24"/>
          <w:szCs w:val="24"/>
        </w:rPr>
        <w:t xml:space="preserve">Envy </w:t>
      </w:r>
      <w:r w:rsidR="00983C96">
        <w:rPr>
          <w:rFonts w:ascii="Times New Roman" w:hAnsi="Times New Roman" w:cs="Times New Roman"/>
          <w:sz w:val="24"/>
          <w:szCs w:val="24"/>
        </w:rPr>
        <w:t xml:space="preserve">also </w:t>
      </w:r>
      <w:r w:rsidR="009252B8" w:rsidRPr="00B97466">
        <w:rPr>
          <w:rFonts w:ascii="Times New Roman" w:hAnsi="Times New Roman" w:cs="Times New Roman"/>
          <w:sz w:val="24"/>
          <w:szCs w:val="24"/>
        </w:rPr>
        <w:t>motivates citizens to doubt their fellows, embrace skeptical philosophy, and void powerful ideals from the public realm.</w:t>
      </w:r>
      <w:r w:rsidR="00983C96">
        <w:rPr>
          <w:rFonts w:ascii="Times New Roman" w:hAnsi="Times New Roman" w:cs="Times New Roman"/>
          <w:sz w:val="24"/>
          <w:szCs w:val="24"/>
        </w:rPr>
        <w:t xml:space="preserve"> After </w:t>
      </w:r>
      <w:r w:rsidR="002B4B75">
        <w:rPr>
          <w:rFonts w:ascii="Times New Roman" w:hAnsi="Times New Roman" w:cs="Times New Roman"/>
          <w:sz w:val="24"/>
          <w:szCs w:val="24"/>
        </w:rPr>
        <w:t>leveling</w:t>
      </w:r>
      <w:r w:rsidR="00983C96">
        <w:rPr>
          <w:rFonts w:ascii="Times New Roman" w:hAnsi="Times New Roman" w:cs="Times New Roman"/>
          <w:sz w:val="24"/>
          <w:szCs w:val="24"/>
        </w:rPr>
        <w:t xml:space="preserve">, </w:t>
      </w:r>
      <w:r w:rsidR="002B4B75">
        <w:rPr>
          <w:rFonts w:ascii="Times New Roman" w:hAnsi="Times New Roman" w:cs="Times New Roman"/>
          <w:sz w:val="24"/>
          <w:szCs w:val="24"/>
        </w:rPr>
        <w:t>twentieth-century</w:t>
      </w:r>
      <w:r w:rsidR="00983C96">
        <w:rPr>
          <w:rFonts w:ascii="Times New Roman" w:hAnsi="Times New Roman" w:cs="Times New Roman"/>
          <w:sz w:val="24"/>
          <w:szCs w:val="24"/>
        </w:rPr>
        <w:t xml:space="preserve"> critics identify specific positive formations that fill the vacuum, like Oakeshott’s </w:t>
      </w:r>
      <w:r w:rsidR="00983C96" w:rsidRPr="00B97466">
        <w:rPr>
          <w:rFonts w:ascii="Times New Roman" w:hAnsi="Times New Roman" w:cs="Times New Roman"/>
          <w:sz w:val="24"/>
          <w:szCs w:val="24"/>
        </w:rPr>
        <w:t>sovereignty of technique</w:t>
      </w:r>
      <w:r w:rsidR="00983C96">
        <w:rPr>
          <w:rFonts w:ascii="Times New Roman" w:hAnsi="Times New Roman" w:cs="Times New Roman"/>
          <w:sz w:val="24"/>
          <w:szCs w:val="24"/>
        </w:rPr>
        <w:t xml:space="preserve"> or Eric </w:t>
      </w:r>
      <w:proofErr w:type="spellStart"/>
      <w:r w:rsidR="00983C96">
        <w:rPr>
          <w:rFonts w:ascii="Times New Roman" w:hAnsi="Times New Roman" w:cs="Times New Roman"/>
          <w:sz w:val="24"/>
          <w:szCs w:val="24"/>
        </w:rPr>
        <w:t>Voegelin’s</w:t>
      </w:r>
      <w:proofErr w:type="spellEnd"/>
      <w:r w:rsidR="00983C96">
        <w:rPr>
          <w:rFonts w:ascii="Times New Roman" w:hAnsi="Times New Roman" w:cs="Times New Roman"/>
          <w:sz w:val="24"/>
          <w:szCs w:val="24"/>
        </w:rPr>
        <w:t xml:space="preserve"> “</w:t>
      </w:r>
      <w:proofErr w:type="spellStart"/>
      <w:r w:rsidR="00983C96">
        <w:rPr>
          <w:rFonts w:ascii="Times New Roman" w:hAnsi="Times New Roman" w:cs="Times New Roman"/>
          <w:sz w:val="24"/>
          <w:szCs w:val="24"/>
        </w:rPr>
        <w:t>gnosticism</w:t>
      </w:r>
      <w:proofErr w:type="spellEnd"/>
      <w:r w:rsidR="00983C96">
        <w:rPr>
          <w:rFonts w:ascii="Times New Roman" w:hAnsi="Times New Roman" w:cs="Times New Roman"/>
          <w:sz w:val="24"/>
          <w:szCs w:val="24"/>
        </w:rPr>
        <w:t>.”</w:t>
      </w:r>
      <w:r w:rsidR="00983C96" w:rsidRPr="00B97466">
        <w:rPr>
          <w:rStyle w:val="FootnoteReference"/>
          <w:rFonts w:ascii="Times New Roman" w:hAnsi="Times New Roman" w:cs="Times New Roman"/>
          <w:sz w:val="24"/>
          <w:szCs w:val="24"/>
        </w:rPr>
        <w:footnoteReference w:id="61"/>
      </w:r>
      <w:r w:rsidR="002B4B75">
        <w:rPr>
          <w:rFonts w:ascii="Times New Roman" w:hAnsi="Times New Roman" w:cs="Times New Roman"/>
          <w:sz w:val="24"/>
          <w:szCs w:val="24"/>
        </w:rPr>
        <w:t xml:space="preserve"> Kierkegaard describes an earlier development, but perhaps a more lasting one. He</w:t>
      </w:r>
      <w:r w:rsidR="00BB4613">
        <w:rPr>
          <w:rFonts w:ascii="Times New Roman" w:hAnsi="Times New Roman" w:cs="Times New Roman"/>
          <w:sz w:val="24"/>
          <w:szCs w:val="24"/>
        </w:rPr>
        <w:t xml:space="preserve"> envisions something like a “postmodern”</w:t>
      </w:r>
      <w:r w:rsidR="00983C96">
        <w:rPr>
          <w:rFonts w:ascii="Times New Roman" w:hAnsi="Times New Roman" w:cs="Times New Roman"/>
          <w:sz w:val="24"/>
          <w:szCs w:val="24"/>
        </w:rPr>
        <w:t xml:space="preserve"> age where words change their meaning and no longer connect to reality.</w:t>
      </w:r>
      <w:r w:rsidR="00983C96" w:rsidRPr="00590B28">
        <w:rPr>
          <w:rStyle w:val="FootnoteReference"/>
          <w:rFonts w:ascii="Times New Roman" w:hAnsi="Times New Roman" w:cs="Times New Roman"/>
          <w:sz w:val="24"/>
          <w:szCs w:val="24"/>
        </w:rPr>
        <w:footnoteReference w:id="62"/>
      </w:r>
      <w:r w:rsidR="002B4B75">
        <w:rPr>
          <w:rFonts w:ascii="Times New Roman" w:hAnsi="Times New Roman" w:cs="Times New Roman"/>
          <w:sz w:val="24"/>
          <w:szCs w:val="24"/>
        </w:rPr>
        <w:t xml:space="preserve"> </w:t>
      </w:r>
      <w:r w:rsidR="00BB4613">
        <w:rPr>
          <w:rFonts w:ascii="Times New Roman" w:hAnsi="Times New Roman" w:cs="Times New Roman"/>
          <w:sz w:val="24"/>
          <w:szCs w:val="24"/>
        </w:rPr>
        <w:t xml:space="preserve">And </w:t>
      </w:r>
      <w:r w:rsidR="00BB4613">
        <w:rPr>
          <w:rFonts w:ascii="Times New Roman" w:hAnsi="Times New Roman" w:cs="Times New Roman"/>
          <w:i/>
          <w:sz w:val="24"/>
          <w:szCs w:val="24"/>
        </w:rPr>
        <w:t>Two Ages</w:t>
      </w:r>
      <w:r w:rsidR="00BB4613">
        <w:rPr>
          <w:rFonts w:ascii="Times New Roman" w:hAnsi="Times New Roman" w:cs="Times New Roman"/>
          <w:sz w:val="24"/>
          <w:szCs w:val="24"/>
        </w:rPr>
        <w:t xml:space="preserve"> seems especially relevant today</w:t>
      </w:r>
      <w:r w:rsidR="002B4B75">
        <w:rPr>
          <w:rFonts w:ascii="Times New Roman" w:hAnsi="Times New Roman" w:cs="Times New Roman"/>
          <w:sz w:val="24"/>
          <w:szCs w:val="24"/>
        </w:rPr>
        <w:t xml:space="preserve">, amid </w:t>
      </w:r>
      <w:r w:rsidR="00BB4613">
        <w:rPr>
          <w:rFonts w:ascii="Times New Roman" w:hAnsi="Times New Roman" w:cs="Times New Roman"/>
          <w:sz w:val="24"/>
          <w:szCs w:val="24"/>
        </w:rPr>
        <w:t xml:space="preserve">broad </w:t>
      </w:r>
      <w:r w:rsidR="002B4B75">
        <w:rPr>
          <w:rFonts w:ascii="Times New Roman" w:hAnsi="Times New Roman" w:cs="Times New Roman"/>
          <w:sz w:val="24"/>
          <w:szCs w:val="24"/>
        </w:rPr>
        <w:t>concerns that the Internet and social media have had deleterious effects upon political communication.</w:t>
      </w:r>
      <w:r w:rsidR="001273B6">
        <w:rPr>
          <w:rFonts w:ascii="Times New Roman" w:hAnsi="Times New Roman" w:cs="Times New Roman"/>
          <w:sz w:val="24"/>
          <w:szCs w:val="24"/>
        </w:rPr>
        <w:t xml:space="preserve"> We still live in the present age.</w:t>
      </w:r>
    </w:p>
    <w:p w14:paraId="5078F4B3" w14:textId="000B3952" w:rsidR="002B4B75" w:rsidRPr="00590B28" w:rsidRDefault="002B4B75" w:rsidP="00BB4613">
      <w:pPr>
        <w:spacing w:after="0" w:line="480" w:lineRule="auto"/>
        <w:ind w:firstLine="720"/>
        <w:rPr>
          <w:rFonts w:ascii="Times New Roman" w:hAnsi="Times New Roman" w:cs="Times New Roman"/>
          <w:sz w:val="24"/>
          <w:szCs w:val="24"/>
        </w:rPr>
      </w:pPr>
      <w:r w:rsidRPr="00590B28">
        <w:rPr>
          <w:rFonts w:ascii="Times New Roman" w:hAnsi="Times New Roman" w:cs="Times New Roman"/>
          <w:sz w:val="24"/>
          <w:szCs w:val="24"/>
        </w:rPr>
        <w:t>Ultimately, Kierkegaard is less concerned with</w:t>
      </w:r>
      <w:r w:rsidR="00BB4613">
        <w:rPr>
          <w:rFonts w:ascii="Times New Roman" w:hAnsi="Times New Roman" w:cs="Times New Roman"/>
          <w:sz w:val="24"/>
          <w:szCs w:val="24"/>
        </w:rPr>
        <w:t xml:space="preserve"> explaining</w:t>
      </w:r>
      <w:r w:rsidRPr="00590B28">
        <w:rPr>
          <w:rFonts w:ascii="Times New Roman" w:hAnsi="Times New Roman" w:cs="Times New Roman"/>
          <w:sz w:val="24"/>
          <w:szCs w:val="24"/>
        </w:rPr>
        <w:t xml:space="preserve"> the origins of the present age, and more concerned with developing an exit strategy. </w:t>
      </w:r>
      <w:r w:rsidR="00BB4613">
        <w:rPr>
          <w:rFonts w:ascii="Times New Roman" w:hAnsi="Times New Roman" w:cs="Times New Roman"/>
          <w:sz w:val="24"/>
          <w:szCs w:val="24"/>
        </w:rPr>
        <w:t>How can one</w:t>
      </w:r>
      <w:r w:rsidRPr="00590B28">
        <w:rPr>
          <w:rFonts w:ascii="Times New Roman" w:hAnsi="Times New Roman" w:cs="Times New Roman"/>
          <w:sz w:val="24"/>
          <w:szCs w:val="24"/>
        </w:rPr>
        <w:t xml:space="preserve"> jolt citizens out of the mode of public reasoning, and into ethical and religious existence, spheres of life that afford the passionate ideals that </w:t>
      </w:r>
      <w:r w:rsidR="00BB4613">
        <w:rPr>
          <w:rFonts w:ascii="Times New Roman" w:hAnsi="Times New Roman" w:cs="Times New Roman"/>
          <w:sz w:val="24"/>
          <w:szCs w:val="24"/>
        </w:rPr>
        <w:t>unite communities?</w:t>
      </w:r>
      <w:r w:rsidRPr="00590B28">
        <w:rPr>
          <w:rFonts w:ascii="Times New Roman" w:hAnsi="Times New Roman" w:cs="Times New Roman"/>
          <w:sz w:val="24"/>
          <w:szCs w:val="24"/>
        </w:rPr>
        <w:t xml:space="preserve"> Kierkegaard brusquely rejects the idea that a more systematic political philosophy is necessary for this task: “Instead of all these hypotheses about </w:t>
      </w:r>
      <w:r w:rsidRPr="00590B28">
        <w:rPr>
          <w:rFonts w:ascii="Times New Roman" w:hAnsi="Times New Roman" w:cs="Times New Roman"/>
          <w:sz w:val="24"/>
          <w:szCs w:val="24"/>
        </w:rPr>
        <w:lastRenderedPageBreak/>
        <w:t>the origin of the state, etc., we should be more occupied with the question: given an established order, how can new points of departure be created religiously?”</w:t>
      </w:r>
      <w:r w:rsidRPr="00590B28">
        <w:rPr>
          <w:rStyle w:val="FootnoteReference"/>
          <w:rFonts w:ascii="Times New Roman" w:hAnsi="Times New Roman" w:cs="Times New Roman"/>
          <w:sz w:val="24"/>
          <w:szCs w:val="24"/>
        </w:rPr>
        <w:footnoteReference w:id="63"/>
      </w:r>
      <w:r w:rsidRPr="00590B28">
        <w:rPr>
          <w:rFonts w:ascii="Times New Roman" w:hAnsi="Times New Roman" w:cs="Times New Roman"/>
          <w:sz w:val="24"/>
          <w:szCs w:val="24"/>
        </w:rPr>
        <w:t xml:space="preserve"> Kierkegaard recommends silence and suffering as points of departure, and his second authorship would make a major theme of the imitation of the suffering Christ.</w:t>
      </w:r>
      <w:r w:rsidRPr="00590B28">
        <w:rPr>
          <w:rStyle w:val="FootnoteReference"/>
          <w:rFonts w:ascii="Times New Roman" w:hAnsi="Times New Roman" w:cs="Times New Roman"/>
          <w:sz w:val="24"/>
          <w:szCs w:val="24"/>
        </w:rPr>
        <w:footnoteReference w:id="64"/>
      </w:r>
      <w:r w:rsidRPr="00590B28">
        <w:rPr>
          <w:rFonts w:ascii="Times New Roman" w:hAnsi="Times New Roman" w:cs="Times New Roman"/>
          <w:sz w:val="24"/>
          <w:szCs w:val="24"/>
        </w:rPr>
        <w:t xml:space="preserve"> However, by example, Kierkegaard shows how poetry, liter</w:t>
      </w:r>
      <w:r w:rsidR="00BB4613">
        <w:rPr>
          <w:rFonts w:ascii="Times New Roman" w:hAnsi="Times New Roman" w:cs="Times New Roman"/>
          <w:sz w:val="24"/>
          <w:szCs w:val="24"/>
        </w:rPr>
        <w:t xml:space="preserve">ature, and literary criticism </w:t>
      </w:r>
      <w:r w:rsidRPr="00590B28">
        <w:rPr>
          <w:rFonts w:ascii="Times New Roman" w:hAnsi="Times New Roman" w:cs="Times New Roman"/>
          <w:sz w:val="24"/>
          <w:szCs w:val="24"/>
        </w:rPr>
        <w:t xml:space="preserve">create points of departure as well. </w:t>
      </w:r>
      <w:r w:rsidRPr="00590B28">
        <w:rPr>
          <w:rFonts w:ascii="Times New Roman" w:hAnsi="Times New Roman" w:cs="Times New Roman"/>
          <w:i/>
          <w:sz w:val="24"/>
          <w:szCs w:val="24"/>
        </w:rPr>
        <w:t>A Story of Everyday Life</w:t>
      </w:r>
      <w:r w:rsidRPr="00590B28">
        <w:rPr>
          <w:rFonts w:ascii="Times New Roman" w:hAnsi="Times New Roman" w:cs="Times New Roman"/>
          <w:sz w:val="24"/>
          <w:szCs w:val="24"/>
        </w:rPr>
        <w:t xml:space="preserve"> </w:t>
      </w:r>
      <w:r w:rsidR="00BB4613">
        <w:rPr>
          <w:rFonts w:ascii="Times New Roman" w:hAnsi="Times New Roman" w:cs="Times New Roman"/>
          <w:sz w:val="24"/>
          <w:szCs w:val="24"/>
        </w:rPr>
        <w:t>might show us</w:t>
      </w:r>
      <w:r w:rsidRPr="00590B28">
        <w:rPr>
          <w:rFonts w:ascii="Times New Roman" w:hAnsi="Times New Roman" w:cs="Times New Roman"/>
          <w:sz w:val="24"/>
          <w:szCs w:val="24"/>
        </w:rPr>
        <w:t xml:space="preserve"> our reflection in </w:t>
      </w:r>
      <w:proofErr w:type="spellStart"/>
      <w:r w:rsidRPr="00590B28">
        <w:rPr>
          <w:rFonts w:ascii="Times New Roman" w:hAnsi="Times New Roman" w:cs="Times New Roman"/>
          <w:sz w:val="24"/>
          <w:szCs w:val="24"/>
        </w:rPr>
        <w:t>Dalmund</w:t>
      </w:r>
      <w:proofErr w:type="spellEnd"/>
      <w:r w:rsidRPr="00590B28">
        <w:rPr>
          <w:rFonts w:ascii="Times New Roman" w:hAnsi="Times New Roman" w:cs="Times New Roman"/>
          <w:sz w:val="24"/>
          <w:szCs w:val="24"/>
        </w:rPr>
        <w:t xml:space="preserve"> or Ferdinand. Although Kierkegaard </w:t>
      </w:r>
      <w:r w:rsidR="00BB4613">
        <w:rPr>
          <w:rFonts w:ascii="Times New Roman" w:hAnsi="Times New Roman" w:cs="Times New Roman"/>
          <w:sz w:val="24"/>
          <w:szCs w:val="24"/>
        </w:rPr>
        <w:t xml:space="preserve">at times adopts an apocalyptic tone, </w:t>
      </w:r>
      <w:r w:rsidRPr="00590B28">
        <w:rPr>
          <w:rFonts w:ascii="Times New Roman" w:hAnsi="Times New Roman" w:cs="Times New Roman"/>
          <w:sz w:val="24"/>
          <w:szCs w:val="24"/>
        </w:rPr>
        <w:t>the situation is far from hopeless:</w:t>
      </w:r>
    </w:p>
    <w:p w14:paraId="4B505A9B" w14:textId="77777777" w:rsidR="002B4B75" w:rsidRPr="00590B28" w:rsidRDefault="002B4B75" w:rsidP="002B4B75">
      <w:pPr>
        <w:spacing w:after="0" w:line="240" w:lineRule="auto"/>
        <w:ind w:left="720" w:right="720"/>
        <w:rPr>
          <w:rFonts w:ascii="Times New Roman" w:hAnsi="Times New Roman" w:cs="Times New Roman"/>
          <w:sz w:val="24"/>
          <w:szCs w:val="24"/>
        </w:rPr>
      </w:pPr>
      <w:r w:rsidRPr="00590B28">
        <w:rPr>
          <w:rFonts w:ascii="Times New Roman" w:hAnsi="Times New Roman" w:cs="Times New Roman"/>
          <w:sz w:val="24"/>
          <w:szCs w:val="24"/>
        </w:rPr>
        <w:t>For the younger person, however firmly he adheres to what he admires as excellent, who realizes from the beginning that leveling is what the selfish individual and the selfish generation meant for evil, but what can also be the point of departure for the highest life, especially for the individual who in honesty before God wills it—for him it will be genuinely educative to live in an age of leveling. In the highest sense contemporaneity will develop him religiously as well as esthetically and intellectually, because the comic will come to be radically evident. For it is extremely comic to see the particular individual classed under the infinite abstraction…</w:t>
      </w:r>
      <w:r w:rsidRPr="00590B28">
        <w:rPr>
          <w:rStyle w:val="FootnoteReference"/>
          <w:rFonts w:ascii="Times New Roman" w:hAnsi="Times New Roman" w:cs="Times New Roman"/>
          <w:sz w:val="24"/>
          <w:szCs w:val="24"/>
        </w:rPr>
        <w:footnoteReference w:id="65"/>
      </w:r>
    </w:p>
    <w:p w14:paraId="64B0D582" w14:textId="77777777" w:rsidR="002B4B75" w:rsidRPr="00590B28" w:rsidRDefault="002B4B75" w:rsidP="002B4B75">
      <w:pPr>
        <w:spacing w:after="0" w:line="240" w:lineRule="auto"/>
        <w:ind w:left="720" w:right="720"/>
        <w:rPr>
          <w:rFonts w:ascii="Times New Roman" w:hAnsi="Times New Roman" w:cs="Times New Roman"/>
          <w:sz w:val="24"/>
          <w:szCs w:val="24"/>
        </w:rPr>
      </w:pPr>
    </w:p>
    <w:p w14:paraId="6EFBB6F6" w14:textId="77777777" w:rsidR="002B4B75" w:rsidRPr="00590B28" w:rsidRDefault="002B4B75" w:rsidP="002B4B75">
      <w:pPr>
        <w:spacing w:after="0" w:line="480" w:lineRule="auto"/>
        <w:rPr>
          <w:rFonts w:ascii="Times New Roman" w:hAnsi="Times New Roman" w:cs="Times New Roman"/>
          <w:sz w:val="24"/>
          <w:szCs w:val="24"/>
        </w:rPr>
      </w:pPr>
      <w:r w:rsidRPr="00590B28">
        <w:rPr>
          <w:rFonts w:ascii="Times New Roman" w:hAnsi="Times New Roman" w:cs="Times New Roman"/>
          <w:sz w:val="24"/>
          <w:szCs w:val="24"/>
        </w:rPr>
        <w:t>Kierkegaard sees a silver lining. The present age cannot appear serious to those who honestly desire to live ethically or religiously.</w:t>
      </w:r>
    </w:p>
    <w:p w14:paraId="06210DD4" w14:textId="37298FA8" w:rsidR="007F19A8" w:rsidRPr="00B97466" w:rsidRDefault="007F19A8" w:rsidP="002B4B75">
      <w:pPr>
        <w:spacing w:after="0" w:line="480" w:lineRule="auto"/>
        <w:ind w:firstLine="720"/>
        <w:rPr>
          <w:rFonts w:ascii="Times New Roman" w:hAnsi="Times New Roman" w:cs="Times New Roman"/>
          <w:sz w:val="24"/>
          <w:szCs w:val="24"/>
        </w:rPr>
      </w:pPr>
    </w:p>
    <w:sectPr w:rsidR="007F19A8" w:rsidRPr="00B974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0B7F2" w14:textId="77777777" w:rsidR="00223923" w:rsidRDefault="00223923" w:rsidP="006C0333">
      <w:pPr>
        <w:spacing w:after="0" w:line="240" w:lineRule="auto"/>
      </w:pPr>
      <w:r>
        <w:separator/>
      </w:r>
    </w:p>
  </w:endnote>
  <w:endnote w:type="continuationSeparator" w:id="0">
    <w:p w14:paraId="162B4591" w14:textId="77777777" w:rsidR="00223923" w:rsidRDefault="00223923" w:rsidP="006C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FC8D" w14:textId="77777777" w:rsidR="00223923" w:rsidRDefault="00223923" w:rsidP="006C0333">
      <w:pPr>
        <w:spacing w:after="0" w:line="240" w:lineRule="auto"/>
      </w:pPr>
      <w:r>
        <w:separator/>
      </w:r>
    </w:p>
  </w:footnote>
  <w:footnote w:type="continuationSeparator" w:id="0">
    <w:p w14:paraId="14CE2FC0" w14:textId="77777777" w:rsidR="00223923" w:rsidRDefault="00223923" w:rsidP="006C0333">
      <w:pPr>
        <w:spacing w:after="0" w:line="240" w:lineRule="auto"/>
      </w:pPr>
      <w:r>
        <w:continuationSeparator/>
      </w:r>
    </w:p>
  </w:footnote>
  <w:footnote w:id="1">
    <w:p w14:paraId="53676B4D"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proofErr w:type="spellStart"/>
      <w:r w:rsidRPr="001273B6">
        <w:rPr>
          <w:rFonts w:ascii="Times New Roman" w:hAnsi="Times New Roman" w:cs="Times New Roman"/>
          <w:i/>
          <w:sz w:val="24"/>
          <w:szCs w:val="24"/>
        </w:rPr>
        <w:t>Søren</w:t>
      </w:r>
      <w:proofErr w:type="spellEnd"/>
      <w:r w:rsidRPr="001273B6">
        <w:rPr>
          <w:rFonts w:ascii="Times New Roman" w:hAnsi="Times New Roman" w:cs="Times New Roman"/>
          <w:i/>
          <w:sz w:val="24"/>
          <w:szCs w:val="24"/>
        </w:rPr>
        <w:t xml:space="preserve"> </w:t>
      </w:r>
      <w:proofErr w:type="spellStart"/>
      <w:r w:rsidRPr="001273B6">
        <w:rPr>
          <w:rFonts w:ascii="Times New Roman" w:hAnsi="Times New Roman" w:cs="Times New Roman"/>
          <w:i/>
          <w:sz w:val="24"/>
          <w:szCs w:val="24"/>
        </w:rPr>
        <w:t>Kierkegaards</w:t>
      </w:r>
      <w:proofErr w:type="spellEnd"/>
      <w:r w:rsidRPr="001273B6">
        <w:rPr>
          <w:rFonts w:ascii="Times New Roman" w:hAnsi="Times New Roman" w:cs="Times New Roman"/>
          <w:i/>
          <w:sz w:val="24"/>
          <w:szCs w:val="24"/>
        </w:rPr>
        <w:t xml:space="preserve"> </w:t>
      </w:r>
      <w:proofErr w:type="spellStart"/>
      <w:r w:rsidRPr="001273B6">
        <w:rPr>
          <w:rFonts w:ascii="Times New Roman" w:hAnsi="Times New Roman" w:cs="Times New Roman"/>
          <w:i/>
          <w:sz w:val="24"/>
          <w:szCs w:val="24"/>
        </w:rPr>
        <w:t>Papirer</w:t>
      </w:r>
      <w:proofErr w:type="spellEnd"/>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I-XI</w:t>
      </w:r>
      <w:r w:rsidRPr="001273B6">
        <w:rPr>
          <w:rFonts w:ascii="Times New Roman" w:hAnsi="Times New Roman" w:cs="Times New Roman"/>
          <w:sz w:val="24"/>
          <w:szCs w:val="24"/>
        </w:rPr>
        <w:t xml:space="preserve">, eds. P. A. Heiberg, V. </w:t>
      </w:r>
      <w:proofErr w:type="spellStart"/>
      <w:r w:rsidRPr="001273B6">
        <w:rPr>
          <w:rFonts w:ascii="Times New Roman" w:hAnsi="Times New Roman" w:cs="Times New Roman"/>
          <w:sz w:val="24"/>
          <w:szCs w:val="24"/>
        </w:rPr>
        <w:t>Kuhr</w:t>
      </w:r>
      <w:proofErr w:type="spellEnd"/>
      <w:r w:rsidRPr="001273B6">
        <w:rPr>
          <w:rFonts w:ascii="Times New Roman" w:hAnsi="Times New Roman" w:cs="Times New Roman"/>
          <w:sz w:val="24"/>
          <w:szCs w:val="24"/>
        </w:rPr>
        <w:t xml:space="preserve">, and E. </w:t>
      </w:r>
      <w:proofErr w:type="spellStart"/>
      <w:r w:rsidRPr="001273B6">
        <w:rPr>
          <w:rFonts w:ascii="Times New Roman" w:hAnsi="Times New Roman" w:cs="Times New Roman"/>
          <w:sz w:val="24"/>
          <w:szCs w:val="24"/>
        </w:rPr>
        <w:t>Torsting</w:t>
      </w:r>
      <w:proofErr w:type="spellEnd"/>
      <w:r w:rsidRPr="001273B6">
        <w:rPr>
          <w:rFonts w:ascii="Times New Roman" w:hAnsi="Times New Roman" w:cs="Times New Roman"/>
          <w:sz w:val="24"/>
          <w:szCs w:val="24"/>
        </w:rPr>
        <w:t xml:space="preserve"> (Copenhagen: Gyldendal, 1909-48), VII, A 84, n.d. 1847. Hereafter “Pap.”</w:t>
      </w:r>
    </w:p>
  </w:footnote>
  <w:footnote w:id="2">
    <w:p w14:paraId="418C5193"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Two Ages: The Age of Revolution and the Present Age</w:t>
      </w:r>
      <w:r w:rsidRPr="001273B6">
        <w:rPr>
          <w:rFonts w:ascii="Times New Roman" w:hAnsi="Times New Roman" w:cs="Times New Roman"/>
          <w:sz w:val="24"/>
          <w:szCs w:val="24"/>
        </w:rPr>
        <w:t xml:space="preserve">, trans. Howard V. Hong and Edna H. Hong (Princeton, NJ: Princeton University Press, 1978), 103. Hereafter </w:t>
      </w:r>
      <w:r w:rsidRPr="001273B6">
        <w:rPr>
          <w:rFonts w:ascii="Times New Roman" w:hAnsi="Times New Roman" w:cs="Times New Roman"/>
          <w:i/>
          <w:sz w:val="24"/>
          <w:szCs w:val="24"/>
        </w:rPr>
        <w:t>Two Ages</w:t>
      </w:r>
      <w:r w:rsidRPr="001273B6">
        <w:rPr>
          <w:rFonts w:ascii="Times New Roman" w:hAnsi="Times New Roman" w:cs="Times New Roman"/>
          <w:sz w:val="24"/>
          <w:szCs w:val="24"/>
        </w:rPr>
        <w:t>.</w:t>
      </w:r>
    </w:p>
  </w:footnote>
  <w:footnote w:id="3">
    <w:p w14:paraId="356BD466" w14:textId="77777777" w:rsidR="00974020" w:rsidRPr="001273B6" w:rsidRDefault="00974020" w:rsidP="00974020">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Michael Oakeshott, “Rationalism in Politics,” pp. 5-42, in </w:t>
      </w:r>
      <w:r w:rsidRPr="001273B6">
        <w:rPr>
          <w:rFonts w:ascii="Times New Roman" w:hAnsi="Times New Roman" w:cs="Times New Roman"/>
          <w:i/>
          <w:sz w:val="24"/>
          <w:szCs w:val="24"/>
        </w:rPr>
        <w:t>Rationalism in Politics and Other Essay</w:t>
      </w:r>
      <w:r w:rsidRPr="001273B6">
        <w:rPr>
          <w:rFonts w:ascii="Times New Roman" w:hAnsi="Times New Roman" w:cs="Times New Roman"/>
          <w:sz w:val="24"/>
          <w:szCs w:val="24"/>
        </w:rPr>
        <w:t xml:space="preserve"> (Indianapolis, IN: Liberty Fund, 1991), 6.</w:t>
      </w:r>
    </w:p>
  </w:footnote>
  <w:footnote w:id="4">
    <w:p w14:paraId="131EB343" w14:textId="2C4FE835" w:rsidR="00974020" w:rsidRPr="001273B6" w:rsidRDefault="00974020" w:rsidP="00974020">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It is also the twilight of the “theocentric” (early) nineteenth century.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Concluding Unscientific Postscript to Philosophical Fragments</w:t>
      </w:r>
      <w:r w:rsidRPr="001273B6">
        <w:rPr>
          <w:rFonts w:ascii="Times New Roman" w:hAnsi="Times New Roman" w:cs="Times New Roman"/>
          <w:sz w:val="24"/>
          <w:szCs w:val="24"/>
        </w:rPr>
        <w:t>, Vol. 1, trans. Howard V. Hong and Edna H. Hong (Princeton, NJ: Princeton University Press, 1992), 16.</w:t>
      </w:r>
    </w:p>
  </w:footnote>
  <w:footnote w:id="5">
    <w:p w14:paraId="0D46C19C" w14:textId="1967079E"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Pap. IX, B 63, n.d. 1848.</w:t>
      </w:r>
    </w:p>
  </w:footnote>
  <w:footnote w:id="6">
    <w:p w14:paraId="6E7E4633"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See William Desmond, </w:t>
      </w:r>
      <w:r w:rsidRPr="001273B6">
        <w:rPr>
          <w:rFonts w:ascii="Times New Roman" w:hAnsi="Times New Roman" w:cs="Times New Roman"/>
          <w:i/>
          <w:sz w:val="24"/>
          <w:szCs w:val="24"/>
        </w:rPr>
        <w:t>Hegel’s God: A Counterfeit Double?</w:t>
      </w:r>
      <w:r w:rsidRPr="001273B6">
        <w:rPr>
          <w:rFonts w:ascii="Times New Roman" w:hAnsi="Times New Roman" w:cs="Times New Roman"/>
          <w:sz w:val="24"/>
          <w:szCs w:val="24"/>
        </w:rPr>
        <w:t xml:space="preserve"> (Abingdon: Ashgate, 2003), 206; Cyril </w:t>
      </w:r>
      <w:proofErr w:type="spellStart"/>
      <w:r w:rsidRPr="001273B6">
        <w:rPr>
          <w:rFonts w:ascii="Times New Roman" w:hAnsi="Times New Roman" w:cs="Times New Roman"/>
          <w:sz w:val="24"/>
          <w:szCs w:val="24"/>
        </w:rPr>
        <w:t>O’Regan</w:t>
      </w:r>
      <w:proofErr w:type="spellEnd"/>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The Heterodox Hegel</w:t>
      </w:r>
      <w:r w:rsidRPr="001273B6">
        <w:rPr>
          <w:rFonts w:ascii="Times New Roman" w:hAnsi="Times New Roman" w:cs="Times New Roman"/>
          <w:sz w:val="24"/>
          <w:szCs w:val="24"/>
        </w:rPr>
        <w:t xml:space="preserve"> (Albany, NY: SUNY Press, 1994), 345.</w:t>
      </w:r>
    </w:p>
  </w:footnote>
  <w:footnote w:id="7">
    <w:p w14:paraId="7D580C22" w14:textId="40F1088C"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005764D2" w:rsidRPr="001273B6">
        <w:rPr>
          <w:rFonts w:ascii="Times New Roman" w:hAnsi="Times New Roman" w:cs="Times New Roman"/>
          <w:sz w:val="24"/>
          <w:szCs w:val="24"/>
        </w:rPr>
        <w:t xml:space="preserve">The doctrine is summed up in the Hegelian motto, “What is rational is actual; and what is actual is rational.” </w:t>
      </w:r>
      <w:r w:rsidRPr="001273B6">
        <w:rPr>
          <w:rFonts w:ascii="Times New Roman" w:hAnsi="Times New Roman" w:cs="Times New Roman"/>
          <w:sz w:val="24"/>
          <w:szCs w:val="24"/>
        </w:rPr>
        <w:t xml:space="preserve">G. W. F. Hegel, </w:t>
      </w:r>
      <w:r w:rsidRPr="001273B6">
        <w:rPr>
          <w:rFonts w:ascii="Times New Roman" w:hAnsi="Times New Roman" w:cs="Times New Roman"/>
          <w:i/>
          <w:sz w:val="24"/>
          <w:szCs w:val="24"/>
        </w:rPr>
        <w:t>Hegel: Elements of the Philosophy of Right</w:t>
      </w:r>
      <w:r w:rsidRPr="001273B6">
        <w:rPr>
          <w:rFonts w:ascii="Times New Roman" w:hAnsi="Times New Roman" w:cs="Times New Roman"/>
          <w:sz w:val="24"/>
          <w:szCs w:val="24"/>
        </w:rPr>
        <w:t>, trans. H. B. Nisbet, ed. Allan Wood (Cambridge: Cambridge University Press, 1991), 20.</w:t>
      </w:r>
    </w:p>
  </w:footnote>
  <w:footnote w:id="8">
    <w:p w14:paraId="35D66D10"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Fear and Trembling</w:t>
      </w:r>
      <w:r w:rsidRPr="001273B6">
        <w:rPr>
          <w:rFonts w:ascii="Times New Roman" w:hAnsi="Times New Roman" w:cs="Times New Roman"/>
          <w:sz w:val="24"/>
          <w:szCs w:val="24"/>
        </w:rPr>
        <w:t>, trans. Howard V. Hong (Princeton, NJ: Princeton University Press, 1986), 70.</w:t>
      </w:r>
    </w:p>
  </w:footnote>
  <w:footnote w:id="9">
    <w:p w14:paraId="72842B82" w14:textId="77777777" w:rsidR="006353B2" w:rsidRPr="001273B6" w:rsidRDefault="006353B2" w:rsidP="006353B2">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Joakim</w:t>
      </w:r>
      <w:proofErr w:type="spellEnd"/>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Garff</w:t>
      </w:r>
      <w:proofErr w:type="spellEnd"/>
      <w:r w:rsidRPr="001273B6">
        <w:rPr>
          <w:rFonts w:ascii="Times New Roman" w:hAnsi="Times New Roman" w:cs="Times New Roman"/>
          <w:sz w:val="24"/>
          <w:szCs w:val="24"/>
        </w:rPr>
        <w:t xml:space="preserve">, </w:t>
      </w:r>
      <w:proofErr w:type="spellStart"/>
      <w:r w:rsidRPr="001273B6">
        <w:rPr>
          <w:rFonts w:ascii="Times New Roman" w:hAnsi="Times New Roman" w:cs="Times New Roman"/>
          <w:i/>
          <w:sz w:val="24"/>
          <w:szCs w:val="24"/>
        </w:rPr>
        <w:t>Søren</w:t>
      </w:r>
      <w:proofErr w:type="spellEnd"/>
      <w:r w:rsidRPr="001273B6">
        <w:rPr>
          <w:rFonts w:ascii="Times New Roman" w:hAnsi="Times New Roman" w:cs="Times New Roman"/>
          <w:i/>
          <w:sz w:val="24"/>
          <w:szCs w:val="24"/>
        </w:rPr>
        <w:t xml:space="preserve"> Kierkegaard: A Biography</w:t>
      </w:r>
      <w:r w:rsidRPr="001273B6">
        <w:rPr>
          <w:rFonts w:ascii="Times New Roman" w:hAnsi="Times New Roman" w:cs="Times New Roman"/>
          <w:sz w:val="24"/>
          <w:szCs w:val="24"/>
        </w:rPr>
        <w:t xml:space="preserve">, trans. Bruce H. </w:t>
      </w:r>
      <w:proofErr w:type="spellStart"/>
      <w:r w:rsidRPr="001273B6">
        <w:rPr>
          <w:rFonts w:ascii="Times New Roman" w:hAnsi="Times New Roman" w:cs="Times New Roman"/>
          <w:sz w:val="24"/>
          <w:szCs w:val="24"/>
        </w:rPr>
        <w:t>Kirmmse</w:t>
      </w:r>
      <w:proofErr w:type="spellEnd"/>
      <w:r w:rsidRPr="001273B6">
        <w:rPr>
          <w:rFonts w:ascii="Times New Roman" w:hAnsi="Times New Roman" w:cs="Times New Roman"/>
          <w:sz w:val="24"/>
          <w:szCs w:val="24"/>
        </w:rPr>
        <w:t xml:space="preserve"> (Princeton, NJ: Princeton University Press, 2005), 412.</w:t>
      </w:r>
    </w:p>
  </w:footnote>
  <w:footnote w:id="10">
    <w:p w14:paraId="17B6692C"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Bruce </w:t>
      </w:r>
      <w:proofErr w:type="spellStart"/>
      <w:r w:rsidRPr="001273B6">
        <w:rPr>
          <w:rFonts w:ascii="Times New Roman" w:hAnsi="Times New Roman" w:cs="Times New Roman"/>
          <w:sz w:val="24"/>
          <w:szCs w:val="24"/>
        </w:rPr>
        <w:t>Kirmmse</w:t>
      </w:r>
      <w:proofErr w:type="spellEnd"/>
      <w:r w:rsidRPr="001273B6">
        <w:rPr>
          <w:rFonts w:ascii="Times New Roman" w:hAnsi="Times New Roman" w:cs="Times New Roman"/>
          <w:sz w:val="24"/>
          <w:szCs w:val="24"/>
        </w:rPr>
        <w:t xml:space="preserve">, “Kierkegaard and 1848,” </w:t>
      </w:r>
      <w:r w:rsidRPr="001273B6">
        <w:rPr>
          <w:rFonts w:ascii="Times New Roman" w:hAnsi="Times New Roman" w:cs="Times New Roman"/>
          <w:i/>
          <w:sz w:val="24"/>
          <w:szCs w:val="24"/>
        </w:rPr>
        <w:t>History of European Ideas</w:t>
      </w:r>
      <w:r w:rsidRPr="001273B6">
        <w:rPr>
          <w:rFonts w:ascii="Times New Roman" w:hAnsi="Times New Roman" w:cs="Times New Roman"/>
          <w:sz w:val="24"/>
          <w:szCs w:val="24"/>
        </w:rPr>
        <w:t xml:space="preserve"> 20.3 (1995): 173. </w:t>
      </w:r>
    </w:p>
  </w:footnote>
  <w:footnote w:id="11">
    <w:p w14:paraId="4BED8823"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For this definition of political rationalism, see Peter J. Steinberger, “Rationalism in Politics,” </w:t>
      </w:r>
      <w:r w:rsidRPr="001273B6">
        <w:rPr>
          <w:rFonts w:ascii="Times New Roman" w:hAnsi="Times New Roman" w:cs="Times New Roman"/>
          <w:i/>
          <w:sz w:val="24"/>
          <w:szCs w:val="24"/>
        </w:rPr>
        <w:t>American Political Science Review</w:t>
      </w:r>
      <w:r w:rsidRPr="001273B6">
        <w:rPr>
          <w:rFonts w:ascii="Times New Roman" w:hAnsi="Times New Roman" w:cs="Times New Roman"/>
          <w:sz w:val="24"/>
          <w:szCs w:val="24"/>
        </w:rPr>
        <w:t xml:space="preserve"> 109.4 (2015): 750-763.</w:t>
      </w:r>
    </w:p>
  </w:footnote>
  <w:footnote w:id="12">
    <w:p w14:paraId="728C87AB" w14:textId="213BFBAC" w:rsidR="00ED3334" w:rsidRPr="001273B6" w:rsidRDefault="00ED3334" w:rsidP="006C0333">
      <w:pPr>
        <w:pStyle w:val="FootnoteText"/>
        <w:rPr>
          <w:rFonts w:ascii="Times New Roman" w:hAnsi="Times New Roman" w:cs="Times New Roman"/>
          <w:i/>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00974020" w:rsidRPr="001273B6">
        <w:rPr>
          <w:rFonts w:ascii="Times New Roman" w:hAnsi="Times New Roman" w:cs="Times New Roman"/>
          <w:sz w:val="24"/>
          <w:szCs w:val="24"/>
        </w:rPr>
        <w:t xml:space="preserve">Oakeshott calls these traditions sufficient “to persuade but not to prove.” </w:t>
      </w:r>
      <w:r w:rsidRPr="001273B6">
        <w:rPr>
          <w:rFonts w:ascii="Times New Roman" w:hAnsi="Times New Roman" w:cs="Times New Roman"/>
          <w:sz w:val="24"/>
          <w:szCs w:val="24"/>
        </w:rPr>
        <w:t xml:space="preserve">Michael Oakeshott, “Political Discourse,” pp. 70-95, in </w:t>
      </w:r>
      <w:r w:rsidRPr="001273B6">
        <w:rPr>
          <w:rFonts w:ascii="Times New Roman" w:hAnsi="Times New Roman" w:cs="Times New Roman"/>
          <w:i/>
          <w:sz w:val="24"/>
          <w:szCs w:val="24"/>
        </w:rPr>
        <w:t>Rationalism in Politics and Other Essay</w:t>
      </w:r>
      <w:r w:rsidRPr="001273B6">
        <w:rPr>
          <w:rFonts w:ascii="Times New Roman" w:hAnsi="Times New Roman" w:cs="Times New Roman"/>
          <w:sz w:val="24"/>
          <w:szCs w:val="24"/>
        </w:rPr>
        <w:t xml:space="preserve"> (Indianapolis, IN: Liberty Fund, 1991), 80.</w:t>
      </w:r>
      <w:r w:rsidRPr="001273B6">
        <w:rPr>
          <w:rFonts w:ascii="Times New Roman" w:hAnsi="Times New Roman" w:cs="Times New Roman"/>
          <w:i/>
          <w:sz w:val="24"/>
          <w:szCs w:val="24"/>
        </w:rPr>
        <w:t xml:space="preserve"> </w:t>
      </w:r>
    </w:p>
  </w:footnote>
  <w:footnote w:id="13">
    <w:p w14:paraId="4039FACB" w14:textId="428AD82E" w:rsidR="00705AD7" w:rsidRPr="001273B6" w:rsidRDefault="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Steinberger argues that Oakeshott’s approach is “profoundly consistent” with the broad ‘post-Kantian’ sense of political rationalism he defends: a “conception of human reason understood as a socially located process of rational reconstruction.” Peter J. Steinberger, “Rationalism in Politics,” </w:t>
      </w:r>
      <w:r w:rsidRPr="001273B6">
        <w:rPr>
          <w:rFonts w:ascii="Times New Roman" w:hAnsi="Times New Roman" w:cs="Times New Roman"/>
          <w:i/>
          <w:sz w:val="24"/>
          <w:szCs w:val="24"/>
        </w:rPr>
        <w:t>American Political Science Review</w:t>
      </w:r>
      <w:r w:rsidRPr="001273B6">
        <w:rPr>
          <w:rFonts w:ascii="Times New Roman" w:hAnsi="Times New Roman" w:cs="Times New Roman"/>
          <w:sz w:val="24"/>
          <w:szCs w:val="24"/>
        </w:rPr>
        <w:t xml:space="preserve"> 109.4 (2015): 750-763, 759.</w:t>
      </w:r>
    </w:p>
  </w:footnote>
  <w:footnote w:id="14">
    <w:p w14:paraId="1D219E0E"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Baruch Spinoza, </w:t>
      </w:r>
      <w:r w:rsidRPr="001273B6">
        <w:rPr>
          <w:rFonts w:ascii="Times New Roman" w:hAnsi="Times New Roman" w:cs="Times New Roman"/>
          <w:i/>
          <w:sz w:val="24"/>
          <w:szCs w:val="24"/>
        </w:rPr>
        <w:t>The Collected Works of Baruch Spinoza</w:t>
      </w:r>
      <w:r w:rsidRPr="001273B6">
        <w:rPr>
          <w:rFonts w:ascii="Times New Roman" w:hAnsi="Times New Roman" w:cs="Times New Roman"/>
          <w:sz w:val="24"/>
          <w:szCs w:val="24"/>
        </w:rPr>
        <w:t>, 2 vols., ed. and trans. Edwin Curley (Princeton, NJ: Princeton University Press, 2016).</w:t>
      </w:r>
    </w:p>
  </w:footnote>
  <w:footnote w:id="15">
    <w:p w14:paraId="15AEF4B6" w14:textId="77777777" w:rsidR="00B97466" w:rsidRPr="001273B6" w:rsidRDefault="00B97466" w:rsidP="00B9746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Chantal </w:t>
      </w:r>
      <w:proofErr w:type="spellStart"/>
      <w:r w:rsidRPr="001273B6">
        <w:rPr>
          <w:rFonts w:ascii="Times New Roman" w:hAnsi="Times New Roman" w:cs="Times New Roman"/>
          <w:sz w:val="24"/>
          <w:szCs w:val="24"/>
        </w:rPr>
        <w:t>Mouffe</w:t>
      </w:r>
      <w:proofErr w:type="spellEnd"/>
      <w:r w:rsidRPr="001273B6">
        <w:rPr>
          <w:rFonts w:ascii="Times New Roman" w:hAnsi="Times New Roman" w:cs="Times New Roman"/>
          <w:sz w:val="24"/>
          <w:szCs w:val="24"/>
        </w:rPr>
        <w:t xml:space="preserve">, whom I take to be a representative agonist, bucks the “rationalistic framework” by arguing that that politics is a matter of “collective passions” mobilized against adversaries. Chantal </w:t>
      </w:r>
      <w:proofErr w:type="spellStart"/>
      <w:r w:rsidRPr="001273B6">
        <w:rPr>
          <w:rFonts w:ascii="Times New Roman" w:hAnsi="Times New Roman" w:cs="Times New Roman"/>
          <w:sz w:val="24"/>
          <w:szCs w:val="24"/>
        </w:rPr>
        <w:t>Mouffe</w:t>
      </w:r>
      <w:proofErr w:type="spellEnd"/>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The Democratic Paradox</w:t>
      </w:r>
      <w:r w:rsidRPr="001273B6">
        <w:rPr>
          <w:rFonts w:ascii="Times New Roman" w:hAnsi="Times New Roman" w:cs="Times New Roman"/>
          <w:sz w:val="24"/>
          <w:szCs w:val="24"/>
        </w:rPr>
        <w:t xml:space="preserve"> (London: Verso, 2005), 60 and 102-3.</w:t>
      </w:r>
    </w:p>
  </w:footnote>
  <w:footnote w:id="16">
    <w:p w14:paraId="2DB95182"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Later, Habermas would seek new grounds for political rationalism, leading him to develop his theory of communicative action in the 1970s. Habermas also regarded this communicative domain as a fragile one, soon to be coopted by managed opinion and manufactured publicity. See Jürgen Habermas, </w:t>
      </w:r>
      <w:r w:rsidRPr="001273B6">
        <w:rPr>
          <w:rFonts w:ascii="Times New Roman" w:hAnsi="Times New Roman" w:cs="Times New Roman"/>
          <w:i/>
          <w:sz w:val="24"/>
          <w:szCs w:val="24"/>
        </w:rPr>
        <w:t>The Structural Transformation of the Public Sphere</w:t>
      </w:r>
      <w:r w:rsidRPr="001273B6">
        <w:rPr>
          <w:rFonts w:ascii="Times New Roman" w:hAnsi="Times New Roman" w:cs="Times New Roman"/>
          <w:sz w:val="24"/>
          <w:szCs w:val="24"/>
        </w:rPr>
        <w:t xml:space="preserve">, trans. Thomas Burger with Frederick Lawrence (Cambridge, MA: The MIT Press, 1991), 46-47, 48, and 56. </w:t>
      </w:r>
    </w:p>
  </w:footnote>
  <w:footnote w:id="17">
    <w:p w14:paraId="3978BA93" w14:textId="7007BFEE"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See Jürgen Habermas, </w:t>
      </w:r>
      <w:r w:rsidRPr="001273B6">
        <w:rPr>
          <w:rFonts w:ascii="Times New Roman" w:hAnsi="Times New Roman" w:cs="Times New Roman"/>
          <w:i/>
          <w:sz w:val="24"/>
          <w:szCs w:val="24"/>
        </w:rPr>
        <w:t>The Structural Transformation of the Public Sphere</w:t>
      </w:r>
      <w:r w:rsidRPr="001273B6">
        <w:rPr>
          <w:rFonts w:ascii="Times New Roman" w:hAnsi="Times New Roman" w:cs="Times New Roman"/>
          <w:sz w:val="24"/>
          <w:szCs w:val="24"/>
        </w:rPr>
        <w:t>, 246-248.</w:t>
      </w:r>
    </w:p>
  </w:footnote>
  <w:footnote w:id="18">
    <w:p w14:paraId="258DCA99" w14:textId="77777777" w:rsidR="00705AD7" w:rsidRPr="001273B6" w:rsidRDefault="00705AD7" w:rsidP="00705AD7">
      <w:pPr>
        <w:pStyle w:val="FootnoteText"/>
        <w:rPr>
          <w:rFonts w:ascii="Times New Roman" w:hAnsi="Times New Roman" w:cs="Times New Roman"/>
          <w:i/>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Historian Lynn Hunt has argued that the origin of human rights discourse should be located in these reading publics. Lynn Hunt, </w:t>
      </w:r>
      <w:r w:rsidRPr="001273B6">
        <w:rPr>
          <w:rFonts w:ascii="Times New Roman" w:hAnsi="Times New Roman" w:cs="Times New Roman"/>
          <w:i/>
          <w:sz w:val="24"/>
          <w:szCs w:val="24"/>
        </w:rPr>
        <w:t>Inventing Human Rights: A History</w:t>
      </w:r>
      <w:r w:rsidRPr="001273B6">
        <w:rPr>
          <w:rFonts w:ascii="Times New Roman" w:hAnsi="Times New Roman" w:cs="Times New Roman"/>
          <w:sz w:val="24"/>
          <w:szCs w:val="24"/>
        </w:rPr>
        <w:t xml:space="preserve"> (New York: W.W. Norton, 2007).</w:t>
      </w:r>
    </w:p>
  </w:footnote>
  <w:footnote w:id="19">
    <w:p w14:paraId="0E8D47D6" w14:textId="77777777"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The early Habermas offers the most famous articulation of a critical concept of the public sphere that at least guarantees rationality in principle. See Jürgen Habermas, </w:t>
      </w:r>
      <w:r w:rsidRPr="001273B6">
        <w:rPr>
          <w:rFonts w:ascii="Times New Roman" w:hAnsi="Times New Roman" w:cs="Times New Roman"/>
          <w:i/>
          <w:sz w:val="24"/>
          <w:szCs w:val="24"/>
        </w:rPr>
        <w:t>The Structural Transformation of the Public Sphere</w:t>
      </w:r>
      <w:r w:rsidRPr="001273B6">
        <w:rPr>
          <w:rFonts w:ascii="Times New Roman" w:hAnsi="Times New Roman" w:cs="Times New Roman"/>
          <w:sz w:val="24"/>
          <w:szCs w:val="24"/>
        </w:rPr>
        <w:t>, trans. Thomas Burger with Frederick Lawrence (Cambridge, MA: The MIT Press, 1991), 238.</w:t>
      </w:r>
    </w:p>
  </w:footnote>
  <w:footnote w:id="20">
    <w:p w14:paraId="4359F9A8" w14:textId="7C009784"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xml:space="preserve"> 9. </w:t>
      </w:r>
    </w:p>
  </w:footnote>
  <w:footnote w:id="21">
    <w:p w14:paraId="6DCB74AD"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Kierkegaard’s motivations are a little more complex. He wishes to offer a superior criticism of the work than the authorial preface in order to defend the author, as a man experienced with the mud of the street is crestfallen to see “a young girl” unsuccessfully avoid being splashed by a carriage (ibid., 60). Thomasine </w:t>
      </w:r>
      <w:proofErr w:type="spellStart"/>
      <w:r w:rsidRPr="001273B6">
        <w:rPr>
          <w:rFonts w:ascii="Times New Roman" w:hAnsi="Times New Roman" w:cs="Times New Roman"/>
          <w:sz w:val="24"/>
          <w:szCs w:val="24"/>
        </w:rPr>
        <w:t>Gyllembourg</w:t>
      </w:r>
      <w:proofErr w:type="spellEnd"/>
      <w:r w:rsidRPr="001273B6">
        <w:rPr>
          <w:rFonts w:ascii="Times New Roman" w:hAnsi="Times New Roman" w:cs="Times New Roman"/>
          <w:sz w:val="24"/>
          <w:szCs w:val="24"/>
        </w:rPr>
        <w:t xml:space="preserve">, the “young girl” in this case, is the mother of Kierkegaard’s rival P. A. Heiberg, to whom he sent two copies of his glowing review as well as </w:t>
      </w:r>
      <w:r w:rsidRPr="001273B6">
        <w:rPr>
          <w:rFonts w:ascii="Times New Roman" w:hAnsi="Times New Roman" w:cs="Times New Roman"/>
          <w:i/>
          <w:sz w:val="24"/>
          <w:szCs w:val="24"/>
        </w:rPr>
        <w:t>Concluding Unscientific Postscript</w:t>
      </w:r>
      <w:r w:rsidRPr="001273B6">
        <w:rPr>
          <w:rFonts w:ascii="Times New Roman" w:hAnsi="Times New Roman" w:cs="Times New Roman"/>
          <w:sz w:val="24"/>
          <w:szCs w:val="24"/>
        </w:rPr>
        <w:t xml:space="preserve">, in order to provoke a response. </w:t>
      </w:r>
      <w:proofErr w:type="spellStart"/>
      <w:r w:rsidRPr="001273B6">
        <w:rPr>
          <w:rFonts w:ascii="Times New Roman" w:hAnsi="Times New Roman" w:cs="Times New Roman"/>
          <w:sz w:val="24"/>
          <w:szCs w:val="24"/>
        </w:rPr>
        <w:t>Joakim</w:t>
      </w:r>
      <w:proofErr w:type="spellEnd"/>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Garff</w:t>
      </w:r>
      <w:proofErr w:type="spellEnd"/>
      <w:r w:rsidRPr="001273B6">
        <w:rPr>
          <w:rFonts w:ascii="Times New Roman" w:hAnsi="Times New Roman" w:cs="Times New Roman"/>
          <w:sz w:val="24"/>
          <w:szCs w:val="24"/>
        </w:rPr>
        <w:t xml:space="preserve">, </w:t>
      </w:r>
      <w:proofErr w:type="spellStart"/>
      <w:r w:rsidRPr="001273B6">
        <w:rPr>
          <w:rFonts w:ascii="Times New Roman" w:hAnsi="Times New Roman" w:cs="Times New Roman"/>
          <w:i/>
          <w:sz w:val="24"/>
          <w:szCs w:val="24"/>
        </w:rPr>
        <w:t>Søren</w:t>
      </w:r>
      <w:proofErr w:type="spellEnd"/>
      <w:r w:rsidRPr="001273B6">
        <w:rPr>
          <w:rFonts w:ascii="Times New Roman" w:hAnsi="Times New Roman" w:cs="Times New Roman"/>
          <w:i/>
          <w:sz w:val="24"/>
          <w:szCs w:val="24"/>
        </w:rPr>
        <w:t xml:space="preserve"> Kierkegaard: A Biography</w:t>
      </w:r>
      <w:r w:rsidRPr="001273B6">
        <w:rPr>
          <w:rFonts w:ascii="Times New Roman" w:hAnsi="Times New Roman" w:cs="Times New Roman"/>
          <w:sz w:val="24"/>
          <w:szCs w:val="24"/>
        </w:rPr>
        <w:t xml:space="preserve">, trans. Bruce H. </w:t>
      </w:r>
      <w:proofErr w:type="spellStart"/>
      <w:r w:rsidRPr="001273B6">
        <w:rPr>
          <w:rFonts w:ascii="Times New Roman" w:hAnsi="Times New Roman" w:cs="Times New Roman"/>
          <w:sz w:val="24"/>
          <w:szCs w:val="24"/>
        </w:rPr>
        <w:t>Kirmmse</w:t>
      </w:r>
      <w:proofErr w:type="spellEnd"/>
      <w:r w:rsidRPr="001273B6">
        <w:rPr>
          <w:rFonts w:ascii="Times New Roman" w:hAnsi="Times New Roman" w:cs="Times New Roman"/>
          <w:sz w:val="24"/>
          <w:szCs w:val="24"/>
        </w:rPr>
        <w:t xml:space="preserve"> (Princeton, NJ: Princeton University Press, 2005), 358.</w:t>
      </w:r>
    </w:p>
  </w:footnote>
  <w:footnote w:id="22">
    <w:p w14:paraId="0C3CCEC9" w14:textId="2CBDCDC0"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30.</w:t>
      </w:r>
    </w:p>
  </w:footnote>
  <w:footnote w:id="23">
    <w:p w14:paraId="13D5B131" w14:textId="60FE1E7B"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 and 20.</w:t>
      </w:r>
    </w:p>
  </w:footnote>
  <w:footnote w:id="24">
    <w:p w14:paraId="05C3B037" w14:textId="7CCDE353"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47.</w:t>
      </w:r>
    </w:p>
  </w:footnote>
  <w:footnote w:id="25">
    <w:p w14:paraId="3F4BF2C4" w14:textId="35142048"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52.</w:t>
      </w:r>
    </w:p>
  </w:footnote>
  <w:footnote w:id="26">
    <w:p w14:paraId="5FAD194D" w14:textId="5EFD6D55" w:rsidR="00705AD7" w:rsidRPr="001273B6" w:rsidRDefault="00705AD7" w:rsidP="00705AD7">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75.</w:t>
      </w:r>
    </w:p>
  </w:footnote>
  <w:footnote w:id="27">
    <w:p w14:paraId="3846D4E5" w14:textId="77777777" w:rsidR="00ED3334" w:rsidRPr="001273B6" w:rsidRDefault="00ED3334" w:rsidP="006C0333">
      <w:pPr>
        <w:spacing w:after="0" w:line="240" w:lineRule="auto"/>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Leo Strauss suggests that Kierkegaard’s popularity in this period had to do with a crisis of faith in liberal democracy. Kierkegaard was not only popular among right-wing figures; Karl Jaspers, notably, appealed to him as well. Peter Gordon has recently emphasized the importance of Kierkegaard to Theodor Adorno. Leo Strauss, “An Introduction to Heideggerian Existentialism,” </w:t>
      </w:r>
      <w:r w:rsidRPr="001273B6">
        <w:rPr>
          <w:rFonts w:ascii="Times New Roman" w:hAnsi="Times New Roman" w:cs="Times New Roman"/>
          <w:i/>
          <w:sz w:val="24"/>
          <w:szCs w:val="24"/>
        </w:rPr>
        <w:t>The Rebirth of Classical Political Rationalism</w:t>
      </w:r>
      <w:r w:rsidRPr="001273B6">
        <w:rPr>
          <w:rFonts w:ascii="Times New Roman" w:hAnsi="Times New Roman" w:cs="Times New Roman"/>
          <w:sz w:val="24"/>
          <w:szCs w:val="24"/>
        </w:rPr>
        <w:t xml:space="preserve">, ed. Thomas </w:t>
      </w:r>
      <w:proofErr w:type="spellStart"/>
      <w:r w:rsidRPr="001273B6">
        <w:rPr>
          <w:rFonts w:ascii="Times New Roman" w:hAnsi="Times New Roman" w:cs="Times New Roman"/>
          <w:sz w:val="24"/>
          <w:szCs w:val="24"/>
        </w:rPr>
        <w:t>Pangle</w:t>
      </w:r>
      <w:proofErr w:type="spellEnd"/>
      <w:r w:rsidRPr="001273B6">
        <w:rPr>
          <w:rFonts w:ascii="Times New Roman" w:hAnsi="Times New Roman" w:cs="Times New Roman"/>
          <w:sz w:val="24"/>
          <w:szCs w:val="24"/>
        </w:rPr>
        <w:t xml:space="preserve"> (Chicago: University of Chicago Press, 1989), 39.  Peter E. Gordon, </w:t>
      </w:r>
      <w:r w:rsidRPr="001273B6">
        <w:rPr>
          <w:rFonts w:ascii="Times New Roman" w:hAnsi="Times New Roman" w:cs="Times New Roman"/>
          <w:i/>
          <w:sz w:val="24"/>
          <w:szCs w:val="24"/>
        </w:rPr>
        <w:t>Adorno and Existence</w:t>
      </w:r>
      <w:r w:rsidRPr="001273B6">
        <w:rPr>
          <w:rFonts w:ascii="Times New Roman" w:hAnsi="Times New Roman" w:cs="Times New Roman"/>
          <w:sz w:val="24"/>
          <w:szCs w:val="24"/>
        </w:rPr>
        <w:t xml:space="preserve"> (Cambridge, MA: Harvard University Press, 2016), 1-36. See also Allan </w:t>
      </w:r>
      <w:proofErr w:type="spellStart"/>
      <w:r w:rsidRPr="001273B6">
        <w:rPr>
          <w:rFonts w:ascii="Times New Roman" w:hAnsi="Times New Roman" w:cs="Times New Roman"/>
          <w:sz w:val="24"/>
          <w:szCs w:val="24"/>
        </w:rPr>
        <w:t>Janik</w:t>
      </w:r>
      <w:proofErr w:type="spellEnd"/>
      <w:r w:rsidRPr="001273B6">
        <w:rPr>
          <w:rFonts w:ascii="Times New Roman" w:hAnsi="Times New Roman" w:cs="Times New Roman"/>
          <w:sz w:val="24"/>
          <w:szCs w:val="24"/>
        </w:rPr>
        <w:t>, “</w:t>
      </w:r>
      <w:proofErr w:type="spellStart"/>
      <w:r w:rsidRPr="001273B6">
        <w:rPr>
          <w:rFonts w:ascii="Times New Roman" w:hAnsi="Times New Roman" w:cs="Times New Roman"/>
          <w:sz w:val="24"/>
          <w:szCs w:val="24"/>
        </w:rPr>
        <w:t>Haecker</w:t>
      </w:r>
      <w:proofErr w:type="spellEnd"/>
      <w:r w:rsidRPr="001273B6">
        <w:rPr>
          <w:rFonts w:ascii="Times New Roman" w:hAnsi="Times New Roman" w:cs="Times New Roman"/>
          <w:sz w:val="24"/>
          <w:szCs w:val="24"/>
        </w:rPr>
        <w:t xml:space="preserve">, Kierkegaard, and the Early Brenner: A Contribution to the History of the Reception of Two Ages in the German-speaking World,” </w:t>
      </w:r>
      <w:r w:rsidRPr="001273B6">
        <w:rPr>
          <w:rFonts w:ascii="Times New Roman" w:hAnsi="Times New Roman" w:cs="Times New Roman"/>
          <w:i/>
          <w:sz w:val="24"/>
          <w:szCs w:val="24"/>
        </w:rPr>
        <w:t>International Kierkegaard Commentary: Two Ages</w:t>
      </w:r>
      <w:r w:rsidRPr="001273B6">
        <w:rPr>
          <w:rFonts w:ascii="Times New Roman" w:hAnsi="Times New Roman" w:cs="Times New Roman"/>
          <w:sz w:val="24"/>
          <w:szCs w:val="24"/>
        </w:rPr>
        <w:t>, ed. Robert L. Perkins (Macon, GA: Mercer UP, 1984); Heiko Schulz, “A Modest Head Start: The German Reception of Kierkegaard</w:t>
      </w:r>
      <w:r w:rsidRPr="001273B6">
        <w:rPr>
          <w:rFonts w:ascii="Times New Roman" w:hAnsi="Times New Roman" w:cs="Times New Roman"/>
          <w:i/>
          <w:sz w:val="24"/>
          <w:szCs w:val="24"/>
        </w:rPr>
        <w:t>,” Kierkegaard’s International Reception: Northern and Western Europe</w:t>
      </w:r>
      <w:r w:rsidRPr="001273B6">
        <w:rPr>
          <w:rFonts w:ascii="Times New Roman" w:hAnsi="Times New Roman" w:cs="Times New Roman"/>
          <w:sz w:val="24"/>
          <w:szCs w:val="24"/>
        </w:rPr>
        <w:t>, ed. Jon Stewart (</w:t>
      </w:r>
      <w:proofErr w:type="spellStart"/>
      <w:r w:rsidRPr="001273B6">
        <w:rPr>
          <w:rFonts w:ascii="Times New Roman" w:hAnsi="Times New Roman" w:cs="Times New Roman"/>
          <w:sz w:val="24"/>
          <w:szCs w:val="24"/>
        </w:rPr>
        <w:t>Farnham</w:t>
      </w:r>
      <w:proofErr w:type="spellEnd"/>
      <w:r w:rsidRPr="001273B6">
        <w:rPr>
          <w:rFonts w:ascii="Times New Roman" w:hAnsi="Times New Roman" w:cs="Times New Roman"/>
          <w:sz w:val="24"/>
          <w:szCs w:val="24"/>
        </w:rPr>
        <w:t>: Ashgate Publishing Ltd., 2009), 346–47.</w:t>
      </w:r>
    </w:p>
  </w:footnote>
  <w:footnote w:id="28">
    <w:p w14:paraId="10622764" w14:textId="6751D29D"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xml:space="preserve">, 79. Cf. Carl Schmitt, </w:t>
      </w:r>
      <w:r w:rsidRPr="001273B6">
        <w:rPr>
          <w:rFonts w:ascii="Times New Roman" w:hAnsi="Times New Roman" w:cs="Times New Roman"/>
          <w:i/>
          <w:sz w:val="24"/>
          <w:szCs w:val="24"/>
        </w:rPr>
        <w:t>The Crisis of Parliamentary Democracy</w:t>
      </w:r>
      <w:r w:rsidRPr="001273B6">
        <w:rPr>
          <w:rFonts w:ascii="Times New Roman" w:hAnsi="Times New Roman" w:cs="Times New Roman"/>
          <w:sz w:val="24"/>
          <w:szCs w:val="24"/>
        </w:rPr>
        <w:t>, trans. Ellen Kennedy (Cambridge, MA: The MIT Press, 1985), 62.</w:t>
      </w:r>
    </w:p>
  </w:footnote>
  <w:footnote w:id="29">
    <w:p w14:paraId="208DE4C6" w14:textId="1B0A8C78"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xml:space="preserve">, 81 and 84. Cf. Martin Heidegger, </w:t>
      </w:r>
      <w:r w:rsidRPr="001273B6">
        <w:rPr>
          <w:rFonts w:ascii="Times New Roman" w:hAnsi="Times New Roman" w:cs="Times New Roman"/>
          <w:i/>
          <w:sz w:val="24"/>
          <w:szCs w:val="24"/>
        </w:rPr>
        <w:t>Being and Time</w:t>
      </w:r>
      <w:r w:rsidRPr="001273B6">
        <w:rPr>
          <w:rFonts w:ascii="Times New Roman" w:hAnsi="Times New Roman" w:cs="Times New Roman"/>
          <w:sz w:val="24"/>
          <w:szCs w:val="24"/>
        </w:rPr>
        <w:t>, trans. Joan Stambaugh (Albany, NY: SUNY Press, 1996), 119.</w:t>
      </w:r>
    </w:p>
  </w:footnote>
  <w:footnote w:id="30">
    <w:p w14:paraId="7E8E314E" w14:textId="6348EAE6"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72.</w:t>
      </w:r>
    </w:p>
  </w:footnote>
  <w:footnote w:id="31">
    <w:p w14:paraId="30067213"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See Gordon D. Marino, </w:t>
      </w:r>
      <w:r w:rsidRPr="001273B6">
        <w:rPr>
          <w:rFonts w:ascii="Times New Roman" w:hAnsi="Times New Roman" w:cs="Times New Roman"/>
          <w:i/>
          <w:sz w:val="24"/>
          <w:szCs w:val="24"/>
        </w:rPr>
        <w:t>Kierkegaard in the Present Age</w:t>
      </w:r>
      <w:r w:rsidRPr="001273B6">
        <w:rPr>
          <w:rFonts w:ascii="Times New Roman" w:hAnsi="Times New Roman" w:cs="Times New Roman"/>
          <w:sz w:val="24"/>
          <w:szCs w:val="24"/>
        </w:rPr>
        <w:t xml:space="preserve"> (Milwaukee, WI: Marquette University Press, 2001), 18.</w:t>
      </w:r>
    </w:p>
  </w:footnote>
  <w:footnote w:id="32">
    <w:p w14:paraId="3909E100" w14:textId="777331D9" w:rsidR="00287E00" w:rsidRPr="001273B6" w:rsidRDefault="00287E00" w:rsidP="00287E00">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eastAsia="Times New Roman" w:hAnsi="Times New Roman" w:cs="Times New Roman"/>
          <w:sz w:val="24"/>
          <w:szCs w:val="24"/>
        </w:rPr>
        <w:t xml:space="preserve">Kierkegaard’s nemesis N. F. S. </w:t>
      </w:r>
      <w:proofErr w:type="spellStart"/>
      <w:r w:rsidRPr="001273B6">
        <w:rPr>
          <w:rFonts w:ascii="Times New Roman" w:eastAsia="Times New Roman" w:hAnsi="Times New Roman" w:cs="Times New Roman"/>
          <w:sz w:val="24"/>
          <w:szCs w:val="24"/>
        </w:rPr>
        <w:t>Grundtvig</w:t>
      </w:r>
      <w:proofErr w:type="spellEnd"/>
      <w:r w:rsidRPr="001273B6">
        <w:rPr>
          <w:rFonts w:ascii="Times New Roman" w:eastAsia="Times New Roman" w:hAnsi="Times New Roman" w:cs="Times New Roman"/>
          <w:sz w:val="24"/>
          <w:szCs w:val="24"/>
        </w:rPr>
        <w:t xml:space="preserve">, who led a revival of the Danish church that embraced liberal politics, was a leading abolitionist. Nigel Hatton, “Justice the </w:t>
      </w:r>
      <w:proofErr w:type="spellStart"/>
      <w:r w:rsidRPr="001273B6">
        <w:rPr>
          <w:rFonts w:ascii="Times New Roman" w:eastAsia="Times New Roman" w:hAnsi="Times New Roman" w:cs="Times New Roman"/>
          <w:sz w:val="24"/>
          <w:szCs w:val="24"/>
        </w:rPr>
        <w:t>Carribean</w:t>
      </w:r>
      <w:proofErr w:type="spellEnd"/>
      <w:r w:rsidRPr="001273B6">
        <w:rPr>
          <w:rFonts w:ascii="Times New Roman" w:eastAsia="Times New Roman" w:hAnsi="Times New Roman" w:cs="Times New Roman"/>
          <w:sz w:val="24"/>
          <w:szCs w:val="24"/>
        </w:rPr>
        <w:t xml:space="preserve">: Transfer Day and the Political Philosophy of Frederick Douglass and </w:t>
      </w:r>
      <w:proofErr w:type="spellStart"/>
      <w:r w:rsidRPr="001273B6">
        <w:rPr>
          <w:rFonts w:ascii="Times New Roman" w:eastAsia="Times New Roman" w:hAnsi="Times New Roman" w:cs="Times New Roman"/>
          <w:sz w:val="24"/>
          <w:szCs w:val="24"/>
        </w:rPr>
        <w:t>Søren</w:t>
      </w:r>
      <w:proofErr w:type="spellEnd"/>
      <w:r w:rsidRPr="001273B6">
        <w:rPr>
          <w:rFonts w:ascii="Times New Roman" w:eastAsia="Times New Roman" w:hAnsi="Times New Roman" w:cs="Times New Roman"/>
          <w:sz w:val="24"/>
          <w:szCs w:val="24"/>
        </w:rPr>
        <w:t xml:space="preserve"> Kierkegaard,” conference paper presented at the American Political Science Association Annual Conference, 31 August 2017. For Kierkegaard’s influence on Wright, King, and West, see the respective entries by Jennifer </w:t>
      </w:r>
      <w:proofErr w:type="spellStart"/>
      <w:r w:rsidRPr="001273B6">
        <w:rPr>
          <w:rFonts w:ascii="Times New Roman" w:eastAsia="Times New Roman" w:hAnsi="Times New Roman" w:cs="Times New Roman"/>
          <w:sz w:val="24"/>
          <w:szCs w:val="24"/>
        </w:rPr>
        <w:t>Veninga</w:t>
      </w:r>
      <w:proofErr w:type="spellEnd"/>
      <w:r w:rsidRPr="001273B6">
        <w:rPr>
          <w:rFonts w:ascii="Times New Roman" w:eastAsia="Times New Roman" w:hAnsi="Times New Roman" w:cs="Times New Roman"/>
          <w:sz w:val="24"/>
          <w:szCs w:val="24"/>
        </w:rPr>
        <w:t xml:space="preserve">, Hatton, and Marcia C. Robinson in </w:t>
      </w:r>
      <w:r w:rsidRPr="001273B6">
        <w:rPr>
          <w:rFonts w:ascii="Times New Roman" w:eastAsia="Times New Roman" w:hAnsi="Times New Roman" w:cs="Times New Roman"/>
          <w:i/>
          <w:sz w:val="24"/>
          <w:szCs w:val="24"/>
        </w:rPr>
        <w:t>Kierkegaard’s Influence on Socio-Political Thought</w:t>
      </w:r>
      <w:r w:rsidRPr="001273B6">
        <w:rPr>
          <w:rFonts w:ascii="Times New Roman" w:eastAsia="Times New Roman" w:hAnsi="Times New Roman" w:cs="Times New Roman"/>
          <w:sz w:val="24"/>
          <w:szCs w:val="24"/>
        </w:rPr>
        <w:t>, ed. Jon Stewart (London: Ashgate, 2011)</w:t>
      </w:r>
    </w:p>
  </w:footnote>
  <w:footnote w:id="33">
    <w:p w14:paraId="3D8E3F79" w14:textId="04960E79" w:rsidR="001273B6" w:rsidRPr="001273B6" w:rsidRDefault="001273B6" w:rsidP="001273B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MacIntyre</w:t>
      </w:r>
      <w:proofErr w:type="spellEnd"/>
      <w:r w:rsidRPr="001273B6">
        <w:rPr>
          <w:rFonts w:ascii="Times New Roman" w:hAnsi="Times New Roman" w:cs="Times New Roman"/>
          <w:sz w:val="24"/>
          <w:szCs w:val="24"/>
        </w:rPr>
        <w:t xml:space="preserve"> sharply criticizes Kierkegaard’s concept of a “</w:t>
      </w:r>
      <w:proofErr w:type="spellStart"/>
      <w:r w:rsidRPr="001273B6">
        <w:rPr>
          <w:rFonts w:ascii="Times New Roman" w:hAnsi="Times New Roman" w:cs="Times New Roman"/>
          <w:sz w:val="24"/>
          <w:szCs w:val="24"/>
        </w:rPr>
        <w:t>criterionless</w:t>
      </w:r>
      <w:proofErr w:type="spellEnd"/>
      <w:r w:rsidRPr="001273B6">
        <w:rPr>
          <w:rFonts w:ascii="Times New Roman" w:hAnsi="Times New Roman" w:cs="Times New Roman"/>
          <w:sz w:val="24"/>
          <w:szCs w:val="24"/>
        </w:rPr>
        <w:t xml:space="preserve"> choice” of taking up an ethical life. Alasdair </w:t>
      </w:r>
      <w:proofErr w:type="spellStart"/>
      <w:r w:rsidRPr="001273B6">
        <w:rPr>
          <w:rFonts w:ascii="Times New Roman" w:hAnsi="Times New Roman" w:cs="Times New Roman"/>
          <w:sz w:val="24"/>
          <w:szCs w:val="24"/>
        </w:rPr>
        <w:t>MacIntyre</w:t>
      </w:r>
      <w:proofErr w:type="spellEnd"/>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After Virtue</w:t>
      </w:r>
      <w:r w:rsidRPr="001273B6">
        <w:rPr>
          <w:rFonts w:ascii="Times New Roman" w:hAnsi="Times New Roman" w:cs="Times New Roman"/>
          <w:sz w:val="24"/>
          <w:szCs w:val="24"/>
        </w:rPr>
        <w:t xml:space="preserve">, third edition (South Bend, IN: University of Notre Dame Press, 1981), 41-45. For a nuanced defense of Kierkegaard that insists the choice of the ethical is telic, but which admits some force of </w:t>
      </w:r>
      <w:proofErr w:type="spellStart"/>
      <w:r w:rsidRPr="001273B6">
        <w:rPr>
          <w:rFonts w:ascii="Times New Roman" w:hAnsi="Times New Roman" w:cs="Times New Roman"/>
          <w:sz w:val="24"/>
          <w:szCs w:val="24"/>
        </w:rPr>
        <w:t>MacIntyre’s</w:t>
      </w:r>
      <w:proofErr w:type="spellEnd"/>
      <w:r w:rsidRPr="001273B6">
        <w:rPr>
          <w:rFonts w:ascii="Times New Roman" w:hAnsi="Times New Roman" w:cs="Times New Roman"/>
          <w:sz w:val="24"/>
          <w:szCs w:val="24"/>
        </w:rPr>
        <w:t xml:space="preserve"> critique, see Gordon D. Marino, “The Place of Reason in Kierkegaard’s Ethics,” </w:t>
      </w:r>
      <w:proofErr w:type="spellStart"/>
      <w:r w:rsidRPr="001273B6">
        <w:rPr>
          <w:rFonts w:ascii="Times New Roman" w:hAnsi="Times New Roman" w:cs="Times New Roman"/>
          <w:i/>
          <w:sz w:val="24"/>
          <w:szCs w:val="24"/>
        </w:rPr>
        <w:t>Kierkegaardiana</w:t>
      </w:r>
      <w:proofErr w:type="spellEnd"/>
      <w:r w:rsidRPr="001273B6">
        <w:rPr>
          <w:rFonts w:ascii="Times New Roman" w:hAnsi="Times New Roman" w:cs="Times New Roman"/>
          <w:sz w:val="24"/>
          <w:szCs w:val="24"/>
        </w:rPr>
        <w:t xml:space="preserve"> 18 (1996): 49-64. </w:t>
      </w:r>
    </w:p>
  </w:footnote>
  <w:footnote w:id="34">
    <w:p w14:paraId="153F3C64" w14:textId="199E8BB5" w:rsidR="00383A41" w:rsidRPr="001273B6" w:rsidRDefault="00383A41">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001273B6" w:rsidRPr="001273B6">
        <w:rPr>
          <w:rFonts w:ascii="Times New Roman" w:hAnsi="Times New Roman" w:cs="Times New Roman"/>
          <w:sz w:val="24"/>
          <w:szCs w:val="24"/>
        </w:rPr>
        <w:t xml:space="preserve"> A similar lament can be found in Hannah Arendt, </w:t>
      </w:r>
      <w:r w:rsidR="001273B6" w:rsidRPr="001273B6">
        <w:rPr>
          <w:rFonts w:ascii="Times New Roman" w:hAnsi="Times New Roman" w:cs="Times New Roman"/>
          <w:i/>
          <w:sz w:val="24"/>
          <w:szCs w:val="24"/>
        </w:rPr>
        <w:t>The Promise of Politics</w:t>
      </w:r>
      <w:r w:rsidR="001273B6" w:rsidRPr="001273B6">
        <w:rPr>
          <w:rFonts w:ascii="Times New Roman" w:hAnsi="Times New Roman" w:cs="Times New Roman"/>
          <w:sz w:val="24"/>
          <w:szCs w:val="24"/>
        </w:rPr>
        <w:t xml:space="preserve">, ed. Jerome Kohn (New York: </w:t>
      </w:r>
      <w:proofErr w:type="spellStart"/>
      <w:r w:rsidR="001273B6" w:rsidRPr="001273B6">
        <w:rPr>
          <w:rFonts w:ascii="Times New Roman" w:hAnsi="Times New Roman" w:cs="Times New Roman"/>
          <w:sz w:val="24"/>
          <w:szCs w:val="24"/>
        </w:rPr>
        <w:t>Schocken</w:t>
      </w:r>
      <w:proofErr w:type="spellEnd"/>
      <w:r w:rsidR="001273B6" w:rsidRPr="001273B6">
        <w:rPr>
          <w:rFonts w:ascii="Times New Roman" w:hAnsi="Times New Roman" w:cs="Times New Roman"/>
          <w:sz w:val="24"/>
          <w:szCs w:val="24"/>
        </w:rPr>
        <w:t>, 2005), 12ff. and 110.</w:t>
      </w:r>
    </w:p>
  </w:footnote>
  <w:footnote w:id="35">
    <w:p w14:paraId="4EDF9ED0" w14:textId="77777777" w:rsidR="001273B6" w:rsidRPr="001273B6" w:rsidRDefault="001273B6" w:rsidP="001273B6">
      <w:pPr>
        <w:spacing w:after="0" w:line="240" w:lineRule="auto"/>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 xml:space="preserve">Two </w:t>
      </w:r>
      <w:r w:rsidRPr="001273B6">
        <w:rPr>
          <w:rFonts w:ascii="Times New Roman" w:hAnsi="Times New Roman" w:cs="Times New Roman"/>
          <w:sz w:val="24"/>
          <w:szCs w:val="24"/>
        </w:rPr>
        <w:t xml:space="preserve">Ages, 105. </w:t>
      </w:r>
    </w:p>
  </w:footnote>
  <w:footnote w:id="36">
    <w:p w14:paraId="769146B3" w14:textId="0850033D" w:rsidR="00287E00" w:rsidRPr="001273B6" w:rsidRDefault="00287E00" w:rsidP="00287E00">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Kierkegaard’s journals evince a hatred of the press that can verge on the conspiracy. For example, he claims that the press governs by intellectually-spiritually “buttering up” the middle class. Pap. X, A 690, n.d. 1850; Pap. VII, A 134, n.d. 1847.</w:t>
      </w:r>
    </w:p>
  </w:footnote>
  <w:footnote w:id="37">
    <w:p w14:paraId="5AF3EF9A" w14:textId="77777777" w:rsidR="001273B6" w:rsidRPr="001273B6" w:rsidRDefault="001273B6" w:rsidP="001273B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103.</w:t>
      </w:r>
    </w:p>
  </w:footnote>
  <w:footnote w:id="38">
    <w:p w14:paraId="5B3BD158" w14:textId="77777777" w:rsidR="001273B6" w:rsidRPr="001273B6" w:rsidRDefault="001273B6" w:rsidP="001273B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77-78.</w:t>
      </w:r>
    </w:p>
  </w:footnote>
  <w:footnote w:id="39">
    <w:p w14:paraId="20DAF41D" w14:textId="77777777" w:rsidR="001273B6" w:rsidRPr="001273B6" w:rsidRDefault="001273B6" w:rsidP="001273B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77.</w:t>
      </w:r>
    </w:p>
  </w:footnote>
  <w:footnote w:id="40">
    <w:p w14:paraId="0AD3B988" w14:textId="77777777" w:rsidR="001273B6" w:rsidRPr="001273B6" w:rsidRDefault="001273B6" w:rsidP="001273B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81.</w:t>
      </w:r>
    </w:p>
  </w:footnote>
  <w:footnote w:id="41">
    <w:p w14:paraId="68DB5250"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M. Jamie Ferreira, </w:t>
      </w:r>
      <w:r w:rsidRPr="001273B6">
        <w:rPr>
          <w:rFonts w:ascii="Times New Roman" w:hAnsi="Times New Roman" w:cs="Times New Roman"/>
          <w:i/>
          <w:sz w:val="24"/>
          <w:szCs w:val="24"/>
        </w:rPr>
        <w:t>Kierkegaard</w:t>
      </w:r>
      <w:r w:rsidRPr="001273B6">
        <w:rPr>
          <w:rFonts w:ascii="Times New Roman" w:hAnsi="Times New Roman" w:cs="Times New Roman"/>
          <w:sz w:val="24"/>
          <w:szCs w:val="24"/>
        </w:rPr>
        <w:t xml:space="preserve"> (London: Wiley-Blackwell, 2008), 119.</w:t>
      </w:r>
    </w:p>
  </w:footnote>
  <w:footnote w:id="42">
    <w:p w14:paraId="40F1B01D"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The image is basically Augustinian. See Oliver O’Donovan, </w:t>
      </w:r>
      <w:r w:rsidRPr="001273B6">
        <w:rPr>
          <w:rFonts w:ascii="Times New Roman" w:hAnsi="Times New Roman" w:cs="Times New Roman"/>
          <w:i/>
          <w:sz w:val="24"/>
          <w:szCs w:val="24"/>
        </w:rPr>
        <w:t>Common Objects of Love: Moral Reflection and the Shaping of Community</w:t>
      </w:r>
      <w:r w:rsidRPr="001273B6">
        <w:rPr>
          <w:rFonts w:ascii="Times New Roman" w:hAnsi="Times New Roman" w:cs="Times New Roman"/>
          <w:sz w:val="24"/>
          <w:szCs w:val="24"/>
        </w:rPr>
        <w:t xml:space="preserve"> (Grand Rapids, MI: Eerdmans, 2002), 25.</w:t>
      </w:r>
    </w:p>
  </w:footnote>
  <w:footnote w:id="43">
    <w:p w14:paraId="12FE1557" w14:textId="5B5F95DC"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62.</w:t>
      </w:r>
    </w:p>
  </w:footnote>
  <w:footnote w:id="44">
    <w:p w14:paraId="3885650D" w14:textId="7777777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Augustine, </w:t>
      </w:r>
      <w:r w:rsidRPr="001273B6">
        <w:rPr>
          <w:rFonts w:ascii="Times New Roman" w:hAnsi="Times New Roman" w:cs="Times New Roman"/>
          <w:i/>
          <w:sz w:val="24"/>
          <w:szCs w:val="24"/>
        </w:rPr>
        <w:t>The City of God Against the Pagans</w:t>
      </w:r>
      <w:r w:rsidRPr="001273B6">
        <w:rPr>
          <w:rFonts w:ascii="Times New Roman" w:hAnsi="Times New Roman" w:cs="Times New Roman"/>
          <w:sz w:val="24"/>
          <w:szCs w:val="24"/>
        </w:rPr>
        <w:t>, trans. R. W. Dyson (Cambridge: Cambridge University Press, 1998), 77.</w:t>
      </w:r>
    </w:p>
  </w:footnote>
  <w:footnote w:id="45">
    <w:p w14:paraId="4AC712C9" w14:textId="77777777" w:rsidR="00A7664B" w:rsidRPr="001273B6" w:rsidRDefault="00A7664B" w:rsidP="00A7664B">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63 and 21.</w:t>
      </w:r>
    </w:p>
  </w:footnote>
  <w:footnote w:id="46">
    <w:p w14:paraId="57406431" w14:textId="0B7BFD9E" w:rsidR="00ED3334" w:rsidRPr="001273B6" w:rsidRDefault="00ED3334">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89.</w:t>
      </w:r>
    </w:p>
  </w:footnote>
  <w:footnote w:id="47">
    <w:p w14:paraId="67FDA959" w14:textId="77777777" w:rsidR="00A7664B" w:rsidRPr="001273B6" w:rsidRDefault="00A7664B" w:rsidP="00A7664B">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The Point of View</w:t>
      </w:r>
      <w:r w:rsidRPr="001273B6">
        <w:rPr>
          <w:rFonts w:ascii="Times New Roman" w:hAnsi="Times New Roman" w:cs="Times New Roman"/>
          <w:sz w:val="24"/>
          <w:szCs w:val="24"/>
        </w:rPr>
        <w:t>, trans. Howard V. Hong and Edna H. Hong (Princeton, NJ: Princeton University Press, 1998), 43.</w:t>
      </w:r>
    </w:p>
  </w:footnote>
  <w:footnote w:id="48">
    <w:p w14:paraId="1F4DE9DF" w14:textId="052190B0" w:rsidR="00F40C0F"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Kierkegaard describes “two changed persons who in a new misunderstanding continue their association, each as the accuser of another, instead of each one accusing himself and finding understanding.” </w:t>
      </w:r>
      <w:r w:rsidRPr="001273B6">
        <w:rPr>
          <w:rFonts w:ascii="Times New Roman" w:hAnsi="Times New Roman" w:cs="Times New Roman"/>
          <w:i/>
          <w:sz w:val="24"/>
          <w:szCs w:val="24"/>
        </w:rPr>
        <w:t>Two Ages</w:t>
      </w:r>
      <w:r w:rsidRPr="001273B6">
        <w:rPr>
          <w:rFonts w:ascii="Times New Roman" w:hAnsi="Times New Roman" w:cs="Times New Roman"/>
          <w:sz w:val="24"/>
          <w:szCs w:val="24"/>
        </w:rPr>
        <w:t>, 7.</w:t>
      </w:r>
      <w:r w:rsidR="00F40C0F" w:rsidRPr="001273B6">
        <w:rPr>
          <w:rFonts w:ascii="Times New Roman" w:hAnsi="Times New Roman" w:cs="Times New Roman"/>
          <w:sz w:val="24"/>
          <w:szCs w:val="24"/>
        </w:rPr>
        <w:t xml:space="preserve"> Like </w:t>
      </w:r>
      <w:proofErr w:type="spellStart"/>
      <w:r w:rsidR="00F40C0F" w:rsidRPr="001273B6">
        <w:rPr>
          <w:rFonts w:ascii="Times New Roman" w:hAnsi="Times New Roman" w:cs="Times New Roman"/>
          <w:sz w:val="24"/>
          <w:szCs w:val="24"/>
        </w:rPr>
        <w:t>Vico’s</w:t>
      </w:r>
      <w:proofErr w:type="spellEnd"/>
      <w:r w:rsidR="00F40C0F" w:rsidRPr="001273B6">
        <w:rPr>
          <w:rFonts w:ascii="Times New Roman" w:hAnsi="Times New Roman" w:cs="Times New Roman"/>
          <w:sz w:val="24"/>
          <w:szCs w:val="24"/>
        </w:rPr>
        <w:t xml:space="preserve"> “barbarism of reflection,” the terminal phase of the cycle of regimes in </w:t>
      </w:r>
      <w:r w:rsidR="00F40C0F" w:rsidRPr="001273B6">
        <w:rPr>
          <w:rFonts w:ascii="Times New Roman" w:hAnsi="Times New Roman" w:cs="Times New Roman"/>
          <w:i/>
          <w:sz w:val="24"/>
          <w:szCs w:val="24"/>
        </w:rPr>
        <w:t>The New Science</w:t>
      </w:r>
      <w:r w:rsidR="00F40C0F" w:rsidRPr="001273B6">
        <w:rPr>
          <w:rFonts w:ascii="Times New Roman" w:hAnsi="Times New Roman" w:cs="Times New Roman"/>
          <w:sz w:val="24"/>
          <w:szCs w:val="24"/>
        </w:rPr>
        <w:t xml:space="preserve">, Kierkegaard describes citizens trapped in reflection as enervated, weak, and egotistical. Although Kierkegaard is describing a nineteenth-century historical phenomenon, the rise of the press public sphere, some basic contours of this critique of political rationalism are a century older. See </w:t>
      </w:r>
      <w:proofErr w:type="spellStart"/>
      <w:r w:rsidR="00F40C0F" w:rsidRPr="001273B6">
        <w:rPr>
          <w:rFonts w:ascii="Times New Roman" w:hAnsi="Times New Roman" w:cs="Times New Roman"/>
          <w:sz w:val="24"/>
          <w:szCs w:val="24"/>
        </w:rPr>
        <w:t>Giambattista</w:t>
      </w:r>
      <w:proofErr w:type="spellEnd"/>
      <w:r w:rsidR="00F40C0F" w:rsidRPr="001273B6">
        <w:rPr>
          <w:rFonts w:ascii="Times New Roman" w:hAnsi="Times New Roman" w:cs="Times New Roman"/>
          <w:sz w:val="24"/>
          <w:szCs w:val="24"/>
        </w:rPr>
        <w:t xml:space="preserve"> </w:t>
      </w:r>
      <w:proofErr w:type="spellStart"/>
      <w:r w:rsidR="00F40C0F" w:rsidRPr="001273B6">
        <w:rPr>
          <w:rFonts w:ascii="Times New Roman" w:hAnsi="Times New Roman" w:cs="Times New Roman"/>
          <w:sz w:val="24"/>
          <w:szCs w:val="24"/>
        </w:rPr>
        <w:t>Vico</w:t>
      </w:r>
      <w:proofErr w:type="spellEnd"/>
      <w:r w:rsidR="00F40C0F" w:rsidRPr="001273B6">
        <w:rPr>
          <w:rFonts w:ascii="Times New Roman" w:hAnsi="Times New Roman" w:cs="Times New Roman"/>
          <w:sz w:val="24"/>
          <w:szCs w:val="24"/>
        </w:rPr>
        <w:t xml:space="preserve">, </w:t>
      </w:r>
      <w:r w:rsidR="00F40C0F" w:rsidRPr="001273B6">
        <w:rPr>
          <w:rFonts w:ascii="Times New Roman" w:hAnsi="Times New Roman" w:cs="Times New Roman"/>
          <w:i/>
          <w:sz w:val="24"/>
          <w:szCs w:val="24"/>
        </w:rPr>
        <w:t>The New Science</w:t>
      </w:r>
      <w:r w:rsidR="00F40C0F" w:rsidRPr="001273B6">
        <w:rPr>
          <w:rFonts w:ascii="Times New Roman" w:hAnsi="Times New Roman" w:cs="Times New Roman"/>
          <w:sz w:val="24"/>
          <w:szCs w:val="24"/>
        </w:rPr>
        <w:t xml:space="preserve">, trans. Thomas Goddard Bergin and Max Harold Fisch (Ithaca, NY: Cornell University Press, 1968), 1106; Isaiah Berlin, </w:t>
      </w:r>
      <w:r w:rsidR="00F40C0F" w:rsidRPr="001273B6">
        <w:rPr>
          <w:rFonts w:ascii="Times New Roman" w:hAnsi="Times New Roman" w:cs="Times New Roman"/>
          <w:i/>
          <w:sz w:val="24"/>
          <w:szCs w:val="24"/>
        </w:rPr>
        <w:t>Three Critics of the Enlightenment</w:t>
      </w:r>
      <w:r w:rsidR="00F40C0F" w:rsidRPr="001273B6">
        <w:rPr>
          <w:rFonts w:ascii="Times New Roman" w:hAnsi="Times New Roman" w:cs="Times New Roman"/>
          <w:sz w:val="24"/>
          <w:szCs w:val="24"/>
        </w:rPr>
        <w:t>, ed. Henry Hardy (Princeton, NJ: Princeton University Press, 2000), 104.</w:t>
      </w:r>
    </w:p>
  </w:footnote>
  <w:footnote w:id="49">
    <w:p w14:paraId="3BC38574" w14:textId="60315FA7"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82.</w:t>
      </w:r>
    </w:p>
  </w:footnote>
  <w:footnote w:id="50">
    <w:p w14:paraId="41B62A15" w14:textId="4E477B19"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81.</w:t>
      </w:r>
    </w:p>
  </w:footnote>
  <w:footnote w:id="51">
    <w:p w14:paraId="6D5BCCB6" w14:textId="77777777" w:rsidR="00A7664B" w:rsidRPr="001273B6" w:rsidRDefault="00A7664B" w:rsidP="00A7664B">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89.</w:t>
      </w:r>
    </w:p>
  </w:footnote>
  <w:footnote w:id="52">
    <w:p w14:paraId="0479412C" w14:textId="77B7EB4C"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103.</w:t>
      </w:r>
    </w:p>
  </w:footnote>
  <w:footnote w:id="53">
    <w:p w14:paraId="060B5D17" w14:textId="77777777" w:rsidR="00865A81" w:rsidRPr="001273B6" w:rsidRDefault="00865A81" w:rsidP="00865A81">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 xml:space="preserve">Philosophical Fragments and Johannes </w:t>
      </w:r>
      <w:proofErr w:type="spellStart"/>
      <w:r w:rsidRPr="001273B6">
        <w:rPr>
          <w:rFonts w:ascii="Times New Roman" w:hAnsi="Times New Roman" w:cs="Times New Roman"/>
          <w:i/>
          <w:sz w:val="24"/>
          <w:szCs w:val="24"/>
        </w:rPr>
        <w:t>Climacus</w:t>
      </w:r>
      <w:proofErr w:type="spellEnd"/>
      <w:r w:rsidRPr="001273B6">
        <w:rPr>
          <w:rFonts w:ascii="Times New Roman" w:hAnsi="Times New Roman" w:cs="Times New Roman"/>
          <w:sz w:val="24"/>
          <w:szCs w:val="24"/>
        </w:rPr>
        <w:t>, trans. Howard V. Hong and Edna H. Hong (Princeton, NJ: Princeton University Press, 1985), 135.</w:t>
      </w:r>
    </w:p>
  </w:footnote>
  <w:footnote w:id="54">
    <w:p w14:paraId="774B18EB" w14:textId="77777777" w:rsidR="00865A81" w:rsidRPr="001273B6" w:rsidRDefault="00865A81" w:rsidP="00865A81">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Michael Oakeshott, “Rationalism in Politics,” pp. 5-42, in </w:t>
      </w:r>
      <w:r w:rsidRPr="001273B6">
        <w:rPr>
          <w:rFonts w:ascii="Times New Roman" w:hAnsi="Times New Roman" w:cs="Times New Roman"/>
          <w:i/>
          <w:sz w:val="24"/>
          <w:szCs w:val="24"/>
        </w:rPr>
        <w:t>Rationalism in Politics and Other Essay</w:t>
      </w:r>
      <w:r w:rsidRPr="001273B6">
        <w:rPr>
          <w:rFonts w:ascii="Times New Roman" w:hAnsi="Times New Roman" w:cs="Times New Roman"/>
          <w:sz w:val="24"/>
          <w:szCs w:val="24"/>
        </w:rPr>
        <w:t xml:space="preserve"> (Indianapolis, IN: Liberty Fund, 1991), 20.</w:t>
      </w:r>
    </w:p>
  </w:footnote>
  <w:footnote w:id="55">
    <w:p w14:paraId="660B2BB9" w14:textId="1F1B6B72" w:rsidR="00983C96" w:rsidRPr="001273B6" w:rsidRDefault="00983C9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Hannah Arendt, </w:t>
      </w:r>
      <w:r w:rsidRPr="001273B6">
        <w:rPr>
          <w:rFonts w:ascii="Times New Roman" w:hAnsi="Times New Roman" w:cs="Times New Roman"/>
          <w:i/>
          <w:sz w:val="24"/>
          <w:szCs w:val="24"/>
        </w:rPr>
        <w:t>The Human Condition</w:t>
      </w:r>
      <w:r w:rsidRPr="001273B6">
        <w:rPr>
          <w:rFonts w:ascii="Times New Roman" w:hAnsi="Times New Roman" w:cs="Times New Roman"/>
          <w:sz w:val="24"/>
          <w:szCs w:val="24"/>
        </w:rPr>
        <w:t>, second edition (Chicago: University of Chicago Press, 1998), 275 n32.</w:t>
      </w:r>
    </w:p>
  </w:footnote>
  <w:footnote w:id="56">
    <w:p w14:paraId="55CCE487" w14:textId="1AD0836E"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Isaiah Berlin, </w:t>
      </w:r>
      <w:r w:rsidRPr="001273B6">
        <w:rPr>
          <w:rFonts w:ascii="Times New Roman" w:hAnsi="Times New Roman" w:cs="Times New Roman"/>
          <w:i/>
          <w:sz w:val="24"/>
          <w:szCs w:val="24"/>
        </w:rPr>
        <w:t>Three Critics of the Enlightenment</w:t>
      </w:r>
      <w:r w:rsidRPr="001273B6">
        <w:rPr>
          <w:rFonts w:ascii="Times New Roman" w:hAnsi="Times New Roman" w:cs="Times New Roman"/>
          <w:sz w:val="24"/>
          <w:szCs w:val="24"/>
        </w:rPr>
        <w:t>, ed. Henry Hardy (Princeton, NJ: Princeton University Press, 2000), 354.</w:t>
      </w:r>
    </w:p>
  </w:footnote>
  <w:footnote w:id="57">
    <w:p w14:paraId="30680222" w14:textId="33CACF71"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40.</w:t>
      </w:r>
    </w:p>
  </w:footnote>
  <w:footnote w:id="58">
    <w:p w14:paraId="2126AC31" w14:textId="55A01F23" w:rsidR="00ED3334" w:rsidRPr="001273B6" w:rsidRDefault="00ED3334" w:rsidP="006C0333">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 xml:space="preserve">Philosophical Fragments and Johannes </w:t>
      </w:r>
      <w:proofErr w:type="spellStart"/>
      <w:r w:rsidRPr="001273B6">
        <w:rPr>
          <w:rFonts w:ascii="Times New Roman" w:hAnsi="Times New Roman" w:cs="Times New Roman"/>
          <w:i/>
          <w:sz w:val="24"/>
          <w:szCs w:val="24"/>
        </w:rPr>
        <w:t>Climacus</w:t>
      </w:r>
      <w:proofErr w:type="spellEnd"/>
      <w:r w:rsidRPr="001273B6">
        <w:rPr>
          <w:rFonts w:ascii="Times New Roman" w:hAnsi="Times New Roman" w:cs="Times New Roman"/>
          <w:sz w:val="24"/>
          <w:szCs w:val="24"/>
        </w:rPr>
        <w:t>, trans. Howard V. Hong and Edna H. Hong (Princeton, NJ: Princeton University Press, 1985), 145.</w:t>
      </w:r>
    </w:p>
  </w:footnote>
  <w:footnote w:id="59">
    <w:p w14:paraId="1953581C" w14:textId="24EC270A" w:rsidR="00865A81" w:rsidRPr="001273B6" w:rsidRDefault="00865A81" w:rsidP="00865A81">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00983C96"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Two Ages</w:t>
      </w:r>
      <w:r w:rsidRPr="001273B6">
        <w:rPr>
          <w:rFonts w:ascii="Times New Roman" w:hAnsi="Times New Roman" w:cs="Times New Roman"/>
          <w:sz w:val="24"/>
          <w:szCs w:val="24"/>
        </w:rPr>
        <w:t>, 103.</w:t>
      </w:r>
    </w:p>
  </w:footnote>
  <w:footnote w:id="60">
    <w:p w14:paraId="62997B41" w14:textId="57704018" w:rsidR="00865A81" w:rsidRPr="001273B6" w:rsidRDefault="00865A81" w:rsidP="00865A81">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The Concept of Anxiety</w:t>
      </w:r>
      <w:r w:rsidRPr="001273B6">
        <w:rPr>
          <w:rFonts w:ascii="Times New Roman" w:hAnsi="Times New Roman" w:cs="Times New Roman"/>
          <w:sz w:val="24"/>
          <w:szCs w:val="24"/>
        </w:rPr>
        <w:t xml:space="preserve">, trans. </w:t>
      </w:r>
      <w:proofErr w:type="spellStart"/>
      <w:r w:rsidRPr="001273B6">
        <w:rPr>
          <w:rFonts w:ascii="Times New Roman" w:hAnsi="Times New Roman" w:cs="Times New Roman"/>
          <w:sz w:val="24"/>
          <w:szCs w:val="24"/>
        </w:rPr>
        <w:t>Reidar</w:t>
      </w:r>
      <w:proofErr w:type="spellEnd"/>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Thomte</w:t>
      </w:r>
      <w:proofErr w:type="spellEnd"/>
      <w:r w:rsidRPr="001273B6">
        <w:rPr>
          <w:rFonts w:ascii="Times New Roman" w:hAnsi="Times New Roman" w:cs="Times New Roman"/>
          <w:sz w:val="24"/>
          <w:szCs w:val="24"/>
        </w:rPr>
        <w:t xml:space="preserve"> (Princeton, NJ: Princeton University Press, 1980), 146n. Ironically, Descartes accused </w:t>
      </w:r>
      <w:r w:rsidRPr="001273B6">
        <w:rPr>
          <w:rFonts w:ascii="Times New Roman" w:hAnsi="Times New Roman" w:cs="Times New Roman"/>
          <w:i/>
          <w:sz w:val="24"/>
          <w:szCs w:val="24"/>
        </w:rPr>
        <w:t>his</w:t>
      </w:r>
      <w:r w:rsidRPr="001273B6">
        <w:rPr>
          <w:rFonts w:ascii="Times New Roman" w:hAnsi="Times New Roman" w:cs="Times New Roman"/>
          <w:sz w:val="24"/>
          <w:szCs w:val="24"/>
        </w:rPr>
        <w:t xml:space="preserve"> own opponents of envy, claiming that this was their only motivation to doubt </w:t>
      </w:r>
      <w:r w:rsidRPr="001273B6">
        <w:rPr>
          <w:rFonts w:ascii="Times New Roman" w:hAnsi="Times New Roman" w:cs="Times New Roman"/>
          <w:i/>
          <w:sz w:val="24"/>
          <w:szCs w:val="24"/>
        </w:rPr>
        <w:t>his</w:t>
      </w:r>
      <w:r w:rsidRPr="001273B6">
        <w:rPr>
          <w:rFonts w:ascii="Times New Roman" w:hAnsi="Times New Roman" w:cs="Times New Roman"/>
          <w:sz w:val="24"/>
          <w:szCs w:val="24"/>
        </w:rPr>
        <w:t xml:space="preserve"> method. René Descartes, </w:t>
      </w:r>
      <w:r w:rsidRPr="001273B6">
        <w:rPr>
          <w:rFonts w:ascii="Times New Roman" w:hAnsi="Times New Roman" w:cs="Times New Roman"/>
          <w:i/>
          <w:sz w:val="24"/>
          <w:szCs w:val="24"/>
        </w:rPr>
        <w:t xml:space="preserve">Letter to </w:t>
      </w:r>
      <w:proofErr w:type="spellStart"/>
      <w:r w:rsidRPr="001273B6">
        <w:rPr>
          <w:rFonts w:ascii="Times New Roman" w:hAnsi="Times New Roman" w:cs="Times New Roman"/>
          <w:i/>
          <w:sz w:val="24"/>
          <w:szCs w:val="24"/>
        </w:rPr>
        <w:t>Dinet</w:t>
      </w:r>
      <w:proofErr w:type="spellEnd"/>
      <w:r w:rsidRPr="001273B6">
        <w:rPr>
          <w:rFonts w:ascii="Times New Roman" w:hAnsi="Times New Roman" w:cs="Times New Roman"/>
          <w:sz w:val="24"/>
          <w:szCs w:val="24"/>
        </w:rPr>
        <w:t xml:space="preserve">, in </w:t>
      </w:r>
      <w:r w:rsidRPr="001273B6">
        <w:rPr>
          <w:rFonts w:ascii="Times New Roman" w:hAnsi="Times New Roman" w:cs="Times New Roman"/>
          <w:i/>
          <w:sz w:val="24"/>
          <w:szCs w:val="24"/>
        </w:rPr>
        <w:t>The Philosophical Writings of Descartes</w:t>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Vol. 2</w:t>
      </w:r>
      <w:r w:rsidRPr="001273B6">
        <w:rPr>
          <w:rFonts w:ascii="Times New Roman" w:hAnsi="Times New Roman" w:cs="Times New Roman"/>
          <w:sz w:val="24"/>
          <w:szCs w:val="24"/>
        </w:rPr>
        <w:t xml:space="preserve">, trans. John Cottingham, Robert </w:t>
      </w:r>
      <w:proofErr w:type="spellStart"/>
      <w:r w:rsidRPr="001273B6">
        <w:rPr>
          <w:rFonts w:ascii="Times New Roman" w:hAnsi="Times New Roman" w:cs="Times New Roman"/>
          <w:sz w:val="24"/>
          <w:szCs w:val="24"/>
        </w:rPr>
        <w:t>Stoothoff</w:t>
      </w:r>
      <w:proofErr w:type="spellEnd"/>
      <w:r w:rsidRPr="001273B6">
        <w:rPr>
          <w:rFonts w:ascii="Times New Roman" w:hAnsi="Times New Roman" w:cs="Times New Roman"/>
          <w:sz w:val="24"/>
          <w:szCs w:val="24"/>
        </w:rPr>
        <w:t xml:space="preserve">, and </w:t>
      </w:r>
      <w:proofErr w:type="spellStart"/>
      <w:r w:rsidRPr="001273B6">
        <w:rPr>
          <w:rFonts w:ascii="Times New Roman" w:hAnsi="Times New Roman" w:cs="Times New Roman"/>
          <w:sz w:val="24"/>
          <w:szCs w:val="24"/>
        </w:rPr>
        <w:t>Dugald</w:t>
      </w:r>
      <w:proofErr w:type="spellEnd"/>
      <w:r w:rsidRPr="001273B6">
        <w:rPr>
          <w:rFonts w:ascii="Times New Roman" w:hAnsi="Times New Roman" w:cs="Times New Roman"/>
          <w:sz w:val="24"/>
          <w:szCs w:val="24"/>
        </w:rPr>
        <w:t xml:space="preserve"> Murdoch (Cambridge: Cambridge University Press, 1984), </w:t>
      </w:r>
      <w:r w:rsidR="00983C96" w:rsidRPr="001273B6">
        <w:rPr>
          <w:rFonts w:ascii="Times New Roman" w:hAnsi="Times New Roman" w:cs="Times New Roman"/>
          <w:sz w:val="24"/>
          <w:szCs w:val="24"/>
        </w:rPr>
        <w:t>387-388.</w:t>
      </w:r>
    </w:p>
  </w:footnote>
  <w:footnote w:id="61">
    <w:p w14:paraId="3DA6566C" w14:textId="77777777" w:rsidR="00983C96" w:rsidRPr="001273B6" w:rsidRDefault="00983C96" w:rsidP="00983C9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Eric </w:t>
      </w:r>
      <w:proofErr w:type="spellStart"/>
      <w:r w:rsidRPr="001273B6">
        <w:rPr>
          <w:rFonts w:ascii="Times New Roman" w:hAnsi="Times New Roman" w:cs="Times New Roman"/>
          <w:sz w:val="24"/>
          <w:szCs w:val="24"/>
        </w:rPr>
        <w:t>Voegelin</w:t>
      </w:r>
      <w:proofErr w:type="spellEnd"/>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The New Science of Politics: An Introduction</w:t>
      </w:r>
      <w:r w:rsidRPr="001273B6">
        <w:rPr>
          <w:rFonts w:ascii="Times New Roman" w:hAnsi="Times New Roman" w:cs="Times New Roman"/>
          <w:sz w:val="24"/>
          <w:szCs w:val="24"/>
        </w:rPr>
        <w:t xml:space="preserve"> (Chicago: University of Chicago Press, 1987), Ch. 4.</w:t>
      </w:r>
    </w:p>
  </w:footnote>
  <w:footnote w:id="62">
    <w:p w14:paraId="5E8E0734" w14:textId="77777777" w:rsidR="00983C96" w:rsidRPr="001273B6" w:rsidRDefault="00983C96" w:rsidP="00983C96">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See Steven Best and Douglas Kellner, “Modernity, Mass Society, and the Media,” pp. 23-61, in </w:t>
      </w:r>
      <w:r w:rsidRPr="001273B6">
        <w:rPr>
          <w:rFonts w:ascii="Times New Roman" w:hAnsi="Times New Roman" w:cs="Times New Roman"/>
          <w:i/>
          <w:sz w:val="24"/>
          <w:szCs w:val="24"/>
        </w:rPr>
        <w:t>The Corsair Affair,</w:t>
      </w:r>
      <w:r w:rsidRPr="001273B6">
        <w:rPr>
          <w:rFonts w:ascii="Times New Roman" w:hAnsi="Times New Roman" w:cs="Times New Roman"/>
          <w:sz w:val="24"/>
          <w:szCs w:val="24"/>
        </w:rPr>
        <w:t xml:space="preserve"> </w:t>
      </w:r>
      <w:r w:rsidRPr="001273B6">
        <w:rPr>
          <w:rFonts w:ascii="Times New Roman" w:hAnsi="Times New Roman" w:cs="Times New Roman"/>
          <w:i/>
          <w:sz w:val="24"/>
          <w:szCs w:val="24"/>
        </w:rPr>
        <w:t>International Kierkegaard Commentary 13</w:t>
      </w:r>
      <w:r w:rsidRPr="001273B6">
        <w:rPr>
          <w:rFonts w:ascii="Times New Roman" w:hAnsi="Times New Roman" w:cs="Times New Roman"/>
          <w:sz w:val="24"/>
          <w:szCs w:val="24"/>
        </w:rPr>
        <w:t>, ed. Robert L. Perkins (Macon, GA: Mercer University Press, 1990), 49-56.</w:t>
      </w:r>
    </w:p>
  </w:footnote>
  <w:footnote w:id="63">
    <w:p w14:paraId="49A6FA4C" w14:textId="77777777" w:rsidR="002B4B75" w:rsidRPr="001273B6" w:rsidRDefault="002B4B75" w:rsidP="002B4B75">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Pap. X, A 72, n.d. 1851.</w:t>
      </w:r>
    </w:p>
  </w:footnote>
  <w:footnote w:id="64">
    <w:p w14:paraId="25DD0410" w14:textId="77777777" w:rsidR="002B4B75" w:rsidRPr="001273B6" w:rsidRDefault="002B4B75" w:rsidP="002B4B75">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Two Ages</w:t>
      </w:r>
      <w:r w:rsidRPr="001273B6">
        <w:rPr>
          <w:rFonts w:ascii="Times New Roman" w:hAnsi="Times New Roman" w:cs="Times New Roman"/>
          <w:sz w:val="24"/>
          <w:szCs w:val="24"/>
        </w:rPr>
        <w:t>, 98 and 109.</w:t>
      </w:r>
    </w:p>
  </w:footnote>
  <w:footnote w:id="65">
    <w:p w14:paraId="2AF1941C" w14:textId="77777777" w:rsidR="002B4B75" w:rsidRPr="001273B6" w:rsidRDefault="002B4B75" w:rsidP="002B4B75">
      <w:pPr>
        <w:pStyle w:val="FootnoteText"/>
        <w:rPr>
          <w:rFonts w:ascii="Times New Roman" w:hAnsi="Times New Roman" w:cs="Times New Roman"/>
          <w:sz w:val="24"/>
          <w:szCs w:val="24"/>
        </w:rPr>
      </w:pPr>
      <w:r w:rsidRPr="001273B6">
        <w:rPr>
          <w:rStyle w:val="FootnoteReference"/>
          <w:rFonts w:ascii="Times New Roman" w:hAnsi="Times New Roman" w:cs="Times New Roman"/>
          <w:sz w:val="24"/>
          <w:szCs w:val="24"/>
        </w:rPr>
        <w:footnoteRef/>
      </w:r>
      <w:r w:rsidRPr="001273B6">
        <w:rPr>
          <w:rFonts w:ascii="Times New Roman" w:hAnsi="Times New Roman" w:cs="Times New Roman"/>
          <w:sz w:val="24"/>
          <w:szCs w:val="24"/>
        </w:rPr>
        <w:t xml:space="preserve"> </w:t>
      </w:r>
      <w:proofErr w:type="spellStart"/>
      <w:r w:rsidRPr="001273B6">
        <w:rPr>
          <w:rFonts w:ascii="Times New Roman" w:hAnsi="Times New Roman" w:cs="Times New Roman"/>
          <w:sz w:val="24"/>
          <w:szCs w:val="24"/>
        </w:rPr>
        <w:t>Søren</w:t>
      </w:r>
      <w:proofErr w:type="spellEnd"/>
      <w:r w:rsidRPr="001273B6">
        <w:rPr>
          <w:rFonts w:ascii="Times New Roman" w:hAnsi="Times New Roman" w:cs="Times New Roman"/>
          <w:sz w:val="24"/>
          <w:szCs w:val="24"/>
        </w:rPr>
        <w:t xml:space="preserve"> Kierkegaard, </w:t>
      </w:r>
      <w:r w:rsidRPr="001273B6">
        <w:rPr>
          <w:rFonts w:ascii="Times New Roman" w:hAnsi="Times New Roman" w:cs="Times New Roman"/>
          <w:i/>
          <w:sz w:val="24"/>
          <w:szCs w:val="24"/>
        </w:rPr>
        <w:t>Two Ages</w:t>
      </w:r>
      <w:r w:rsidRPr="001273B6">
        <w:rPr>
          <w:rFonts w:ascii="Times New Roman" w:hAnsi="Times New Roman" w:cs="Times New Roman"/>
          <w:sz w:val="24"/>
          <w:szCs w:val="24"/>
        </w:rPr>
        <w:t>, 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167662"/>
      <w:docPartObj>
        <w:docPartGallery w:val="Page Numbers (Top of Page)"/>
        <w:docPartUnique/>
      </w:docPartObj>
    </w:sdtPr>
    <w:sdtEndPr>
      <w:rPr>
        <w:rFonts w:ascii="Times New Roman" w:hAnsi="Times New Roman" w:cs="Times New Roman"/>
        <w:noProof/>
      </w:rPr>
    </w:sdtEndPr>
    <w:sdtContent>
      <w:p w14:paraId="70C90DC5" w14:textId="770EB583" w:rsidR="00ED3334" w:rsidRPr="00287E00" w:rsidRDefault="00ED3334">
        <w:pPr>
          <w:pStyle w:val="Header"/>
          <w:jc w:val="right"/>
          <w:rPr>
            <w:rFonts w:ascii="Times New Roman" w:hAnsi="Times New Roman" w:cs="Times New Roman"/>
          </w:rPr>
        </w:pPr>
        <w:r w:rsidRPr="00287E00">
          <w:rPr>
            <w:rFonts w:ascii="Times New Roman" w:hAnsi="Times New Roman" w:cs="Times New Roman"/>
            <w:sz w:val="24"/>
            <w:szCs w:val="24"/>
          </w:rPr>
          <w:fldChar w:fldCharType="begin"/>
        </w:r>
        <w:r w:rsidRPr="00287E00">
          <w:rPr>
            <w:rFonts w:ascii="Times New Roman" w:hAnsi="Times New Roman" w:cs="Times New Roman"/>
            <w:sz w:val="24"/>
            <w:szCs w:val="24"/>
          </w:rPr>
          <w:instrText xml:space="preserve"> PAGE   \* MERGEFORMAT </w:instrText>
        </w:r>
        <w:r w:rsidRPr="00287E00">
          <w:rPr>
            <w:rFonts w:ascii="Times New Roman" w:hAnsi="Times New Roman" w:cs="Times New Roman"/>
            <w:sz w:val="24"/>
            <w:szCs w:val="24"/>
          </w:rPr>
          <w:fldChar w:fldCharType="separate"/>
        </w:r>
        <w:r w:rsidR="005F2ABA">
          <w:rPr>
            <w:rFonts w:ascii="Times New Roman" w:hAnsi="Times New Roman" w:cs="Times New Roman"/>
            <w:noProof/>
            <w:sz w:val="24"/>
            <w:szCs w:val="24"/>
          </w:rPr>
          <w:t>15</w:t>
        </w:r>
        <w:r w:rsidRPr="00287E00">
          <w:rPr>
            <w:rFonts w:ascii="Times New Roman" w:hAnsi="Times New Roman" w:cs="Times New Roman"/>
            <w:noProof/>
            <w:sz w:val="24"/>
            <w:szCs w:val="24"/>
          </w:rPr>
          <w:fldChar w:fldCharType="end"/>
        </w:r>
      </w:p>
    </w:sdtContent>
  </w:sdt>
  <w:p w14:paraId="6C22346D" w14:textId="77777777" w:rsidR="00ED3334" w:rsidRPr="00811ABE" w:rsidRDefault="00ED3334" w:rsidP="00F32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33"/>
    <w:rsid w:val="00021AEC"/>
    <w:rsid w:val="0009749A"/>
    <w:rsid w:val="000B3360"/>
    <w:rsid w:val="00125830"/>
    <w:rsid w:val="001273B6"/>
    <w:rsid w:val="001A0B9D"/>
    <w:rsid w:val="001D1856"/>
    <w:rsid w:val="00223923"/>
    <w:rsid w:val="00280790"/>
    <w:rsid w:val="00287E00"/>
    <w:rsid w:val="002B4B75"/>
    <w:rsid w:val="003078D8"/>
    <w:rsid w:val="00330D38"/>
    <w:rsid w:val="00383A41"/>
    <w:rsid w:val="00436D5D"/>
    <w:rsid w:val="0043791F"/>
    <w:rsid w:val="00457D88"/>
    <w:rsid w:val="00487BAC"/>
    <w:rsid w:val="005764D2"/>
    <w:rsid w:val="005F2ABA"/>
    <w:rsid w:val="00601D26"/>
    <w:rsid w:val="006320A1"/>
    <w:rsid w:val="006353B2"/>
    <w:rsid w:val="00637700"/>
    <w:rsid w:val="006C0333"/>
    <w:rsid w:val="00705AD7"/>
    <w:rsid w:val="007543DE"/>
    <w:rsid w:val="00767D9C"/>
    <w:rsid w:val="007F061A"/>
    <w:rsid w:val="007F19A8"/>
    <w:rsid w:val="00841527"/>
    <w:rsid w:val="0086113D"/>
    <w:rsid w:val="00865A81"/>
    <w:rsid w:val="00897B3A"/>
    <w:rsid w:val="008C2BD4"/>
    <w:rsid w:val="009252B8"/>
    <w:rsid w:val="00974020"/>
    <w:rsid w:val="00983C96"/>
    <w:rsid w:val="009C34F9"/>
    <w:rsid w:val="00A1365B"/>
    <w:rsid w:val="00A7664B"/>
    <w:rsid w:val="00AC157F"/>
    <w:rsid w:val="00B55801"/>
    <w:rsid w:val="00B97466"/>
    <w:rsid w:val="00BB4613"/>
    <w:rsid w:val="00C37C10"/>
    <w:rsid w:val="00C44A23"/>
    <w:rsid w:val="00C7049D"/>
    <w:rsid w:val="00DD342D"/>
    <w:rsid w:val="00E55EFF"/>
    <w:rsid w:val="00ED3334"/>
    <w:rsid w:val="00F329E2"/>
    <w:rsid w:val="00F40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450135"/>
  <w14:defaultImageDpi w14:val="300"/>
  <w15:docId w15:val="{C4229D55-1DAD-4AE2-B108-D1B20544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33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C0333"/>
    <w:pPr>
      <w:spacing w:after="0" w:line="240" w:lineRule="auto"/>
    </w:pPr>
    <w:rPr>
      <w:sz w:val="20"/>
      <w:szCs w:val="20"/>
    </w:rPr>
  </w:style>
  <w:style w:type="character" w:customStyle="1" w:styleId="FootnoteTextChar">
    <w:name w:val="Footnote Text Char"/>
    <w:basedOn w:val="DefaultParagraphFont"/>
    <w:link w:val="FootnoteText"/>
    <w:uiPriority w:val="99"/>
    <w:rsid w:val="006C0333"/>
    <w:rPr>
      <w:rFonts w:eastAsiaTheme="minorHAnsi"/>
      <w:sz w:val="20"/>
      <w:szCs w:val="20"/>
    </w:rPr>
  </w:style>
  <w:style w:type="character" w:styleId="FootnoteReference">
    <w:name w:val="footnote reference"/>
    <w:basedOn w:val="DefaultParagraphFont"/>
    <w:uiPriority w:val="99"/>
    <w:unhideWhenUsed/>
    <w:rsid w:val="006C0333"/>
    <w:rPr>
      <w:vertAlign w:val="superscript"/>
    </w:rPr>
  </w:style>
  <w:style w:type="paragraph" w:styleId="Header">
    <w:name w:val="header"/>
    <w:basedOn w:val="Normal"/>
    <w:link w:val="HeaderChar"/>
    <w:uiPriority w:val="99"/>
    <w:unhideWhenUsed/>
    <w:rsid w:val="006C0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333"/>
    <w:rPr>
      <w:rFonts w:eastAsiaTheme="minorHAnsi"/>
      <w:sz w:val="22"/>
      <w:szCs w:val="22"/>
    </w:rPr>
  </w:style>
  <w:style w:type="paragraph" w:styleId="Footer">
    <w:name w:val="footer"/>
    <w:basedOn w:val="Normal"/>
    <w:link w:val="FooterChar"/>
    <w:uiPriority w:val="99"/>
    <w:unhideWhenUsed/>
    <w:rsid w:val="0028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00"/>
    <w:rPr>
      <w:rFonts w:eastAsiaTheme="minorHAnsi"/>
      <w:sz w:val="22"/>
      <w:szCs w:val="22"/>
    </w:rPr>
  </w:style>
  <w:style w:type="paragraph" w:styleId="BalloonText">
    <w:name w:val="Balloon Text"/>
    <w:basedOn w:val="Normal"/>
    <w:link w:val="BalloonTextChar"/>
    <w:uiPriority w:val="99"/>
    <w:semiHidden/>
    <w:unhideWhenUsed/>
    <w:rsid w:val="00330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D38"/>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D9B0-3DB6-D949-A956-CF6B8399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Wyllie</dc:creator>
  <cp:keywords/>
  <dc:description/>
  <cp:lastModifiedBy>Gene Callahan</cp:lastModifiedBy>
  <cp:revision>2</cp:revision>
  <cp:lastPrinted>2019-08-01T16:06:00Z</cp:lastPrinted>
  <dcterms:created xsi:type="dcterms:W3CDTF">2019-08-09T04:15:00Z</dcterms:created>
  <dcterms:modified xsi:type="dcterms:W3CDTF">2019-08-09T04:15:00Z</dcterms:modified>
</cp:coreProperties>
</file>