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7DAF4" w14:textId="77777777" w:rsidR="00965539" w:rsidRPr="00966E55" w:rsidRDefault="00965539" w:rsidP="00965539">
      <w:pPr>
        <w:jc w:val="center"/>
        <w:rPr>
          <w:sz w:val="20"/>
          <w:szCs w:val="20"/>
        </w:rPr>
      </w:pPr>
    </w:p>
    <w:p w14:paraId="0BC7B715" w14:textId="77777777" w:rsidR="00965539" w:rsidRPr="00966E55" w:rsidRDefault="00965539" w:rsidP="00965539">
      <w:pPr>
        <w:jc w:val="center"/>
        <w:rPr>
          <w:sz w:val="20"/>
          <w:szCs w:val="20"/>
        </w:rPr>
      </w:pPr>
    </w:p>
    <w:p w14:paraId="07C75E73" w14:textId="77777777" w:rsidR="00965539" w:rsidRPr="00966E55" w:rsidRDefault="00965539" w:rsidP="00965539">
      <w:pPr>
        <w:jc w:val="center"/>
        <w:rPr>
          <w:sz w:val="20"/>
          <w:szCs w:val="20"/>
        </w:rPr>
      </w:pPr>
    </w:p>
    <w:p w14:paraId="067F0FA3" w14:textId="77777777" w:rsidR="00965539" w:rsidRPr="00966E55" w:rsidRDefault="00965539" w:rsidP="00965539">
      <w:pPr>
        <w:jc w:val="center"/>
        <w:rPr>
          <w:sz w:val="20"/>
          <w:szCs w:val="20"/>
        </w:rPr>
      </w:pPr>
    </w:p>
    <w:p w14:paraId="538799FC" w14:textId="77777777" w:rsidR="00965539" w:rsidRPr="00966E55" w:rsidRDefault="00965539" w:rsidP="00965539">
      <w:pPr>
        <w:jc w:val="center"/>
        <w:rPr>
          <w:sz w:val="20"/>
          <w:szCs w:val="20"/>
        </w:rPr>
      </w:pPr>
    </w:p>
    <w:p w14:paraId="142B341D" w14:textId="77777777" w:rsidR="00965539" w:rsidRPr="00966E55" w:rsidRDefault="00965539" w:rsidP="00965539">
      <w:pPr>
        <w:jc w:val="center"/>
        <w:rPr>
          <w:sz w:val="20"/>
          <w:szCs w:val="20"/>
        </w:rPr>
      </w:pPr>
    </w:p>
    <w:p w14:paraId="587AEEA9" w14:textId="77777777" w:rsidR="00965539" w:rsidRPr="00966E55" w:rsidRDefault="00965539" w:rsidP="00965539">
      <w:pPr>
        <w:jc w:val="center"/>
        <w:rPr>
          <w:sz w:val="20"/>
          <w:szCs w:val="20"/>
        </w:rPr>
      </w:pPr>
    </w:p>
    <w:p w14:paraId="7F22B716" w14:textId="77777777" w:rsidR="00965539" w:rsidRPr="00966E55" w:rsidRDefault="00965539" w:rsidP="00965539">
      <w:pPr>
        <w:jc w:val="center"/>
        <w:rPr>
          <w:sz w:val="20"/>
          <w:szCs w:val="20"/>
        </w:rPr>
      </w:pPr>
    </w:p>
    <w:p w14:paraId="71D6C432" w14:textId="77777777" w:rsidR="00965539" w:rsidRPr="00966E55" w:rsidRDefault="00965539" w:rsidP="00965539">
      <w:pPr>
        <w:jc w:val="center"/>
        <w:rPr>
          <w:sz w:val="20"/>
          <w:szCs w:val="20"/>
        </w:rPr>
      </w:pPr>
    </w:p>
    <w:p w14:paraId="5731A015" w14:textId="77777777" w:rsidR="00965539" w:rsidRPr="00966E55" w:rsidRDefault="00965539" w:rsidP="00965539">
      <w:pPr>
        <w:jc w:val="center"/>
        <w:rPr>
          <w:sz w:val="20"/>
          <w:szCs w:val="20"/>
        </w:rPr>
      </w:pPr>
    </w:p>
    <w:p w14:paraId="25D73174" w14:textId="77777777" w:rsidR="00965539" w:rsidRPr="00966E55" w:rsidRDefault="00965539" w:rsidP="00965539">
      <w:pPr>
        <w:jc w:val="center"/>
        <w:rPr>
          <w:sz w:val="20"/>
          <w:szCs w:val="20"/>
        </w:rPr>
      </w:pPr>
    </w:p>
    <w:p w14:paraId="4B90F13A" w14:textId="77777777" w:rsidR="00965539" w:rsidRPr="00966E55" w:rsidRDefault="00965539" w:rsidP="00965539">
      <w:pPr>
        <w:jc w:val="center"/>
        <w:rPr>
          <w:sz w:val="20"/>
          <w:szCs w:val="20"/>
        </w:rPr>
      </w:pPr>
    </w:p>
    <w:p w14:paraId="12831FDB" w14:textId="77777777" w:rsidR="00965539" w:rsidRPr="00CB1B1C" w:rsidRDefault="00416A0B" w:rsidP="00965539">
      <w:pPr>
        <w:jc w:val="center"/>
      </w:pPr>
      <w:r>
        <w:t xml:space="preserve">Eric </w:t>
      </w:r>
      <w:proofErr w:type="spellStart"/>
      <w:r>
        <w:t>Voegelin</w:t>
      </w:r>
      <w:proofErr w:type="spellEnd"/>
      <w:r>
        <w:t xml:space="preserve"> and Enlightenment Rationalism</w:t>
      </w:r>
    </w:p>
    <w:p w14:paraId="4B69C99C" w14:textId="77777777" w:rsidR="00965539" w:rsidRPr="00CB1B1C" w:rsidRDefault="00965539" w:rsidP="00965539">
      <w:pPr>
        <w:jc w:val="center"/>
      </w:pPr>
    </w:p>
    <w:p w14:paraId="3468303A" w14:textId="77777777" w:rsidR="00965539" w:rsidRPr="00CB1B1C" w:rsidRDefault="00965539" w:rsidP="00965539">
      <w:pPr>
        <w:jc w:val="center"/>
      </w:pPr>
    </w:p>
    <w:p w14:paraId="1C0EF0A6" w14:textId="77777777" w:rsidR="00965539" w:rsidRPr="00CB1B1C" w:rsidRDefault="002819B4" w:rsidP="00007533">
      <w:pPr>
        <w:jc w:val="center"/>
        <w:outlineLvl w:val="0"/>
      </w:pPr>
      <w:r w:rsidRPr="00CB1B1C">
        <w:t>Michael P. Federici</w:t>
      </w:r>
    </w:p>
    <w:p w14:paraId="0432C00A" w14:textId="77777777" w:rsidR="002819B4" w:rsidRPr="00966E55" w:rsidRDefault="002819B4" w:rsidP="00965539">
      <w:pPr>
        <w:jc w:val="center"/>
        <w:rPr>
          <w:sz w:val="20"/>
          <w:szCs w:val="20"/>
        </w:rPr>
      </w:pPr>
      <w:r w:rsidRPr="00CB1B1C">
        <w:t>M</w:t>
      </w:r>
      <w:r w:rsidR="00416A0B">
        <w:t>iddle Tennessee State University</w:t>
      </w:r>
    </w:p>
    <w:p w14:paraId="29FDE7CC" w14:textId="77777777" w:rsidR="00965539" w:rsidRPr="00966E55" w:rsidRDefault="00965539" w:rsidP="00965539">
      <w:pPr>
        <w:jc w:val="center"/>
        <w:rPr>
          <w:sz w:val="20"/>
          <w:szCs w:val="20"/>
        </w:rPr>
      </w:pPr>
    </w:p>
    <w:p w14:paraId="0CB23E60" w14:textId="77777777" w:rsidR="00965539" w:rsidRPr="00966E55" w:rsidRDefault="00965539" w:rsidP="00965539">
      <w:pPr>
        <w:jc w:val="center"/>
        <w:rPr>
          <w:sz w:val="20"/>
          <w:szCs w:val="20"/>
        </w:rPr>
      </w:pPr>
    </w:p>
    <w:p w14:paraId="2D0FA45F" w14:textId="77777777" w:rsidR="00965539" w:rsidRPr="00966E55" w:rsidRDefault="00965539" w:rsidP="00965539">
      <w:pPr>
        <w:jc w:val="center"/>
        <w:rPr>
          <w:sz w:val="20"/>
          <w:szCs w:val="20"/>
        </w:rPr>
      </w:pPr>
    </w:p>
    <w:p w14:paraId="4C218C87" w14:textId="77777777" w:rsidR="00965539" w:rsidRPr="00966E55" w:rsidRDefault="00965539" w:rsidP="00965539">
      <w:pPr>
        <w:jc w:val="center"/>
        <w:rPr>
          <w:sz w:val="20"/>
          <w:szCs w:val="20"/>
        </w:rPr>
      </w:pPr>
    </w:p>
    <w:p w14:paraId="3E1903D7" w14:textId="77777777" w:rsidR="00965539" w:rsidRPr="00966E55" w:rsidRDefault="00965539" w:rsidP="00965539">
      <w:pPr>
        <w:jc w:val="center"/>
        <w:rPr>
          <w:sz w:val="20"/>
          <w:szCs w:val="20"/>
        </w:rPr>
      </w:pPr>
    </w:p>
    <w:p w14:paraId="60B51F0D" w14:textId="77777777" w:rsidR="00965539" w:rsidRPr="00966E55" w:rsidRDefault="00965539" w:rsidP="00965539">
      <w:pPr>
        <w:jc w:val="center"/>
        <w:rPr>
          <w:sz w:val="20"/>
          <w:szCs w:val="20"/>
        </w:rPr>
      </w:pPr>
    </w:p>
    <w:p w14:paraId="1F752EA9" w14:textId="77777777" w:rsidR="00965539" w:rsidRPr="00966E55" w:rsidRDefault="00965539" w:rsidP="00965539">
      <w:pPr>
        <w:jc w:val="center"/>
        <w:rPr>
          <w:sz w:val="20"/>
          <w:szCs w:val="20"/>
        </w:rPr>
      </w:pPr>
    </w:p>
    <w:p w14:paraId="6D8BC350" w14:textId="77777777" w:rsidR="00965539" w:rsidRPr="00966E55" w:rsidRDefault="00965539" w:rsidP="00965539">
      <w:pPr>
        <w:jc w:val="center"/>
        <w:rPr>
          <w:sz w:val="20"/>
          <w:szCs w:val="20"/>
        </w:rPr>
      </w:pPr>
    </w:p>
    <w:p w14:paraId="25D0BD90" w14:textId="77777777" w:rsidR="00965539" w:rsidRPr="00966E55" w:rsidRDefault="00965539" w:rsidP="00965539">
      <w:pPr>
        <w:jc w:val="center"/>
        <w:rPr>
          <w:sz w:val="20"/>
          <w:szCs w:val="20"/>
        </w:rPr>
      </w:pPr>
    </w:p>
    <w:p w14:paraId="54050D8F" w14:textId="77777777" w:rsidR="00965539" w:rsidRPr="00966E55" w:rsidRDefault="00965539" w:rsidP="00965539">
      <w:pPr>
        <w:jc w:val="center"/>
        <w:rPr>
          <w:sz w:val="20"/>
          <w:szCs w:val="20"/>
        </w:rPr>
      </w:pPr>
    </w:p>
    <w:p w14:paraId="60E61564" w14:textId="77777777" w:rsidR="00965539" w:rsidRPr="00966E55" w:rsidRDefault="00965539" w:rsidP="00965539">
      <w:pPr>
        <w:jc w:val="center"/>
        <w:rPr>
          <w:sz w:val="20"/>
          <w:szCs w:val="20"/>
        </w:rPr>
      </w:pPr>
    </w:p>
    <w:p w14:paraId="75CF937D" w14:textId="77777777" w:rsidR="00965539" w:rsidRPr="00966E55" w:rsidRDefault="00965539" w:rsidP="00965539">
      <w:pPr>
        <w:jc w:val="center"/>
        <w:rPr>
          <w:sz w:val="20"/>
          <w:szCs w:val="20"/>
        </w:rPr>
      </w:pPr>
    </w:p>
    <w:p w14:paraId="375A0D69" w14:textId="77777777" w:rsidR="00965539" w:rsidRPr="00966E55" w:rsidRDefault="00965539" w:rsidP="00965539">
      <w:pPr>
        <w:jc w:val="center"/>
        <w:rPr>
          <w:sz w:val="20"/>
          <w:szCs w:val="20"/>
        </w:rPr>
      </w:pPr>
    </w:p>
    <w:p w14:paraId="14C1374F" w14:textId="77777777" w:rsidR="00965539" w:rsidRPr="00966E55" w:rsidRDefault="00965539" w:rsidP="00965539">
      <w:pPr>
        <w:jc w:val="center"/>
        <w:rPr>
          <w:sz w:val="20"/>
          <w:szCs w:val="20"/>
        </w:rPr>
      </w:pPr>
    </w:p>
    <w:p w14:paraId="53739416" w14:textId="77777777" w:rsidR="002819B4" w:rsidRPr="00966E55" w:rsidRDefault="002819B4" w:rsidP="00965539">
      <w:pPr>
        <w:jc w:val="center"/>
        <w:rPr>
          <w:sz w:val="20"/>
          <w:szCs w:val="20"/>
        </w:rPr>
      </w:pPr>
    </w:p>
    <w:p w14:paraId="1404E749" w14:textId="77777777" w:rsidR="002819B4" w:rsidRPr="00966E55" w:rsidRDefault="002819B4" w:rsidP="00965539">
      <w:pPr>
        <w:jc w:val="center"/>
        <w:rPr>
          <w:sz w:val="20"/>
          <w:szCs w:val="20"/>
        </w:rPr>
      </w:pPr>
    </w:p>
    <w:p w14:paraId="1B29A673" w14:textId="77777777" w:rsidR="002819B4" w:rsidRPr="00966E55" w:rsidRDefault="002819B4" w:rsidP="00965539">
      <w:pPr>
        <w:jc w:val="center"/>
        <w:rPr>
          <w:sz w:val="20"/>
          <w:szCs w:val="20"/>
        </w:rPr>
      </w:pPr>
    </w:p>
    <w:p w14:paraId="27E355D5" w14:textId="77777777" w:rsidR="002819B4" w:rsidRPr="00966E55" w:rsidRDefault="002819B4" w:rsidP="00965539">
      <w:pPr>
        <w:jc w:val="center"/>
        <w:rPr>
          <w:sz w:val="20"/>
          <w:szCs w:val="20"/>
        </w:rPr>
      </w:pPr>
    </w:p>
    <w:p w14:paraId="57608DDD" w14:textId="77777777" w:rsidR="002819B4" w:rsidRDefault="002819B4" w:rsidP="00965539">
      <w:pPr>
        <w:jc w:val="center"/>
        <w:rPr>
          <w:sz w:val="20"/>
          <w:szCs w:val="20"/>
        </w:rPr>
      </w:pPr>
    </w:p>
    <w:p w14:paraId="2E2F4E0C" w14:textId="77777777" w:rsidR="00460210" w:rsidRDefault="00460210" w:rsidP="00965539">
      <w:pPr>
        <w:jc w:val="center"/>
        <w:rPr>
          <w:sz w:val="20"/>
          <w:szCs w:val="20"/>
        </w:rPr>
      </w:pPr>
    </w:p>
    <w:p w14:paraId="67D1F860" w14:textId="77777777" w:rsidR="00460210" w:rsidRDefault="00460210" w:rsidP="00965539">
      <w:pPr>
        <w:jc w:val="center"/>
        <w:rPr>
          <w:sz w:val="20"/>
          <w:szCs w:val="20"/>
        </w:rPr>
      </w:pPr>
    </w:p>
    <w:p w14:paraId="7D3268CB" w14:textId="77777777" w:rsidR="00460210" w:rsidRDefault="00460210" w:rsidP="00965539">
      <w:pPr>
        <w:jc w:val="center"/>
        <w:rPr>
          <w:sz w:val="20"/>
          <w:szCs w:val="20"/>
        </w:rPr>
      </w:pPr>
    </w:p>
    <w:p w14:paraId="11EB1F7F" w14:textId="77777777" w:rsidR="00460210" w:rsidRDefault="00460210" w:rsidP="00965539">
      <w:pPr>
        <w:jc w:val="center"/>
        <w:rPr>
          <w:sz w:val="20"/>
          <w:szCs w:val="20"/>
        </w:rPr>
      </w:pPr>
    </w:p>
    <w:p w14:paraId="04240669" w14:textId="77777777" w:rsidR="00460210" w:rsidRDefault="00460210" w:rsidP="00965539">
      <w:pPr>
        <w:jc w:val="center"/>
        <w:rPr>
          <w:sz w:val="20"/>
          <w:szCs w:val="20"/>
        </w:rPr>
      </w:pPr>
    </w:p>
    <w:p w14:paraId="75169141" w14:textId="77777777" w:rsidR="00460210" w:rsidRDefault="00460210" w:rsidP="00965539">
      <w:pPr>
        <w:jc w:val="center"/>
        <w:rPr>
          <w:sz w:val="20"/>
          <w:szCs w:val="20"/>
        </w:rPr>
      </w:pPr>
    </w:p>
    <w:p w14:paraId="7DCF63C5" w14:textId="77777777" w:rsidR="00460210" w:rsidRDefault="00460210" w:rsidP="00965539">
      <w:pPr>
        <w:jc w:val="center"/>
        <w:rPr>
          <w:sz w:val="20"/>
          <w:szCs w:val="20"/>
        </w:rPr>
      </w:pPr>
    </w:p>
    <w:p w14:paraId="183371D5" w14:textId="77777777" w:rsidR="00460210" w:rsidRDefault="00460210" w:rsidP="00965539">
      <w:pPr>
        <w:jc w:val="center"/>
        <w:rPr>
          <w:sz w:val="20"/>
          <w:szCs w:val="20"/>
        </w:rPr>
      </w:pPr>
    </w:p>
    <w:p w14:paraId="08A2B633" w14:textId="77777777" w:rsidR="00460210" w:rsidRDefault="00460210" w:rsidP="00965539">
      <w:pPr>
        <w:jc w:val="center"/>
        <w:rPr>
          <w:sz w:val="20"/>
          <w:szCs w:val="20"/>
        </w:rPr>
      </w:pPr>
    </w:p>
    <w:p w14:paraId="65347062" w14:textId="77777777" w:rsidR="00460210" w:rsidRDefault="00460210" w:rsidP="00965539">
      <w:pPr>
        <w:jc w:val="center"/>
        <w:rPr>
          <w:sz w:val="20"/>
          <w:szCs w:val="20"/>
        </w:rPr>
      </w:pPr>
    </w:p>
    <w:p w14:paraId="27C83FBD" w14:textId="77777777" w:rsidR="00965539" w:rsidRDefault="00965539" w:rsidP="00965539">
      <w:pPr>
        <w:jc w:val="center"/>
        <w:rPr>
          <w:sz w:val="20"/>
          <w:szCs w:val="20"/>
        </w:rPr>
      </w:pPr>
    </w:p>
    <w:p w14:paraId="4841EADC" w14:textId="77777777" w:rsidR="000115A7" w:rsidRPr="00966E55" w:rsidRDefault="000115A7" w:rsidP="00965539">
      <w:pPr>
        <w:jc w:val="center"/>
        <w:rPr>
          <w:sz w:val="20"/>
          <w:szCs w:val="20"/>
        </w:rPr>
      </w:pPr>
    </w:p>
    <w:p w14:paraId="23DBD26A" w14:textId="77777777" w:rsidR="00965539" w:rsidRPr="00966E55" w:rsidRDefault="00965539" w:rsidP="00965539">
      <w:pPr>
        <w:jc w:val="center"/>
        <w:rPr>
          <w:sz w:val="20"/>
          <w:szCs w:val="20"/>
        </w:rPr>
      </w:pPr>
    </w:p>
    <w:p w14:paraId="4323F3D7" w14:textId="77777777" w:rsidR="00965539" w:rsidRPr="00966E55" w:rsidRDefault="00965539" w:rsidP="00965539">
      <w:pPr>
        <w:jc w:val="right"/>
        <w:rPr>
          <w:sz w:val="20"/>
          <w:szCs w:val="20"/>
        </w:rPr>
      </w:pPr>
    </w:p>
    <w:p w14:paraId="554E55F2" w14:textId="77777777" w:rsidR="00416A0B" w:rsidRDefault="00007533" w:rsidP="001752FD">
      <w:r w:rsidRPr="00966E55">
        <w:rPr>
          <w:sz w:val="20"/>
          <w:szCs w:val="20"/>
        </w:rPr>
        <w:br w:type="page"/>
      </w:r>
      <w:r w:rsidR="00416A0B">
        <w:lastRenderedPageBreak/>
        <w:t xml:space="preserve"> </w:t>
      </w:r>
    </w:p>
    <w:p w14:paraId="264B7E4A" w14:textId="77777777" w:rsidR="00CC1F8E" w:rsidRDefault="00BE1A67" w:rsidP="00463C06">
      <w:pPr>
        <w:spacing w:line="480" w:lineRule="auto"/>
        <w:ind w:firstLine="576"/>
      </w:pPr>
      <w:r>
        <w:t>Explaining</w:t>
      </w:r>
      <w:r w:rsidR="0083034F" w:rsidRPr="0083034F">
        <w:t xml:space="preserve"> </w:t>
      </w:r>
      <w:r w:rsidR="0083034F">
        <w:t xml:space="preserve">Eric </w:t>
      </w:r>
      <w:proofErr w:type="spellStart"/>
      <w:r w:rsidR="0083034F">
        <w:t>Voegelin’s</w:t>
      </w:r>
      <w:proofErr w:type="spellEnd"/>
      <w:r w:rsidR="0083034F">
        <w:t xml:space="preserve"> (1901-1985) analysis of</w:t>
      </w:r>
      <w:r w:rsidR="003E5403">
        <w:t xml:space="preserve"> Enlightenment rationalism presents difficulties for the author of a brief essay. </w:t>
      </w:r>
      <w:proofErr w:type="spellStart"/>
      <w:r w:rsidR="00FF1C6A">
        <w:t>Voegelin’s</w:t>
      </w:r>
      <w:proofErr w:type="spellEnd"/>
      <w:r w:rsidR="00FF1C6A">
        <w:t xml:space="preserve"> political theory </w:t>
      </w:r>
      <w:r w:rsidR="005C1297">
        <w:t xml:space="preserve">is philosophically dense; it includes multiple changes in focus and emphasis; and it encompasses thirty-four volumes. </w:t>
      </w:r>
      <w:r w:rsidR="00174E5B">
        <w:t>T</w:t>
      </w:r>
      <w:r w:rsidR="003E5403">
        <w:t xml:space="preserve">he Enlightenment is a large </w:t>
      </w:r>
      <w:r w:rsidR="003C0BB2">
        <w:t xml:space="preserve">and complex </w:t>
      </w:r>
      <w:r w:rsidR="00872033">
        <w:t>topic, and</w:t>
      </w:r>
      <w:r w:rsidR="003E5403">
        <w:t xml:space="preserve"> like most epochal</w:t>
      </w:r>
      <w:r w:rsidR="003C0BB2">
        <w:t>/school of thought</w:t>
      </w:r>
      <w:r w:rsidR="003E5403">
        <w:t xml:space="preserve"> designations its philosophical and historical boundaries are </w:t>
      </w:r>
      <w:r w:rsidR="0024122A">
        <w:t>somewhat indistinct</w:t>
      </w:r>
      <w:r w:rsidR="003B154C">
        <w:t>, variegated,</w:t>
      </w:r>
      <w:r w:rsidR="0024122A">
        <w:t xml:space="preserve"> and </w:t>
      </w:r>
      <w:r w:rsidR="003E5403">
        <w:t xml:space="preserve">subject to disagreement. </w:t>
      </w:r>
      <w:r w:rsidR="00925B88">
        <w:t xml:space="preserve">In </w:t>
      </w:r>
      <w:r w:rsidR="003C0BB2">
        <w:t>Henry F. May’s</w:t>
      </w:r>
      <w:r w:rsidR="00925B88">
        <w:t xml:space="preserve"> </w:t>
      </w:r>
      <w:r w:rsidR="00925B88" w:rsidRPr="00925B88">
        <w:rPr>
          <w:i/>
          <w:iCs/>
        </w:rPr>
        <w:t>The Enlightenment in America</w:t>
      </w:r>
      <w:r w:rsidR="00925B88">
        <w:t xml:space="preserve">, </w:t>
      </w:r>
      <w:r w:rsidR="003C0BB2">
        <w:t xml:space="preserve">he </w:t>
      </w:r>
      <w:r w:rsidR="00925B88">
        <w:t>organizes</w:t>
      </w:r>
      <w:r w:rsidR="0024122A">
        <w:t xml:space="preserve"> the Enlightenment into four </w:t>
      </w:r>
      <w:r w:rsidR="00925B88">
        <w:t>categories</w:t>
      </w:r>
      <w:r w:rsidR="00E76E8B">
        <w:t xml:space="preserve"> that converge in some ways and diverge in others.</w:t>
      </w:r>
      <w:r w:rsidR="00E76E8B">
        <w:rPr>
          <w:rStyle w:val="EndnoteReference"/>
        </w:rPr>
        <w:endnoteReference w:id="1"/>
      </w:r>
      <w:r w:rsidR="00E76E8B">
        <w:t xml:space="preserve"> </w:t>
      </w:r>
      <w:proofErr w:type="spellStart"/>
      <w:r w:rsidR="00E86571">
        <w:t>Voegelin’s</w:t>
      </w:r>
      <w:proofErr w:type="spellEnd"/>
      <w:r w:rsidR="00E86571">
        <w:t xml:space="preserve"> critique of the Enlightenment focuses on what May classifies as the “Revolutionary Enlightenment</w:t>
      </w:r>
      <w:r w:rsidR="00174E5B">
        <w:t>” and what others have called the “Radical Enlightenment</w:t>
      </w:r>
      <w:r w:rsidR="00E86571">
        <w:t>.”</w:t>
      </w:r>
      <w:r w:rsidR="00CC1F8E">
        <w:t xml:space="preserve"> </w:t>
      </w:r>
      <w:r w:rsidR="00DF3ABC">
        <w:t xml:space="preserve">Unlike May, </w:t>
      </w:r>
      <w:proofErr w:type="spellStart"/>
      <w:r w:rsidR="00D95ECC">
        <w:t>Voegelin</w:t>
      </w:r>
      <w:proofErr w:type="spellEnd"/>
      <w:r w:rsidR="00D95ECC">
        <w:t xml:space="preserve"> was not interested in giving a rounded and balanced analysis of the Enlightenment because his focus was not the Enlightenment itself but a </w:t>
      </w:r>
      <w:r w:rsidR="0083034F">
        <w:t>broader</w:t>
      </w:r>
      <w:r w:rsidR="00D95ECC">
        <w:t xml:space="preserve"> intellectual genealogy of which the Enlightenment was a part.</w:t>
      </w:r>
    </w:p>
    <w:p w14:paraId="5CA238FF" w14:textId="303CE89E" w:rsidR="003E5403" w:rsidRDefault="00D63A1B" w:rsidP="00463C06">
      <w:pPr>
        <w:spacing w:line="480" w:lineRule="auto"/>
        <w:ind w:firstLine="576"/>
      </w:pPr>
      <w:r>
        <w:t xml:space="preserve">Much of </w:t>
      </w:r>
      <w:proofErr w:type="spellStart"/>
      <w:r>
        <w:t>Voegelin’s</w:t>
      </w:r>
      <w:proofErr w:type="spellEnd"/>
      <w:r>
        <w:t xml:space="preserve"> political theory is an effort to trace the development of political and social thought to its spiritual origins as a way of understanding the modern crisis of order. </w:t>
      </w:r>
      <w:r w:rsidR="00D95ECC">
        <w:t xml:space="preserve">He was </w:t>
      </w:r>
      <w:r w:rsidR="00D11220">
        <w:t>conce</w:t>
      </w:r>
      <w:r w:rsidR="005E5BC7">
        <w:t xml:space="preserve">rned </w:t>
      </w:r>
      <w:r w:rsidR="00D95ECC">
        <w:t xml:space="preserve">primarily with the rise of </w:t>
      </w:r>
      <w:r w:rsidR="0071013B">
        <w:t xml:space="preserve">political religions, </w:t>
      </w:r>
      <w:r w:rsidR="00E33416">
        <w:t>secular</w:t>
      </w:r>
      <w:r w:rsidR="00DF3ABC">
        <w:t>/</w:t>
      </w:r>
      <w:r w:rsidR="00E33416">
        <w:t xml:space="preserve">pseudo-spiritual </w:t>
      </w:r>
      <w:r w:rsidR="00D95ECC">
        <w:t>ideologi</w:t>
      </w:r>
      <w:r w:rsidR="00DF3ABC">
        <w:t>es</w:t>
      </w:r>
      <w:r w:rsidR="00D95ECC">
        <w:t xml:space="preserve"> and political movements that were the </w:t>
      </w:r>
      <w:r w:rsidR="00731E25">
        <w:t>outgrowth</w:t>
      </w:r>
      <w:r w:rsidR="00D95ECC">
        <w:t xml:space="preserve"> of existential closure to the truth of existence. </w:t>
      </w:r>
      <w:r w:rsidR="00DF3ABC">
        <w:t xml:space="preserve">Like </w:t>
      </w:r>
      <w:r w:rsidR="00F765B0">
        <w:t xml:space="preserve">the sophist </w:t>
      </w:r>
      <w:r w:rsidR="00DF3ABC">
        <w:t xml:space="preserve">Protagoras, such ideologies and political movements substituted man for God as the </w:t>
      </w:r>
      <w:r w:rsidR="00F32175">
        <w:t xml:space="preserve">source </w:t>
      </w:r>
      <w:r w:rsidR="00F765B0">
        <w:t>of</w:t>
      </w:r>
      <w:r w:rsidR="00F32175">
        <w:t xml:space="preserve"> </w:t>
      </w:r>
      <w:r w:rsidR="00BE3147">
        <w:t xml:space="preserve">existential, political, and social </w:t>
      </w:r>
      <w:r w:rsidR="00F32175">
        <w:t xml:space="preserve">order and the </w:t>
      </w:r>
      <w:r w:rsidR="00DF3ABC">
        <w:t xml:space="preserve">measure of morality, meaning, and reality. </w:t>
      </w:r>
      <w:r w:rsidR="007B574C">
        <w:t xml:space="preserve">The Enlightenment fit into a pedigree of modern political thought that </w:t>
      </w:r>
      <w:proofErr w:type="spellStart"/>
      <w:r w:rsidR="00CB2FB0">
        <w:t>Voegelin</w:t>
      </w:r>
      <w:proofErr w:type="spellEnd"/>
      <w:r w:rsidR="007B574C">
        <w:t xml:space="preserve"> classified as “</w:t>
      </w:r>
      <w:proofErr w:type="spellStart"/>
      <w:r w:rsidR="007B574C">
        <w:t>apostatic</w:t>
      </w:r>
      <w:proofErr w:type="spellEnd"/>
      <w:r w:rsidR="007B574C">
        <w:t xml:space="preserve"> revolt</w:t>
      </w:r>
      <w:r w:rsidR="00C93C83">
        <w:t>.</w:t>
      </w:r>
      <w:r w:rsidR="007B574C">
        <w:t>”</w:t>
      </w:r>
      <w:r w:rsidR="00117B0E">
        <w:rPr>
          <w:rStyle w:val="EndnoteReference"/>
        </w:rPr>
        <w:endnoteReference w:id="2"/>
      </w:r>
      <w:r w:rsidR="007B574C">
        <w:t xml:space="preserve"> </w:t>
      </w:r>
      <w:r w:rsidR="00BE3147">
        <w:t>In short, t</w:t>
      </w:r>
      <w:r w:rsidR="00D95ECC">
        <w:t>he Enlightenment and its breed of r</w:t>
      </w:r>
      <w:r w:rsidR="003E5403">
        <w:t>ationalism</w:t>
      </w:r>
      <w:r w:rsidR="00E76E8B">
        <w:t xml:space="preserve"> </w:t>
      </w:r>
      <w:r w:rsidR="00D95ECC">
        <w:t xml:space="preserve">were interesting to </w:t>
      </w:r>
      <w:proofErr w:type="spellStart"/>
      <w:r w:rsidR="00D95ECC">
        <w:t>Voegelin</w:t>
      </w:r>
      <w:proofErr w:type="spellEnd"/>
      <w:r w:rsidR="00D95ECC">
        <w:t xml:space="preserve"> insofar as they </w:t>
      </w:r>
      <w:r w:rsidR="00DF3ABC">
        <w:t>contributed to the development of immanentizing ideologies</w:t>
      </w:r>
      <w:r w:rsidR="00FC5465">
        <w:t xml:space="preserve"> like Marxism, Nazism, and </w:t>
      </w:r>
      <w:r w:rsidR="008A72F2">
        <w:t>p</w:t>
      </w:r>
      <w:r w:rsidR="00FC5465">
        <w:t xml:space="preserve">rogressivism, (i.e., </w:t>
      </w:r>
      <w:r w:rsidR="008A72F2">
        <w:t xml:space="preserve">utopian </w:t>
      </w:r>
      <w:r w:rsidR="00FC5465">
        <w:t xml:space="preserve">ideologies that </w:t>
      </w:r>
      <w:r w:rsidR="008A72F2">
        <w:t xml:space="preserve">claim the ability to </w:t>
      </w:r>
      <w:r w:rsidR="00FC5465">
        <w:t xml:space="preserve">bring </w:t>
      </w:r>
      <w:r w:rsidR="008A72F2">
        <w:t xml:space="preserve">the </w:t>
      </w:r>
      <w:r w:rsidR="008A72F2">
        <w:lastRenderedPageBreak/>
        <w:t>Christian eschaton</w:t>
      </w:r>
      <w:r w:rsidR="00255AC7">
        <w:t xml:space="preserve">, </w:t>
      </w:r>
      <w:r w:rsidR="008A72F2">
        <w:t>heaven</w:t>
      </w:r>
      <w:r w:rsidR="00255AC7">
        <w:t xml:space="preserve">, </w:t>
      </w:r>
      <w:r w:rsidR="008A72F2">
        <w:t>into</w:t>
      </w:r>
      <w:r w:rsidR="00FC5465">
        <w:t xml:space="preserve"> history). The appearance of these ideologies marked the height</w:t>
      </w:r>
      <w:r w:rsidR="00D95ECC">
        <w:t xml:space="preserve"> of the Western crisis of order that inspired his work</w:t>
      </w:r>
      <w:r w:rsidR="003E5403">
        <w:t>.</w:t>
      </w:r>
      <w:r w:rsidR="00C15791">
        <w:t xml:space="preserve"> </w:t>
      </w:r>
    </w:p>
    <w:p w14:paraId="689D38F2" w14:textId="2F77CC6A" w:rsidR="004378E7" w:rsidRDefault="00925B88" w:rsidP="00662917">
      <w:pPr>
        <w:spacing w:line="480" w:lineRule="auto"/>
        <w:ind w:firstLine="576"/>
      </w:pPr>
      <w:r>
        <w:t xml:space="preserve">The task at hand, then, warrants definition of </w:t>
      </w:r>
      <w:r w:rsidRPr="006B3C51">
        <w:rPr>
          <w:iCs/>
        </w:rPr>
        <w:t>Enlightenment</w:t>
      </w:r>
      <w:r w:rsidRPr="006B3C51">
        <w:t xml:space="preserve"> </w:t>
      </w:r>
      <w:r w:rsidRPr="006B3C51">
        <w:rPr>
          <w:iCs/>
        </w:rPr>
        <w:t>rationalism</w:t>
      </w:r>
      <w:r>
        <w:t xml:space="preserve"> while acknowledging that some degree of simplification is necessary for the sake of clarity and succinctness. </w:t>
      </w:r>
      <w:r w:rsidR="003E5403">
        <w:t xml:space="preserve">The Enlightenment was an intellectual, political, and cultural movement that </w:t>
      </w:r>
      <w:r w:rsidR="00323107">
        <w:t xml:space="preserve">Peter Gay describes as “a family of philosophies, </w:t>
      </w:r>
      <w:r w:rsidR="00250D8B">
        <w:t>…</w:t>
      </w:r>
      <w:r w:rsidR="00323107">
        <w:t xml:space="preserve">a cultural climate” that was characterized by rebellion against traditional ideas and </w:t>
      </w:r>
      <w:r w:rsidR="003B154C">
        <w:t xml:space="preserve">organized </w:t>
      </w:r>
      <w:r w:rsidR="00323107">
        <w:t>Christianity in particular.</w:t>
      </w:r>
      <w:r w:rsidR="005C79AF">
        <w:rPr>
          <w:rStyle w:val="EndnoteReference"/>
        </w:rPr>
        <w:endnoteReference w:id="3"/>
      </w:r>
      <w:r w:rsidR="00323107">
        <w:t xml:space="preserve"> </w:t>
      </w:r>
      <w:r w:rsidR="00D33DBE">
        <w:t xml:space="preserve">It tended to embrace the rationalism of modern science </w:t>
      </w:r>
      <w:r w:rsidR="00F570F9">
        <w:t>to the exclusion of</w:t>
      </w:r>
      <w:r w:rsidR="00D33DBE">
        <w:t xml:space="preserve"> revelation, </w:t>
      </w:r>
      <w:r w:rsidR="00DF318D">
        <w:t xml:space="preserve">myth, </w:t>
      </w:r>
      <w:r w:rsidR="00D33DBE">
        <w:t xml:space="preserve">tradition, and the synthesis of faith and reason. </w:t>
      </w:r>
      <w:r w:rsidR="00F32175">
        <w:t>It inspired the belief that the progress of the natural sciences would result in moral progress and the dramatic improvement of social, political, and economic life.</w:t>
      </w:r>
      <w:r w:rsidR="00B8584B">
        <w:t xml:space="preserve"> </w:t>
      </w:r>
      <w:r w:rsidR="00092504">
        <w:t xml:space="preserve">The Enlightenment was a reaction to the perceived darkness of the Medieval era, </w:t>
      </w:r>
      <w:r w:rsidR="00983B49">
        <w:t xml:space="preserve">the </w:t>
      </w:r>
      <w:r w:rsidR="00092504">
        <w:t>suppression of reason</w:t>
      </w:r>
      <w:r w:rsidR="00F570F9">
        <w:t>;</w:t>
      </w:r>
      <w:r w:rsidR="00092504">
        <w:t xml:space="preserve"> </w:t>
      </w:r>
      <w:r w:rsidR="00F570F9">
        <w:t>it celebrated</w:t>
      </w:r>
      <w:r w:rsidR="00092504">
        <w:t xml:space="preserve"> the exploration of ideas that questioned the authority of </w:t>
      </w:r>
      <w:r w:rsidR="00075481">
        <w:t>existing political</w:t>
      </w:r>
      <w:r w:rsidR="00F570F9">
        <w:t>, social,</w:t>
      </w:r>
      <w:r w:rsidR="00075481">
        <w:t xml:space="preserve"> and religious elites</w:t>
      </w:r>
      <w:r w:rsidR="00092504">
        <w:t xml:space="preserve">. </w:t>
      </w:r>
      <w:r w:rsidR="004378E7">
        <w:t xml:space="preserve">Alexander Pope wrote an </w:t>
      </w:r>
      <w:r w:rsidR="004378E7" w:rsidRPr="004378E7">
        <w:t>Epitaph on Sir Isaac Newton</w:t>
      </w:r>
      <w:r w:rsidR="000A5464">
        <w:t xml:space="preserve"> that conveys the common view of the transition from Medieval</w:t>
      </w:r>
      <w:r w:rsidR="00176FED">
        <w:t xml:space="preserve"> darkness </w:t>
      </w:r>
      <w:r w:rsidR="000A5464">
        <w:t xml:space="preserve">to </w:t>
      </w:r>
      <w:r w:rsidR="002A1481">
        <w:t>e</w:t>
      </w:r>
      <w:r w:rsidR="000A5464">
        <w:t>nlightenment</w:t>
      </w:r>
      <w:r w:rsidR="004378E7">
        <w:t>:</w:t>
      </w:r>
      <w:r w:rsidR="004378E7" w:rsidRPr="004378E7">
        <w:t xml:space="preserve"> </w:t>
      </w:r>
    </w:p>
    <w:p w14:paraId="5304D207" w14:textId="45412CE6" w:rsidR="004378E7" w:rsidRPr="004378E7" w:rsidRDefault="00662917" w:rsidP="004378E7">
      <w:pPr>
        <w:spacing w:line="480" w:lineRule="auto"/>
        <w:ind w:left="576"/>
      </w:pPr>
      <w:r w:rsidRPr="004378E7">
        <w:t xml:space="preserve">Nature and </w:t>
      </w:r>
      <w:r w:rsidR="004378E7" w:rsidRPr="004378E7">
        <w:t>Nature's laws lay hid in night:</w:t>
      </w:r>
      <w:r w:rsidR="004378E7" w:rsidRPr="004378E7">
        <w:br/>
        <w:t>God said, Let Newton be! and all was light.</w:t>
      </w:r>
    </w:p>
    <w:p w14:paraId="598F9636" w14:textId="4C76B9A2" w:rsidR="00FD231B" w:rsidRDefault="00F30592" w:rsidP="00B8584B">
      <w:pPr>
        <w:spacing w:line="480" w:lineRule="auto"/>
        <w:ind w:firstLine="576"/>
      </w:pPr>
      <w:r>
        <w:t xml:space="preserve">Enlightenment thought has been </w:t>
      </w:r>
      <w:r w:rsidR="0071013B">
        <w:t xml:space="preserve">described </w:t>
      </w:r>
      <w:r>
        <w:t>as the religion of reason and the religion of humanity</w:t>
      </w:r>
      <w:r w:rsidR="008317E7">
        <w:t xml:space="preserve">, language that conveys </w:t>
      </w:r>
      <w:proofErr w:type="spellStart"/>
      <w:r w:rsidR="008317E7">
        <w:t>Voegelin’s</w:t>
      </w:r>
      <w:proofErr w:type="spellEnd"/>
      <w:r w:rsidR="008317E7">
        <w:t xml:space="preserve"> characterization of the Enlightenment as </w:t>
      </w:r>
      <w:proofErr w:type="spellStart"/>
      <w:r w:rsidR="008317E7">
        <w:t>apostatic</w:t>
      </w:r>
      <w:proofErr w:type="spellEnd"/>
      <w:r w:rsidR="008317E7">
        <w:t xml:space="preserve"> revolt</w:t>
      </w:r>
      <w:r>
        <w:t xml:space="preserve">. </w:t>
      </w:r>
      <w:r w:rsidR="002E39AD">
        <w:t>The new religion</w:t>
      </w:r>
      <w:r w:rsidR="003B0788">
        <w:t xml:space="preserve"> of reason</w:t>
      </w:r>
      <w:r w:rsidR="002E39AD">
        <w:t xml:space="preserve"> replaces the old religion</w:t>
      </w:r>
      <w:r w:rsidR="00B86EAF">
        <w:t xml:space="preserve"> of superstition and </w:t>
      </w:r>
      <w:proofErr w:type="spellStart"/>
      <w:r w:rsidR="00B86EAF">
        <w:t>priestcraft</w:t>
      </w:r>
      <w:proofErr w:type="spellEnd"/>
      <w:r w:rsidR="002E39AD">
        <w:t xml:space="preserve">. </w:t>
      </w:r>
      <w:r w:rsidR="002B7F9C">
        <w:t xml:space="preserve">Thomas Jefferson was true to Enlightenment principles when he revised the Bible with a </w:t>
      </w:r>
      <w:r w:rsidR="00F167F9">
        <w:t>knife</w:t>
      </w:r>
      <w:r w:rsidR="002B7F9C">
        <w:t xml:space="preserve"> removing </w:t>
      </w:r>
      <w:r>
        <w:t xml:space="preserve">descriptions of metaphysical experiences </w:t>
      </w:r>
      <w:r w:rsidR="0071013B">
        <w:t xml:space="preserve">(e.g., miracles) </w:t>
      </w:r>
      <w:r w:rsidR="002E39AD">
        <w:t>un</w:t>
      </w:r>
      <w:r w:rsidR="002B7F9C">
        <w:t>verifi</w:t>
      </w:r>
      <w:r w:rsidR="002E39AD">
        <w:t>able</w:t>
      </w:r>
      <w:r w:rsidR="002B7F9C">
        <w:t xml:space="preserve"> by scientific </w:t>
      </w:r>
      <w:r w:rsidR="00253150">
        <w:t xml:space="preserve">or natural </w:t>
      </w:r>
      <w:r w:rsidR="002B7F9C">
        <w:t xml:space="preserve">reason. </w:t>
      </w:r>
      <w:r w:rsidR="00662917">
        <w:t xml:space="preserve">Thomas </w:t>
      </w:r>
      <w:r w:rsidR="00C021A2">
        <w:t xml:space="preserve">Paine </w:t>
      </w:r>
      <w:r w:rsidR="00662917">
        <w:t>referred to the Enlightenment as the Age of Reason</w:t>
      </w:r>
      <w:r w:rsidR="0005552B">
        <w:t>, the title of his 1794 book</w:t>
      </w:r>
      <w:r w:rsidR="00662917">
        <w:t>.</w:t>
      </w:r>
      <w:r w:rsidR="0005552B">
        <w:t xml:space="preserve"> Both Jefferson and Paine saw the </w:t>
      </w:r>
      <w:r w:rsidR="00D62145">
        <w:t xml:space="preserve">American and </w:t>
      </w:r>
      <w:r w:rsidR="0005552B">
        <w:t>French Revolution</w:t>
      </w:r>
      <w:r w:rsidR="00D62145">
        <w:t>s</w:t>
      </w:r>
      <w:r w:rsidR="0005552B">
        <w:t xml:space="preserve"> as </w:t>
      </w:r>
      <w:r w:rsidR="008A384A">
        <w:t xml:space="preserve">the </w:t>
      </w:r>
      <w:r w:rsidR="008A384A">
        <w:lastRenderedPageBreak/>
        <w:t xml:space="preserve">application of </w:t>
      </w:r>
      <w:r w:rsidR="006069F0">
        <w:t>Enlightenment ideas to political and social life. The revolution</w:t>
      </w:r>
      <w:r w:rsidR="00D62145">
        <w:t>s</w:t>
      </w:r>
      <w:r w:rsidR="006069F0">
        <w:t xml:space="preserve"> w</w:t>
      </w:r>
      <w:r w:rsidR="00D62145">
        <w:t>ere</w:t>
      </w:r>
      <w:r w:rsidR="006069F0">
        <w:t xml:space="preserve"> </w:t>
      </w:r>
      <w:r w:rsidR="0005552B">
        <w:t xml:space="preserve">part of a global democratic movement inspired by the liberation of reason from the constraints imposed by the </w:t>
      </w:r>
      <w:r w:rsidR="00F570F9">
        <w:t>c</w:t>
      </w:r>
      <w:r w:rsidR="0005552B">
        <w:t>hurch, monarch</w:t>
      </w:r>
      <w:r w:rsidR="00B8584B">
        <w:t>s</w:t>
      </w:r>
      <w:r w:rsidR="0005552B">
        <w:t xml:space="preserve">, and </w:t>
      </w:r>
      <w:r w:rsidR="00F570F9">
        <w:t>a</w:t>
      </w:r>
      <w:r w:rsidR="0005552B">
        <w:t>ristocratic pr</w:t>
      </w:r>
      <w:r w:rsidR="005E5BC7">
        <w:t>ivilege</w:t>
      </w:r>
      <w:r w:rsidR="0005552B">
        <w:t>.</w:t>
      </w:r>
      <w:r w:rsidR="00662917">
        <w:t xml:space="preserve"> </w:t>
      </w:r>
      <w:r w:rsidR="002B7F9C">
        <w:t xml:space="preserve">While </w:t>
      </w:r>
      <w:r w:rsidR="00D33DBE">
        <w:t>secular in some respects</w:t>
      </w:r>
      <w:r w:rsidR="002B7F9C">
        <w:t>,</w:t>
      </w:r>
      <w:r w:rsidR="00D33DBE">
        <w:t xml:space="preserve"> Enlightenment thinkers like </w:t>
      </w:r>
      <w:r w:rsidR="00F167F9">
        <w:t xml:space="preserve">Auguste </w:t>
      </w:r>
      <w:r w:rsidR="00D33DBE">
        <w:t xml:space="preserve">Comte </w:t>
      </w:r>
      <w:r w:rsidR="00760E66">
        <w:t xml:space="preserve">(1798-1857) </w:t>
      </w:r>
      <w:r w:rsidR="00D33DBE">
        <w:t xml:space="preserve">were deeply spiritual in a way that contrasted </w:t>
      </w:r>
      <w:r w:rsidR="00E74783">
        <w:t xml:space="preserve">with </w:t>
      </w:r>
      <w:r w:rsidR="00D33DBE">
        <w:t>traditional religion</w:t>
      </w:r>
      <w:r w:rsidR="00DF318D">
        <w:t>. They</w:t>
      </w:r>
      <w:r w:rsidR="00D33DBE">
        <w:t xml:space="preserve"> radically immanentized </w:t>
      </w:r>
      <w:r w:rsidR="00E74783">
        <w:t xml:space="preserve">(brought into history) </w:t>
      </w:r>
      <w:r w:rsidR="00D33DBE">
        <w:t>the Christian eschaton</w:t>
      </w:r>
      <w:r w:rsidR="00E74783">
        <w:t xml:space="preserve"> (the trans-historical fulfillment of human existence</w:t>
      </w:r>
      <w:r w:rsidR="003A0922">
        <w:t xml:space="preserve"> in an afterlife</w:t>
      </w:r>
      <w:r w:rsidR="00E74783">
        <w:t>)</w:t>
      </w:r>
      <w:r w:rsidR="00D33DBE">
        <w:t>.</w:t>
      </w:r>
      <w:r w:rsidR="000F6868">
        <w:t xml:space="preserve"> </w:t>
      </w:r>
      <w:proofErr w:type="spellStart"/>
      <w:r w:rsidR="000F6868">
        <w:t>Voegelin</w:t>
      </w:r>
      <w:proofErr w:type="spellEnd"/>
      <w:r w:rsidR="000F6868">
        <w:t xml:space="preserve"> was especially interested in apocalyptic expectation and its relation to politics.</w:t>
      </w:r>
      <w:r w:rsidR="004378E7">
        <w:t xml:space="preserve"> While </w:t>
      </w:r>
      <w:r w:rsidR="00F33F52">
        <w:t>he</w:t>
      </w:r>
      <w:r w:rsidR="004378E7">
        <w:t xml:space="preserve"> recognized that aspects of the Enlightenment had secular characteristics, he identified its religious and spiritual tendencies</w:t>
      </w:r>
      <w:r w:rsidR="00C021A2">
        <w:t>,</w:t>
      </w:r>
      <w:r w:rsidR="004378E7">
        <w:t xml:space="preserve"> including Comte’s Religion of Humanity</w:t>
      </w:r>
      <w:r w:rsidR="00C021A2">
        <w:t>, as its most significant feature</w:t>
      </w:r>
      <w:r w:rsidR="00CA53E3">
        <w:t xml:space="preserve"> because of its effect on the </w:t>
      </w:r>
      <w:r w:rsidR="00207382">
        <w:t xml:space="preserve">Western </w:t>
      </w:r>
      <w:r w:rsidR="00CA53E3">
        <w:t>crisis of order</w:t>
      </w:r>
      <w:r w:rsidR="004378E7">
        <w:t>.</w:t>
      </w:r>
      <w:r w:rsidR="00DF318D">
        <w:t xml:space="preserve"> </w:t>
      </w:r>
      <w:r w:rsidR="00D136D2">
        <w:t xml:space="preserve">In fact, </w:t>
      </w:r>
      <w:proofErr w:type="spellStart"/>
      <w:r w:rsidR="00DF318D">
        <w:t>Voegelin</w:t>
      </w:r>
      <w:proofErr w:type="spellEnd"/>
      <w:r w:rsidR="00DF318D">
        <w:t xml:space="preserve"> attributed the secularism of Enlightenment rationalism, including positivism, to religious desires.</w:t>
      </w:r>
    </w:p>
    <w:p w14:paraId="40B4CF69" w14:textId="270A0429" w:rsidR="003E5403" w:rsidRDefault="00D33DBE" w:rsidP="00463C06">
      <w:pPr>
        <w:spacing w:line="480" w:lineRule="auto"/>
        <w:ind w:firstLine="576"/>
      </w:pPr>
      <w:r>
        <w:t>The Enlightenment</w:t>
      </w:r>
      <w:r w:rsidR="00DE29CF">
        <w:t xml:space="preserve"> developed, formed, and declined over the course of centuries; its paradigmatic age was the eighteenth century</w:t>
      </w:r>
      <w:r w:rsidR="00886B94">
        <w:t xml:space="preserve"> and its most fertile ground was France. S</w:t>
      </w:r>
      <w:r w:rsidR="00DE29CF">
        <w:t xml:space="preserve">cholars </w:t>
      </w:r>
      <w:r w:rsidR="007143F9">
        <w:t xml:space="preserve">continue to write about it because it has influenced political, economic, social, and religious life long after its cultural peak. It has been the source of heated </w:t>
      </w:r>
      <w:r w:rsidR="00856BCC">
        <w:t xml:space="preserve">and ideologically-driven </w:t>
      </w:r>
      <w:r w:rsidR="007143F9">
        <w:t>debates about enduring questions</w:t>
      </w:r>
      <w:r w:rsidR="00DF318D">
        <w:t xml:space="preserve"> including</w:t>
      </w:r>
      <w:r w:rsidR="007143F9">
        <w:t xml:space="preserve">: What is human nature? </w:t>
      </w:r>
      <w:r w:rsidR="00070FAA">
        <w:t xml:space="preserve">and </w:t>
      </w:r>
      <w:r w:rsidR="007143F9">
        <w:t>What is the best political regime?</w:t>
      </w:r>
      <w:r w:rsidR="00DF318D">
        <w:t xml:space="preserve"> Locke, Jefferson, and Paine</w:t>
      </w:r>
      <w:r w:rsidR="005252EB">
        <w:t xml:space="preserve"> answer the </w:t>
      </w:r>
      <w:r w:rsidR="006B3C51">
        <w:t>latter</w:t>
      </w:r>
      <w:r w:rsidR="005252EB">
        <w:t xml:space="preserve"> question based on their answer to the f</w:t>
      </w:r>
      <w:r w:rsidR="006B3C51">
        <w:t>ormer</w:t>
      </w:r>
      <w:r w:rsidR="005252EB">
        <w:t xml:space="preserve"> </w:t>
      </w:r>
      <w:r w:rsidR="006B3C51">
        <w:t>question</w:t>
      </w:r>
      <w:r w:rsidR="005252EB">
        <w:t>. Human beings are rational by nature and, therefore,</w:t>
      </w:r>
      <w:r w:rsidR="00DF318D">
        <w:t xml:space="preserve"> </w:t>
      </w:r>
      <w:r w:rsidR="005252EB">
        <w:t>forms of government</w:t>
      </w:r>
      <w:r w:rsidR="00652A48">
        <w:t xml:space="preserve">, like monarchy, </w:t>
      </w:r>
      <w:r w:rsidR="005252EB">
        <w:t xml:space="preserve">that </w:t>
      </w:r>
      <w:r w:rsidR="00DF318D">
        <w:t>reject</w:t>
      </w:r>
      <w:r w:rsidR="00652A48">
        <w:t xml:space="preserve"> popular consent are il</w:t>
      </w:r>
      <w:r w:rsidR="00DF318D">
        <w:t xml:space="preserve">legitimate. They opposed the divine right of kings and in its </w:t>
      </w:r>
      <w:r w:rsidR="00983B49">
        <w:t>place,</w:t>
      </w:r>
      <w:r w:rsidR="00DF318D">
        <w:t xml:space="preserve"> they p</w:t>
      </w:r>
      <w:r w:rsidR="00070FAA">
        <w:t>osited</w:t>
      </w:r>
      <w:r w:rsidR="00DF318D">
        <w:t xml:space="preserve"> the </w:t>
      </w:r>
      <w:r w:rsidR="008D6CBA">
        <w:t xml:space="preserve">self-evident, rational </w:t>
      </w:r>
      <w:r w:rsidR="00DF318D">
        <w:t>natural right of the people to rule themselves.</w:t>
      </w:r>
      <w:r w:rsidR="00886B94">
        <w:t xml:space="preserve"> </w:t>
      </w:r>
      <w:r w:rsidR="00022810">
        <w:t xml:space="preserve">In their view, consent of the governed is the only </w:t>
      </w:r>
      <w:r w:rsidR="008D6CBA">
        <w:t xml:space="preserve">reasonable </w:t>
      </w:r>
      <w:r w:rsidR="00022810">
        <w:t>basis for government’s legitimacy.</w:t>
      </w:r>
      <w:r w:rsidR="0044639F">
        <w:rPr>
          <w:rStyle w:val="EndnoteReference"/>
        </w:rPr>
        <w:endnoteReference w:id="4"/>
      </w:r>
      <w:r w:rsidR="00022810">
        <w:t xml:space="preserve"> </w:t>
      </w:r>
      <w:r w:rsidR="00070FAA">
        <w:t xml:space="preserve">The Enlightenment’s </w:t>
      </w:r>
      <w:r w:rsidR="007143F9">
        <w:t xml:space="preserve">contributors include </w:t>
      </w:r>
      <w:r w:rsidR="00070FAA">
        <w:t xml:space="preserve">Francis Bacon, </w:t>
      </w:r>
      <w:r w:rsidR="00985612">
        <w:t xml:space="preserve">John </w:t>
      </w:r>
      <w:r w:rsidR="00886B94">
        <w:t xml:space="preserve">Locke, </w:t>
      </w:r>
      <w:r w:rsidR="007143F9">
        <w:t xml:space="preserve">David Hume, </w:t>
      </w:r>
      <w:r w:rsidR="00886B94">
        <w:t xml:space="preserve">Adam Smith, </w:t>
      </w:r>
      <w:r w:rsidR="007143F9">
        <w:t xml:space="preserve">Voltaire, Immanuel Kant, </w:t>
      </w:r>
      <w:r w:rsidR="00886B94">
        <w:t xml:space="preserve">Ben Franklin, </w:t>
      </w:r>
      <w:r w:rsidR="00D63A1B" w:rsidRPr="00D63A1B">
        <w:t>Nicolas de</w:t>
      </w:r>
      <w:r w:rsidR="00D63A1B">
        <w:t xml:space="preserve"> </w:t>
      </w:r>
      <w:r w:rsidR="003C269B">
        <w:t xml:space="preserve">Condorcet, Denis Diderot, </w:t>
      </w:r>
      <w:r w:rsidR="00AD229A" w:rsidRPr="00AD229A">
        <w:lastRenderedPageBreak/>
        <w:t xml:space="preserve">Claude Adrien </w:t>
      </w:r>
      <w:proofErr w:type="spellStart"/>
      <w:r w:rsidR="00AD229A" w:rsidRPr="00AD229A">
        <w:t>Helvétius</w:t>
      </w:r>
      <w:proofErr w:type="spellEnd"/>
      <w:r w:rsidR="00AD229A">
        <w:t xml:space="preserve">, </w:t>
      </w:r>
      <w:r w:rsidR="00D63A1B">
        <w:t xml:space="preserve">Auguste </w:t>
      </w:r>
      <w:r w:rsidR="003C269B">
        <w:t xml:space="preserve">Comte, Anne-Robert-Jacques Turgot, Jean-Jacques Rousseau, Claude-Henri Saint Simon, and </w:t>
      </w:r>
      <w:r w:rsidR="00D63A1B">
        <w:t xml:space="preserve">Charles Louis </w:t>
      </w:r>
      <w:r w:rsidR="003C269B">
        <w:t>Montesquieu</w:t>
      </w:r>
      <w:r w:rsidR="00B8584B">
        <w:t xml:space="preserve"> among others</w:t>
      </w:r>
      <w:r w:rsidR="003C269B">
        <w:t>.</w:t>
      </w:r>
      <w:r w:rsidR="00E76E8B">
        <w:t xml:space="preserve"> It influenced or was influenced by the Renaissance, the Reformation and Protestantism, the French Revolution, the American Revolution, </w:t>
      </w:r>
      <w:r w:rsidR="000F6868">
        <w:t xml:space="preserve">the Freemasons, </w:t>
      </w:r>
      <w:r w:rsidR="00E76E8B">
        <w:t xml:space="preserve">Unitarianism, </w:t>
      </w:r>
      <w:r w:rsidR="0044639F">
        <w:t xml:space="preserve">Utilitarianism, </w:t>
      </w:r>
      <w:r w:rsidR="00E76E8B">
        <w:t xml:space="preserve">Deism, positivism, democracy, </w:t>
      </w:r>
      <w:r w:rsidR="000A501F">
        <w:t xml:space="preserve">capitalism, </w:t>
      </w:r>
      <w:r w:rsidR="00F570F9">
        <w:t xml:space="preserve">and </w:t>
      </w:r>
      <w:r w:rsidR="00E76E8B">
        <w:t>Marxism</w:t>
      </w:r>
      <w:r w:rsidR="000A501F">
        <w:t>.</w:t>
      </w:r>
    </w:p>
    <w:p w14:paraId="5CE32643" w14:textId="3FA660EE" w:rsidR="00856BCC" w:rsidRDefault="00856BCC" w:rsidP="00463C06">
      <w:pPr>
        <w:spacing w:line="480" w:lineRule="auto"/>
        <w:ind w:firstLine="576"/>
      </w:pPr>
      <w:r>
        <w:t xml:space="preserve">The focus of this volume is </w:t>
      </w:r>
      <w:r w:rsidR="00126968">
        <w:t xml:space="preserve">on </w:t>
      </w:r>
      <w:r>
        <w:t>one aspect of the Enlightenment, its conception of human rationality.</w:t>
      </w:r>
      <w:r w:rsidR="000A501F">
        <w:t xml:space="preserve"> My essay explain</w:t>
      </w:r>
      <w:r w:rsidR="009D0EDE">
        <w:t>s</w:t>
      </w:r>
      <w:r w:rsidR="000A501F">
        <w:t xml:space="preserve"> </w:t>
      </w:r>
      <w:proofErr w:type="spellStart"/>
      <w:r w:rsidR="000A501F">
        <w:t>Voegelin’s</w:t>
      </w:r>
      <w:proofErr w:type="spellEnd"/>
      <w:r w:rsidR="000A501F">
        <w:t xml:space="preserve"> critique of Enlightenment rationalism that is part of his larger analysis of modernity and the Western crisis that culminates in the totalitarian revolutions of the twentieth century. </w:t>
      </w:r>
      <w:r w:rsidR="001421A9">
        <w:t xml:space="preserve">He considers </w:t>
      </w:r>
      <w:r w:rsidR="007F30AA">
        <w:t>totalitarian movements</w:t>
      </w:r>
      <w:r w:rsidR="000A40F2" w:rsidRPr="000A40F2">
        <w:t xml:space="preserve"> </w:t>
      </w:r>
      <w:r w:rsidR="00B8584B">
        <w:t xml:space="preserve">like </w:t>
      </w:r>
      <w:r w:rsidR="000A40F2">
        <w:t>Nazism</w:t>
      </w:r>
      <w:r w:rsidR="00B8584B">
        <w:t xml:space="preserve"> and</w:t>
      </w:r>
      <w:r w:rsidR="000A40F2">
        <w:t xml:space="preserve"> communism</w:t>
      </w:r>
      <w:r w:rsidR="00B8584B">
        <w:t xml:space="preserve"> as well as socialism, positivism, and humanitarianism</w:t>
      </w:r>
      <w:r w:rsidR="007F30AA">
        <w:t xml:space="preserve"> to be the “ideological offspring of the Enlightenment</w:t>
      </w:r>
      <w:r w:rsidR="00117B0E">
        <w:t>.</w:t>
      </w:r>
      <w:r w:rsidR="007F30AA">
        <w:t>”</w:t>
      </w:r>
      <w:r w:rsidR="00117B0E">
        <w:rPr>
          <w:rStyle w:val="EndnoteReference"/>
        </w:rPr>
        <w:endnoteReference w:id="5"/>
      </w:r>
      <w:r w:rsidR="007F30AA">
        <w:t xml:space="preserve"> </w:t>
      </w:r>
      <w:proofErr w:type="spellStart"/>
      <w:r w:rsidR="000A501F">
        <w:t>Voegelin’s</w:t>
      </w:r>
      <w:proofErr w:type="spellEnd"/>
      <w:r w:rsidR="000A501F">
        <w:t xml:space="preserve"> primary work on the topic is </w:t>
      </w:r>
      <w:r w:rsidR="000A501F" w:rsidRPr="000A501F">
        <w:rPr>
          <w:i/>
          <w:iCs/>
        </w:rPr>
        <w:t>From Enlightenment to Revolution</w:t>
      </w:r>
      <w:r w:rsidR="000A501F">
        <w:t xml:space="preserve">, republished in his collected works as </w:t>
      </w:r>
      <w:r w:rsidR="000A501F" w:rsidRPr="000A501F">
        <w:rPr>
          <w:i/>
          <w:iCs/>
        </w:rPr>
        <w:t>Crisis and the Apocalypse of Man</w:t>
      </w:r>
      <w:r w:rsidR="000A501F">
        <w:t>.</w:t>
      </w:r>
      <w:r w:rsidR="000A501F">
        <w:rPr>
          <w:rStyle w:val="EndnoteReference"/>
        </w:rPr>
        <w:endnoteReference w:id="6"/>
      </w:r>
      <w:r w:rsidR="000A501F">
        <w:t xml:space="preserve"> </w:t>
      </w:r>
      <w:r w:rsidR="008E43AA">
        <w:t xml:space="preserve">After its initial publication in </w:t>
      </w:r>
      <w:r w:rsidR="00A8335A">
        <w:t xml:space="preserve">1975, the eighteenth-century thinkers and movements that comprised the Enlightenment </w:t>
      </w:r>
      <w:r w:rsidR="00F570F9">
        <w:t xml:space="preserve">and figured prominently in the book </w:t>
      </w:r>
      <w:r w:rsidR="00A8335A">
        <w:t xml:space="preserve">faded into the background of his work. </w:t>
      </w:r>
      <w:r w:rsidR="003C1E75">
        <w:t xml:space="preserve">His philosophical diagnosis </w:t>
      </w:r>
      <w:r w:rsidR="003334D6">
        <w:t xml:space="preserve">of the Western crisis </w:t>
      </w:r>
      <w:r w:rsidR="003C1E75">
        <w:t>is the foundation for his prescriptive response</w:t>
      </w:r>
      <w:r w:rsidR="003056FC">
        <w:t xml:space="preserve">: </w:t>
      </w:r>
      <w:r w:rsidR="004F2152">
        <w:t>restor</w:t>
      </w:r>
      <w:r w:rsidR="00F570F9">
        <w:t>ation of</w:t>
      </w:r>
      <w:r w:rsidR="004F2152">
        <w:t xml:space="preserve"> pre-modern symbols and experiences of order to memory so that they can become a living force with which to oppose the disorder of the present age.</w:t>
      </w:r>
    </w:p>
    <w:p w14:paraId="394412C2" w14:textId="1D5AE700" w:rsidR="00416A0B" w:rsidRDefault="000A40F2" w:rsidP="00463C06">
      <w:pPr>
        <w:spacing w:line="480" w:lineRule="auto"/>
        <w:ind w:firstLine="576"/>
      </w:pPr>
      <w:proofErr w:type="spellStart"/>
      <w:r>
        <w:t>Voegelin</w:t>
      </w:r>
      <w:proofErr w:type="spellEnd"/>
      <w:r w:rsidR="00634C4D">
        <w:t xml:space="preserve"> has much to say about t</w:t>
      </w:r>
      <w:r w:rsidR="005341A3">
        <w:t xml:space="preserve">he Enlightenment. The analysis here will </w:t>
      </w:r>
      <w:r w:rsidR="00634C4D">
        <w:t xml:space="preserve">focus on </w:t>
      </w:r>
      <w:r>
        <w:t>his core</w:t>
      </w:r>
      <w:r w:rsidR="00634C4D">
        <w:t xml:space="preserve"> contention that </w:t>
      </w:r>
      <w:r w:rsidR="005341A3">
        <w:t xml:space="preserve">Enlightenment rationalism substitutes a false spirituality for authentic </w:t>
      </w:r>
      <w:r w:rsidR="001F7F78">
        <w:t>religiosity</w:t>
      </w:r>
      <w:r w:rsidR="00CB2FB0">
        <w:t xml:space="preserve"> and Classical philosophy</w:t>
      </w:r>
      <w:r w:rsidR="000D69C0">
        <w:t xml:space="preserve">. </w:t>
      </w:r>
      <w:r w:rsidR="007E58B5">
        <w:t xml:space="preserve">False spirituality </w:t>
      </w:r>
      <w:r w:rsidR="00B8584B">
        <w:t>stems from</w:t>
      </w:r>
      <w:r w:rsidR="00193C55">
        <w:t xml:space="preserve"> a loss of the balance of consciousness</w:t>
      </w:r>
      <w:r w:rsidR="006D1D11">
        <w:t xml:space="preserve"> between mundane and transcendent existence</w:t>
      </w:r>
      <w:r w:rsidR="003334D6">
        <w:t>, between mortality and immortality</w:t>
      </w:r>
      <w:r w:rsidR="00634C4D">
        <w:t>.</w:t>
      </w:r>
      <w:r w:rsidR="003334D6">
        <w:t xml:space="preserve"> The balance is achieved by Aristotle’s </w:t>
      </w:r>
      <w:r w:rsidR="003334D6" w:rsidRPr="003334D6">
        <w:rPr>
          <w:i/>
        </w:rPr>
        <w:t xml:space="preserve">bios </w:t>
      </w:r>
      <w:proofErr w:type="spellStart"/>
      <w:r w:rsidR="003334D6" w:rsidRPr="003334D6">
        <w:rPr>
          <w:i/>
        </w:rPr>
        <w:t>theoretikos</w:t>
      </w:r>
      <w:proofErr w:type="spellEnd"/>
      <w:r w:rsidR="003334D6">
        <w:t>, the contemplative life</w:t>
      </w:r>
      <w:r w:rsidR="00A47120">
        <w:t>,</w:t>
      </w:r>
      <w:r w:rsidR="003334D6">
        <w:t xml:space="preserve"> and lost by Enlightenment thinkers </w:t>
      </w:r>
      <w:r w:rsidR="00A47120">
        <w:t xml:space="preserve">like Jean Le </w:t>
      </w:r>
      <w:proofErr w:type="spellStart"/>
      <w:r w:rsidR="00A47120">
        <w:t>Rond</w:t>
      </w:r>
      <w:proofErr w:type="spellEnd"/>
      <w:r w:rsidR="00A47120">
        <w:t xml:space="preserve"> </w:t>
      </w:r>
      <w:proofErr w:type="spellStart"/>
      <w:r w:rsidR="00A47120">
        <w:t>d’Alembert</w:t>
      </w:r>
      <w:proofErr w:type="spellEnd"/>
      <w:r w:rsidR="00A47120">
        <w:t xml:space="preserve"> (1717-1783) </w:t>
      </w:r>
      <w:r w:rsidR="003334D6">
        <w:t>who</w:t>
      </w:r>
      <w:r w:rsidR="00A47120">
        <w:t xml:space="preserve"> replaces it with the </w:t>
      </w:r>
      <w:r w:rsidR="00A47120">
        <w:lastRenderedPageBreak/>
        <w:t>process of acquiring scientifically</w:t>
      </w:r>
      <w:r w:rsidR="00F570F9">
        <w:t>-</w:t>
      </w:r>
      <w:r w:rsidR="00A47120">
        <w:t>derived useful knowledge</w:t>
      </w:r>
      <w:r w:rsidR="003334D6">
        <w:t>.</w:t>
      </w:r>
      <w:r w:rsidR="00634C4D">
        <w:t xml:space="preserve"> </w:t>
      </w:r>
      <w:r w:rsidR="00155114">
        <w:t xml:space="preserve">For </w:t>
      </w:r>
      <w:proofErr w:type="spellStart"/>
      <w:r w:rsidR="00155114">
        <w:t>d’Alembert</w:t>
      </w:r>
      <w:proofErr w:type="spellEnd"/>
      <w:r w:rsidR="00155114">
        <w:t xml:space="preserve"> and other Enlightenment thinkers, reason was an instrument with which to acquire useful </w:t>
      </w:r>
      <w:r w:rsidR="002C0040">
        <w:t xml:space="preserve">encyclopedic </w:t>
      </w:r>
      <w:r w:rsidR="00155114">
        <w:t xml:space="preserve">knowledge. </w:t>
      </w:r>
      <w:r w:rsidR="007D6526">
        <w:t>Classical Greek philosophers</w:t>
      </w:r>
      <w:r w:rsidR="00155114">
        <w:t>, however,</w:t>
      </w:r>
      <w:r w:rsidR="007D6526">
        <w:t xml:space="preserve"> differentiated reason as man’s participation in divine </w:t>
      </w:r>
      <w:r w:rsidR="007D6526" w:rsidRPr="00BE3A77">
        <w:rPr>
          <w:i/>
        </w:rPr>
        <w:t>nous</w:t>
      </w:r>
      <w:r w:rsidR="000E21E2">
        <w:t xml:space="preserve">, i.e., man responds to a divine </w:t>
      </w:r>
      <w:r w:rsidR="00BE3A77">
        <w:t>attraction or pull (</w:t>
      </w:r>
      <w:proofErr w:type="spellStart"/>
      <w:r w:rsidR="00BE3A77">
        <w:rPr>
          <w:i/>
        </w:rPr>
        <w:t>helkein</w:t>
      </w:r>
      <w:proofErr w:type="spellEnd"/>
      <w:r w:rsidR="00BE3A77">
        <w:t>)</w:t>
      </w:r>
      <w:r w:rsidR="004E27BE">
        <w:t xml:space="preserve"> that is in tension with the counterpull of passion</w:t>
      </w:r>
      <w:r w:rsidR="007D6526">
        <w:t xml:space="preserve">. </w:t>
      </w:r>
      <w:r w:rsidR="004E27BE">
        <w:t>Knowledge (</w:t>
      </w:r>
      <w:r w:rsidR="004E27BE" w:rsidRPr="004E27BE">
        <w:rPr>
          <w:i/>
        </w:rPr>
        <w:t>episteme</w:t>
      </w:r>
      <w:r w:rsidR="004E27BE">
        <w:t xml:space="preserve">) is the outcome of following the divine pull. </w:t>
      </w:r>
      <w:r w:rsidR="004E27BE" w:rsidRPr="004E27BE">
        <w:rPr>
          <w:i/>
        </w:rPr>
        <w:t>Doxa</w:t>
      </w:r>
      <w:r w:rsidR="004E27BE">
        <w:t xml:space="preserve"> (opinion) </w:t>
      </w:r>
      <w:r w:rsidR="00C82CCC">
        <w:t xml:space="preserve">and ideology are </w:t>
      </w:r>
      <w:r w:rsidR="004E27BE">
        <w:t xml:space="preserve">the consequence of following the passions. </w:t>
      </w:r>
      <w:r w:rsidR="00C82CCC">
        <w:t xml:space="preserve">Moreover, in following the divine pull man inches toward </w:t>
      </w:r>
      <w:r w:rsidR="00AD7536">
        <w:t xml:space="preserve">immortal life. </w:t>
      </w:r>
      <w:r w:rsidR="006D3D6E">
        <w:t>In articulating this experience of reason, Plato and Aristotle gained a deeper understanding of t</w:t>
      </w:r>
      <w:r w:rsidR="00AD7536">
        <w:t>he meaning of human existence</w:t>
      </w:r>
      <w:r w:rsidR="006D3D6E">
        <w:t xml:space="preserve">. </w:t>
      </w:r>
      <w:r w:rsidR="007D6526">
        <w:t xml:space="preserve">This differentiation </w:t>
      </w:r>
      <w:r w:rsidR="006D3D6E">
        <w:t>of reason/</w:t>
      </w:r>
      <w:r w:rsidR="006D3D6E" w:rsidRPr="00577C61">
        <w:rPr>
          <w:i/>
        </w:rPr>
        <w:t>nous</w:t>
      </w:r>
      <w:r w:rsidR="006D3D6E">
        <w:t xml:space="preserve"> as the sensorium of transcendence </w:t>
      </w:r>
      <w:r w:rsidR="007D6526">
        <w:t>is an historical event</w:t>
      </w:r>
      <w:r w:rsidR="00791019">
        <w:t xml:space="preserve">, what </w:t>
      </w:r>
      <w:proofErr w:type="spellStart"/>
      <w:r w:rsidR="00791019">
        <w:t>Voegelin</w:t>
      </w:r>
      <w:proofErr w:type="spellEnd"/>
      <w:r w:rsidR="00791019">
        <w:t xml:space="preserve"> called a </w:t>
      </w:r>
      <w:r w:rsidR="008C6387">
        <w:t>“</w:t>
      </w:r>
      <w:proofErr w:type="spellStart"/>
      <w:r w:rsidR="00791019">
        <w:t>theo</w:t>
      </w:r>
      <w:r w:rsidR="008C6387">
        <w:t>phanic</w:t>
      </w:r>
      <w:proofErr w:type="spellEnd"/>
      <w:r w:rsidR="00AD7536">
        <w:t>”</w:t>
      </w:r>
      <w:r w:rsidR="008C6387">
        <w:t xml:space="preserve"> event.</w:t>
      </w:r>
      <w:r w:rsidR="007D6526">
        <w:t xml:space="preserve"> </w:t>
      </w:r>
      <w:r w:rsidR="008C6387">
        <w:t xml:space="preserve">It is not </w:t>
      </w:r>
      <w:r w:rsidR="007D6526">
        <w:t>a theory, an idea, or a tradition.</w:t>
      </w:r>
      <w:r w:rsidR="001C45EF">
        <w:t xml:space="preserve"> Unlike most Enlightenment philosophers, </w:t>
      </w:r>
      <w:proofErr w:type="spellStart"/>
      <w:r w:rsidR="001C45EF">
        <w:t>Voegelin</w:t>
      </w:r>
      <w:proofErr w:type="spellEnd"/>
      <w:r w:rsidR="001C45EF">
        <w:t xml:space="preserve"> argued that the “life of reason is not a treasure of information to be stored away” but an effort to participate in divine reality and resist the forces of disorder in all aspects of historical life</w:t>
      </w:r>
      <w:r w:rsidR="008E695D">
        <w:t>, personal, social, and political</w:t>
      </w:r>
      <w:r w:rsidR="001C45EF">
        <w:t>.</w:t>
      </w:r>
      <w:r w:rsidR="00F832DE">
        <w:rPr>
          <w:rStyle w:val="EndnoteReference"/>
        </w:rPr>
        <w:endnoteReference w:id="7"/>
      </w:r>
      <w:r w:rsidR="007D6526">
        <w:t xml:space="preserve"> </w:t>
      </w:r>
      <w:r w:rsidR="00634C4D">
        <w:t>Three corollar</w:t>
      </w:r>
      <w:r w:rsidR="00D9313B">
        <w:t>y points</w:t>
      </w:r>
      <w:r w:rsidR="00634C4D">
        <w:t xml:space="preserve"> </w:t>
      </w:r>
      <w:r w:rsidR="00CD7CFD">
        <w:t>will be incorporated into the analysis:</w:t>
      </w:r>
      <w:r w:rsidR="00B96AB1">
        <w:t xml:space="preserve"> </w:t>
      </w:r>
      <w:r>
        <w:t xml:space="preserve">1) </w:t>
      </w:r>
      <w:r w:rsidR="00CD7CFD">
        <w:t>Enlightenment rationalism</w:t>
      </w:r>
      <w:r w:rsidR="00B96AB1">
        <w:t xml:space="preserve"> elevates method above </w:t>
      </w:r>
      <w:r w:rsidR="00577C61">
        <w:t xml:space="preserve">philosophical </w:t>
      </w:r>
      <w:r w:rsidR="00B96AB1">
        <w:t>substance</w:t>
      </w:r>
      <w:r w:rsidR="00577C61">
        <w:t xml:space="preserve"> and historical experience</w:t>
      </w:r>
      <w:r w:rsidR="00CD7CFD">
        <w:t>;</w:t>
      </w:r>
      <w:r w:rsidR="00B96AB1">
        <w:t xml:space="preserve"> </w:t>
      </w:r>
      <w:r>
        <w:t xml:space="preserve">2) Enlightenment </w:t>
      </w:r>
      <w:r w:rsidR="006B3C51">
        <w:t xml:space="preserve">rationalism </w:t>
      </w:r>
      <w:r>
        <w:t>is</w:t>
      </w:r>
      <w:r w:rsidR="00B96AB1">
        <w:t xml:space="preserve"> irrational</w:t>
      </w:r>
      <w:r w:rsidR="00D9313B">
        <w:t xml:space="preserve"> because it is reductionistic</w:t>
      </w:r>
      <w:r w:rsidR="00E51AFE">
        <w:t xml:space="preserve"> (it </w:t>
      </w:r>
      <w:r w:rsidR="006B3C51">
        <w:t>is unwilling</w:t>
      </w:r>
      <w:r w:rsidR="00E51AFE">
        <w:t xml:space="preserve"> “to recognize the </w:t>
      </w:r>
      <w:r w:rsidR="00E51AFE" w:rsidRPr="00E51AFE">
        <w:rPr>
          <w:i/>
        </w:rPr>
        <w:t>ratio</w:t>
      </w:r>
      <w:r w:rsidR="00E51AFE">
        <w:t xml:space="preserve"> of ontology and philosophical </w:t>
      </w:r>
      <w:r w:rsidR="00ED5C99">
        <w:t>anthropology</w:t>
      </w:r>
      <w:r w:rsidR="00E51AFE">
        <w:t>”</w:t>
      </w:r>
      <w:r w:rsidR="00117B0E">
        <w:rPr>
          <w:rStyle w:val="EndnoteReference"/>
        </w:rPr>
        <w:endnoteReference w:id="8"/>
      </w:r>
      <w:r w:rsidR="00CD7CFD">
        <w:t>;</w:t>
      </w:r>
      <w:r w:rsidR="004F2152">
        <w:t xml:space="preserve"> and</w:t>
      </w:r>
      <w:r w:rsidR="005341A3">
        <w:t xml:space="preserve"> </w:t>
      </w:r>
      <w:r>
        <w:t>3) Enlightenment rationalism</w:t>
      </w:r>
      <w:r w:rsidR="005341A3">
        <w:t xml:space="preserve"> embraces a progressive historicism</w:t>
      </w:r>
      <w:r w:rsidR="004E2A93">
        <w:t xml:space="preserve"> that claims to know the meaning </w:t>
      </w:r>
      <w:r w:rsidR="004E2A93" w:rsidRPr="00246FD9">
        <w:rPr>
          <w:i/>
        </w:rPr>
        <w:t>of</w:t>
      </w:r>
      <w:r w:rsidR="004E2A93">
        <w:t xml:space="preserve"> history </w:t>
      </w:r>
      <w:r w:rsidR="00253150">
        <w:t xml:space="preserve">thus </w:t>
      </w:r>
      <w:r w:rsidR="004E2A93">
        <w:t>end</w:t>
      </w:r>
      <w:r w:rsidR="00253150">
        <w:t>ing</w:t>
      </w:r>
      <w:r w:rsidR="004E2A93">
        <w:t xml:space="preserve"> the search for meaning </w:t>
      </w:r>
      <w:r w:rsidR="004E2A93" w:rsidRPr="00246FD9">
        <w:rPr>
          <w:i/>
        </w:rPr>
        <w:t>in</w:t>
      </w:r>
      <w:r w:rsidR="004E2A93">
        <w:t xml:space="preserve"> history</w:t>
      </w:r>
      <w:r w:rsidR="005341A3">
        <w:t>.</w:t>
      </w:r>
    </w:p>
    <w:p w14:paraId="433B23B4" w14:textId="1C06E9DA" w:rsidR="003142E5" w:rsidRPr="003142E5" w:rsidRDefault="003142E5" w:rsidP="003142E5">
      <w:pPr>
        <w:spacing w:line="480" w:lineRule="auto"/>
        <w:rPr>
          <w:b/>
          <w:bCs/>
        </w:rPr>
      </w:pPr>
      <w:r w:rsidRPr="003142E5">
        <w:rPr>
          <w:b/>
          <w:bCs/>
        </w:rPr>
        <w:t>Pseudo-spirituality</w:t>
      </w:r>
    </w:p>
    <w:p w14:paraId="5ED4A22A" w14:textId="42EC0B16" w:rsidR="00686871" w:rsidRDefault="003E1AA4" w:rsidP="004F2152">
      <w:pPr>
        <w:spacing w:line="480" w:lineRule="auto"/>
        <w:ind w:firstLine="576"/>
      </w:pPr>
      <w:r>
        <w:t xml:space="preserve">From his earliest publications, </w:t>
      </w:r>
      <w:proofErr w:type="spellStart"/>
      <w:r>
        <w:t>Voegelin</w:t>
      </w:r>
      <w:proofErr w:type="spellEnd"/>
      <w:r>
        <w:t xml:space="preserve"> insisted that philosophers must account for the full range of human experience including participation in divine reality. </w:t>
      </w:r>
      <w:r w:rsidR="004445DB">
        <w:t xml:space="preserve">The story of </w:t>
      </w:r>
      <w:r w:rsidR="008521DC">
        <w:t xml:space="preserve">human experience with divine reality is what St. Augustine deemed sacred history to be distinguished from profane or secular history. In </w:t>
      </w:r>
      <w:proofErr w:type="spellStart"/>
      <w:r w:rsidR="008521DC">
        <w:t>Voegelin’s</w:t>
      </w:r>
      <w:proofErr w:type="spellEnd"/>
      <w:r w:rsidR="008521DC">
        <w:t xml:space="preserve"> analysis of the Enlightenment, Voltaire is an </w:t>
      </w:r>
      <w:r w:rsidR="008521DC">
        <w:lastRenderedPageBreak/>
        <w:t>important figure because he dissolves Augustine’s notion of sacred history and replaces it wi</w:t>
      </w:r>
      <w:r w:rsidR="00576CEC">
        <w:t>th</w:t>
      </w:r>
      <w:r w:rsidR="008521DC">
        <w:t xml:space="preserve"> a new sacred history based on “in</w:t>
      </w:r>
      <w:r w:rsidR="006E3F46">
        <w:t>ner-</w:t>
      </w:r>
      <w:r w:rsidR="008521DC">
        <w:t>worldly religiousness”</w:t>
      </w:r>
      <w:r w:rsidR="00576CEC">
        <w:t xml:space="preserve"> and the “</w:t>
      </w:r>
      <w:proofErr w:type="spellStart"/>
      <w:r w:rsidR="00576CEC">
        <w:t>intramundane</w:t>
      </w:r>
      <w:proofErr w:type="spellEnd"/>
      <w:r w:rsidR="00576CEC">
        <w:t xml:space="preserve"> spirit of man” rather than “the transcendental pneuma of Christ</w:t>
      </w:r>
      <w:r w:rsidR="00682880">
        <w:t>.</w:t>
      </w:r>
      <w:r w:rsidR="00576CEC">
        <w:t>”</w:t>
      </w:r>
      <w:r w:rsidR="008521DC">
        <w:t xml:space="preserve"> </w:t>
      </w:r>
      <w:r w:rsidR="003A1264">
        <w:t xml:space="preserve">The human spirit is the focus of history. </w:t>
      </w:r>
      <w:r w:rsidR="002D3F54">
        <w:t>The transition from a Christian anthropology to a secular anthropology is possible because of the deification of reason and the eventual “deification of the animal basis of existence</w:t>
      </w:r>
      <w:r w:rsidR="00682880">
        <w:t>.</w:t>
      </w:r>
      <w:r w:rsidR="002D3F54">
        <w:t>”</w:t>
      </w:r>
      <w:r w:rsidR="00682880">
        <w:rPr>
          <w:rStyle w:val="EndnoteReference"/>
        </w:rPr>
        <w:endnoteReference w:id="9"/>
      </w:r>
      <w:r w:rsidR="002D3F54">
        <w:t xml:space="preserve"> Voltaire’s rejection of Augustine’s sacred history narrows the horizon of philosophical inquiry by </w:t>
      </w:r>
      <w:r w:rsidR="002F28AA">
        <w:t>eliminating sacred history from</w:t>
      </w:r>
      <w:r w:rsidR="002D3F54">
        <w:t xml:space="preserve"> the search for the truth of existence</w:t>
      </w:r>
      <w:r w:rsidR="002F28AA">
        <w:t>. A part of human experience</w:t>
      </w:r>
      <w:r w:rsidR="00CC489E">
        <w:t xml:space="preserve"> (e.g., the animal basis of existence)</w:t>
      </w:r>
      <w:r w:rsidR="002F28AA">
        <w:t xml:space="preserve"> is taken as its whole. Historical consciousness is becoming secularized. The Enlightenment imagination of Voltaire conceives of historical participation as</w:t>
      </w:r>
      <w:r w:rsidR="00686871">
        <w:t xml:space="preserve"> strictly mundane; man’s participation in transcendent reality is eliminated from consciousness.</w:t>
      </w:r>
    </w:p>
    <w:p w14:paraId="756CC7BB" w14:textId="2B255BD4" w:rsidR="00577C61" w:rsidRDefault="00577C61" w:rsidP="004F2152">
      <w:pPr>
        <w:spacing w:line="480" w:lineRule="auto"/>
        <w:ind w:firstLine="576"/>
      </w:pPr>
      <w:proofErr w:type="spellStart"/>
      <w:r w:rsidRPr="00715245">
        <w:t>Helvétius</w:t>
      </w:r>
      <w:proofErr w:type="spellEnd"/>
      <w:r w:rsidR="00872EC6">
        <w:t xml:space="preserve"> </w:t>
      </w:r>
      <w:r w:rsidR="00AD229A">
        <w:t xml:space="preserve">(1715-1771) </w:t>
      </w:r>
      <w:r w:rsidR="00E72B0F">
        <w:t>is</w:t>
      </w:r>
      <w:r w:rsidR="00872EC6">
        <w:t xml:space="preserve"> part of the movement toward the reduction of man to his animal basis. </w:t>
      </w:r>
      <w:r w:rsidR="00872EC6" w:rsidRPr="00715245">
        <w:t>He</w:t>
      </w:r>
      <w:r w:rsidR="00872EC6">
        <w:t xml:space="preserve"> asserts that </w:t>
      </w:r>
      <w:r w:rsidR="00452D17">
        <w:t xml:space="preserve">“‘In man all is physical sensation’” and that </w:t>
      </w:r>
      <w:r w:rsidR="00872EC6">
        <w:t>“man is under the direction of pleasure and pain.”</w:t>
      </w:r>
      <w:r w:rsidR="00872EC6">
        <w:rPr>
          <w:rStyle w:val="EndnoteReference"/>
        </w:rPr>
        <w:endnoteReference w:id="10"/>
      </w:r>
      <w:r w:rsidR="00452D17">
        <w:t xml:space="preserve"> Hobbes articulated such a view in </w:t>
      </w:r>
      <w:r w:rsidR="00452D17" w:rsidRPr="00452D17">
        <w:rPr>
          <w:i/>
        </w:rPr>
        <w:t>Leviathan</w:t>
      </w:r>
      <w:r w:rsidR="00452D17">
        <w:t xml:space="preserve">. </w:t>
      </w:r>
      <w:r w:rsidR="00E72B0F">
        <w:t xml:space="preserve">While Locke does not push the point as far as </w:t>
      </w:r>
      <w:proofErr w:type="spellStart"/>
      <w:r w:rsidR="00E72B0F" w:rsidRPr="00715245">
        <w:t>Helvétius</w:t>
      </w:r>
      <w:proofErr w:type="spellEnd"/>
      <w:r w:rsidR="00E72B0F">
        <w:t xml:space="preserve">, he embraced a </w:t>
      </w:r>
      <w:r w:rsidR="00022633">
        <w:t xml:space="preserve">hedonistic </w:t>
      </w:r>
      <w:r w:rsidR="00E72B0F">
        <w:t>morality</w:t>
      </w:r>
      <w:r w:rsidR="00022633">
        <w:t>.</w:t>
      </w:r>
      <w:r w:rsidR="00E72B0F">
        <w:t xml:space="preserve"> </w:t>
      </w:r>
      <w:r w:rsidR="00452D17">
        <w:t xml:space="preserve">In </w:t>
      </w:r>
      <w:proofErr w:type="gramStart"/>
      <w:r w:rsidR="00452D17" w:rsidRPr="00452D17">
        <w:rPr>
          <w:i/>
        </w:rPr>
        <w:t>An</w:t>
      </w:r>
      <w:proofErr w:type="gramEnd"/>
      <w:r w:rsidR="00452D17" w:rsidRPr="00452D17">
        <w:rPr>
          <w:i/>
        </w:rPr>
        <w:t xml:space="preserve"> Essay Concerning Human Understanding</w:t>
      </w:r>
      <w:r w:rsidR="00452D17">
        <w:t>, Locke states that “‘Good and evil a</w:t>
      </w:r>
      <w:r w:rsidR="00022633">
        <w:t>re</w:t>
      </w:r>
      <w:r w:rsidR="00452D17">
        <w:t xml:space="preserve"> nothing but pleasure and pain.’”</w:t>
      </w:r>
      <w:r w:rsidR="004F6FD3">
        <w:t xml:space="preserve"> Bernard Mandeville and Adam Smith assert that selfish, pleasurable desires are beneficial to humanity. </w:t>
      </w:r>
    </w:p>
    <w:p w14:paraId="4FD35507" w14:textId="69375481" w:rsidR="00C779BB" w:rsidRDefault="00DF73EC" w:rsidP="004F2152">
      <w:pPr>
        <w:spacing w:line="480" w:lineRule="auto"/>
        <w:ind w:firstLine="576"/>
      </w:pPr>
      <w:r>
        <w:t xml:space="preserve">In </w:t>
      </w:r>
      <w:proofErr w:type="spellStart"/>
      <w:r w:rsidR="00CC489E">
        <w:t>Voegelin’s</w:t>
      </w:r>
      <w:proofErr w:type="spellEnd"/>
      <w:r>
        <w:t xml:space="preserve"> view, reality was not limited to </w:t>
      </w:r>
      <w:r w:rsidR="0084347B">
        <w:t xml:space="preserve">the animal basis of existence, </w:t>
      </w:r>
      <w:r>
        <w:t>what was experienced through sense perception or determined by a particular method</w:t>
      </w:r>
      <w:r w:rsidR="008C2CA9">
        <w:t xml:space="preserve"> of investigation</w:t>
      </w:r>
      <w:r>
        <w:t>.</w:t>
      </w:r>
      <w:r w:rsidR="008E4BD6">
        <w:t xml:space="preserve"> It </w:t>
      </w:r>
      <w:r w:rsidR="000B5A98">
        <w:t xml:space="preserve">encompassed a vast horizon of </w:t>
      </w:r>
      <w:r w:rsidR="008E4BD6">
        <w:t>historical</w:t>
      </w:r>
      <w:r w:rsidR="000B5A98">
        <w:t xml:space="preserve"> experience that was beyond the </w:t>
      </w:r>
      <w:r w:rsidR="00214E81">
        <w:t>comprehension</w:t>
      </w:r>
      <w:r w:rsidR="000B5A98">
        <w:t xml:space="preserve"> of any one individual</w:t>
      </w:r>
      <w:r w:rsidR="008E4BD6">
        <w:t xml:space="preserve">. He </w:t>
      </w:r>
      <w:r w:rsidR="00030C01">
        <w:t xml:space="preserve">used </w:t>
      </w:r>
      <w:r w:rsidR="008E4BD6">
        <w:t>“Second Reality</w:t>
      </w:r>
      <w:r w:rsidR="00B73019">
        <w:t>,</w:t>
      </w:r>
      <w:r w:rsidR="008E4BD6">
        <w:t xml:space="preserve">” </w:t>
      </w:r>
      <w:r w:rsidR="00B8584B">
        <w:t xml:space="preserve">a concept borrowed from Robert </w:t>
      </w:r>
      <w:proofErr w:type="spellStart"/>
      <w:r w:rsidR="00B8584B">
        <w:t>Musil</w:t>
      </w:r>
      <w:proofErr w:type="spellEnd"/>
      <w:r w:rsidR="002F51C2">
        <w:t xml:space="preserve"> and </w:t>
      </w:r>
      <w:proofErr w:type="spellStart"/>
      <w:r w:rsidR="00026612">
        <w:t>Heimito</w:t>
      </w:r>
      <w:proofErr w:type="spellEnd"/>
      <w:r w:rsidR="00026612">
        <w:t xml:space="preserve"> von </w:t>
      </w:r>
      <w:proofErr w:type="spellStart"/>
      <w:r w:rsidR="00026612">
        <w:t>Doderer</w:t>
      </w:r>
      <w:proofErr w:type="spellEnd"/>
      <w:r w:rsidR="00B73019">
        <w:t>,</w:t>
      </w:r>
      <w:r w:rsidR="00B8584B">
        <w:t xml:space="preserve"> </w:t>
      </w:r>
      <w:r w:rsidR="008E4BD6">
        <w:t>to refer to ideological abstractions and “</w:t>
      </w:r>
      <w:proofErr w:type="spellStart"/>
      <w:r w:rsidR="008E4BD6">
        <w:t>ismic</w:t>
      </w:r>
      <w:proofErr w:type="spellEnd"/>
      <w:r w:rsidR="008E4BD6">
        <w:t xml:space="preserve"> constructions” that claimed a part of reality to be its whole. He insisted that the </w:t>
      </w:r>
      <w:proofErr w:type="spellStart"/>
      <w:r w:rsidR="008E4BD6" w:rsidRPr="008E4BD6">
        <w:rPr>
          <w:i/>
        </w:rPr>
        <w:t>metaxic</w:t>
      </w:r>
      <w:proofErr w:type="spellEnd"/>
      <w:r w:rsidR="008E4BD6">
        <w:t xml:space="preserve"> </w:t>
      </w:r>
      <w:r w:rsidR="000B5A98">
        <w:t xml:space="preserve">(in-between) </w:t>
      </w:r>
      <w:r w:rsidR="008E4BD6">
        <w:t xml:space="preserve">structure of reality was unchanging and that human reason was limited in its </w:t>
      </w:r>
      <w:r w:rsidR="00901496">
        <w:t>understanding</w:t>
      </w:r>
      <w:r w:rsidR="008E4BD6">
        <w:t xml:space="preserve"> of reality. </w:t>
      </w:r>
      <w:r w:rsidR="00B8588E">
        <w:t xml:space="preserve">He was sensitive </w:t>
      </w:r>
      <w:r w:rsidR="00B8588E">
        <w:lastRenderedPageBreak/>
        <w:t>to and critical of efforts</w:t>
      </w:r>
      <w:r w:rsidR="0084347B">
        <w:t>—like Voltaire’s conception of history—t</w:t>
      </w:r>
      <w:r w:rsidR="00B8588E">
        <w:t>hat truncated, inverted, or eliminated the open search for the truth of existence.</w:t>
      </w:r>
    </w:p>
    <w:p w14:paraId="7D493C76" w14:textId="592159D4" w:rsidR="009E1E78" w:rsidRDefault="00B8588E" w:rsidP="004F2152">
      <w:pPr>
        <w:spacing w:line="480" w:lineRule="auto"/>
        <w:ind w:firstLine="576"/>
      </w:pPr>
      <w:r>
        <w:t>Because m</w:t>
      </w:r>
      <w:r w:rsidR="00FE6289">
        <w:t xml:space="preserve">odern ideologies are </w:t>
      </w:r>
      <w:r>
        <w:t xml:space="preserve">the consequence of varying degrees of existential and intellectual </w:t>
      </w:r>
      <w:r w:rsidR="00FE6289">
        <w:t>clos</w:t>
      </w:r>
      <w:r>
        <w:t>ure</w:t>
      </w:r>
      <w:r w:rsidR="00FE6289">
        <w:t xml:space="preserve"> to divine reality</w:t>
      </w:r>
      <w:r>
        <w:t>,</w:t>
      </w:r>
      <w:r w:rsidR="00FE6289">
        <w:t xml:space="preserve"> </w:t>
      </w:r>
      <w:r>
        <w:t>they are</w:t>
      </w:r>
      <w:r w:rsidR="00FE6289">
        <w:t xml:space="preserve"> apt to identify the source of order in man</w:t>
      </w:r>
      <w:r w:rsidR="00BF409A">
        <w:t>’s</w:t>
      </w:r>
      <w:r>
        <w:t xml:space="preserve"> </w:t>
      </w:r>
      <w:r w:rsidR="000E17F1">
        <w:t>revolt</w:t>
      </w:r>
      <w:r>
        <w:t xml:space="preserve"> from God</w:t>
      </w:r>
      <w:r w:rsidR="00F93B08">
        <w:t>, including the secularization and instrumentalization of reason</w:t>
      </w:r>
      <w:r>
        <w:t xml:space="preserve">. In his early scholarship on political religions, </w:t>
      </w:r>
      <w:proofErr w:type="spellStart"/>
      <w:r>
        <w:t>Voegelin</w:t>
      </w:r>
      <w:proofErr w:type="spellEnd"/>
      <w:r>
        <w:t xml:space="preserve"> </w:t>
      </w:r>
      <w:r w:rsidR="00720744">
        <w:t>stated that t</w:t>
      </w:r>
      <w:r w:rsidR="003E1AA4">
        <w:t>he Western crisis</w:t>
      </w:r>
      <w:r w:rsidR="00DA2DA1">
        <w:t xml:space="preserve"> was a consequence of “the secularization of the soul</w:t>
      </w:r>
      <w:r w:rsidR="00682880">
        <w:t>.</w:t>
      </w:r>
      <w:r w:rsidR="00DA2DA1">
        <w:t>”</w:t>
      </w:r>
      <w:r w:rsidR="00682880">
        <w:rPr>
          <w:rStyle w:val="EndnoteReference"/>
        </w:rPr>
        <w:endnoteReference w:id="11"/>
      </w:r>
      <w:r w:rsidR="006B3C51">
        <w:t>The crisis</w:t>
      </w:r>
      <w:r w:rsidR="003E1AA4">
        <w:t xml:space="preserve"> included efforts to either ignore man’s spiritual nature, as was the case with </w:t>
      </w:r>
      <w:r w:rsidR="00CE34E1">
        <w:t xml:space="preserve">Max Weber’s value-free </w:t>
      </w:r>
      <w:r w:rsidR="003E1AA4">
        <w:t>positivism,</w:t>
      </w:r>
      <w:r w:rsidR="00B01F56">
        <w:rPr>
          <w:rStyle w:val="EndnoteReference"/>
        </w:rPr>
        <w:endnoteReference w:id="12"/>
      </w:r>
      <w:r w:rsidR="003E1AA4">
        <w:t xml:space="preserve"> or substitute a radical immanence for transcendence as evidenced in the works of thinkers like Thomas Hobbes</w:t>
      </w:r>
      <w:r w:rsidR="00E86571">
        <w:t xml:space="preserve"> and Karl Marx</w:t>
      </w:r>
      <w:r w:rsidR="003E1AA4">
        <w:t xml:space="preserve">. Such thinkers lost the tension </w:t>
      </w:r>
      <w:r w:rsidR="00C779BB">
        <w:t xml:space="preserve">and balance </w:t>
      </w:r>
      <w:r w:rsidR="003E1AA4">
        <w:t>between immanence and transcendence</w:t>
      </w:r>
      <w:r w:rsidR="00AF184C">
        <w:t xml:space="preserve"> which exist not as unconnected spheres of existence but </w:t>
      </w:r>
      <w:r w:rsidR="005F2E9F">
        <w:t xml:space="preserve">as integrated </w:t>
      </w:r>
      <w:r w:rsidR="000E17F1">
        <w:t>(</w:t>
      </w:r>
      <w:proofErr w:type="spellStart"/>
      <w:r w:rsidR="000E17F1" w:rsidRPr="000E17F1">
        <w:rPr>
          <w:i/>
        </w:rPr>
        <w:t>metaxic</w:t>
      </w:r>
      <w:proofErr w:type="spellEnd"/>
      <w:r w:rsidR="000E17F1">
        <w:t xml:space="preserve">) </w:t>
      </w:r>
      <w:r w:rsidR="005F2E9F">
        <w:t>aspects</w:t>
      </w:r>
      <w:r w:rsidR="00AF184C">
        <w:t xml:space="preserve"> of human experience</w:t>
      </w:r>
      <w:r w:rsidR="003E1AA4">
        <w:t xml:space="preserve">. </w:t>
      </w:r>
      <w:r w:rsidR="006D34BE">
        <w:t>T</w:t>
      </w:r>
      <w:r w:rsidR="000473D1">
        <w:t>he loss of the tension</w:t>
      </w:r>
      <w:r w:rsidR="00DF73EC">
        <w:t xml:space="preserve"> between immanence and transcendence </w:t>
      </w:r>
      <w:r w:rsidR="006D34BE">
        <w:t xml:space="preserve">indicates a loss of the </w:t>
      </w:r>
      <w:r w:rsidR="00DF73EC">
        <w:t>balance of consciousness</w:t>
      </w:r>
      <w:r w:rsidR="00C779BB">
        <w:rPr>
          <w:rStyle w:val="EndnoteReference"/>
        </w:rPr>
        <w:endnoteReference w:id="13"/>
      </w:r>
      <w:r w:rsidR="006D34BE">
        <w:t xml:space="preserve"> as individuals imagine a new </w:t>
      </w:r>
      <w:r w:rsidR="005C4680">
        <w:t>pseudo-</w:t>
      </w:r>
      <w:r w:rsidR="006D34BE">
        <w:t>reality</w:t>
      </w:r>
      <w:r w:rsidR="005F2E9F">
        <w:t xml:space="preserve"> (</w:t>
      </w:r>
      <w:r w:rsidR="006D34BE">
        <w:t>Second Reality</w:t>
      </w:r>
      <w:r w:rsidR="005F2E9F">
        <w:t xml:space="preserve">) </w:t>
      </w:r>
      <w:r w:rsidR="006D34BE">
        <w:t>that is void of human-divine participation.</w:t>
      </w:r>
      <w:r w:rsidR="000A4A77">
        <w:t xml:space="preserve"> It is in this intellectual </w:t>
      </w:r>
      <w:r w:rsidR="00F026BA">
        <w:t>milieu</w:t>
      </w:r>
      <w:r w:rsidR="000A4A77">
        <w:t xml:space="preserve"> that reason is detached from </w:t>
      </w:r>
      <w:r w:rsidR="00F026BA">
        <w:t>its transcendent moorings.</w:t>
      </w:r>
    </w:p>
    <w:p w14:paraId="34DB5965" w14:textId="49BEBA41" w:rsidR="00551CA1" w:rsidRDefault="006D34BE" w:rsidP="00551CA1">
      <w:pPr>
        <w:spacing w:line="480" w:lineRule="auto"/>
        <w:ind w:firstLine="576"/>
      </w:pPr>
      <w:r>
        <w:t>A universe governed by natural laws can</w:t>
      </w:r>
      <w:r w:rsidR="00D50A73">
        <w:t xml:space="preserve"> </w:t>
      </w:r>
      <w:r>
        <w:t xml:space="preserve">be controlled by </w:t>
      </w:r>
      <w:r w:rsidR="000473D1">
        <w:t xml:space="preserve">humans </w:t>
      </w:r>
      <w:r>
        <w:t>once they unleash the potential of scientific knowledge</w:t>
      </w:r>
      <w:r w:rsidR="00133128">
        <w:t>,</w:t>
      </w:r>
      <w:r w:rsidR="00D961FE">
        <w:t xml:space="preserve"> the deri</w:t>
      </w:r>
      <w:r w:rsidR="00133128">
        <w:t>vative of enlightened reason</w:t>
      </w:r>
      <w:r>
        <w:t xml:space="preserve">. </w:t>
      </w:r>
      <w:r w:rsidR="00D50A73">
        <w:t xml:space="preserve">Control of natural law gives humans a creative power with which to remake the world. </w:t>
      </w:r>
      <w:r w:rsidR="00367E26">
        <w:t xml:space="preserve">Thus, Francis Bacon claimed that knowledge is power. </w:t>
      </w:r>
      <w:r w:rsidR="006C52F6">
        <w:t xml:space="preserve">Scientific knowledge can be used to </w:t>
      </w:r>
      <w:r w:rsidR="00C10703">
        <w:t>transform h</w:t>
      </w:r>
      <w:r>
        <w:t xml:space="preserve">uman nature itself and with it the conventions and institutions that are obstacles to </w:t>
      </w:r>
      <w:r w:rsidR="00E84B2A">
        <w:t xml:space="preserve">progress and </w:t>
      </w:r>
      <w:r w:rsidR="000473D1">
        <w:t>perfect</w:t>
      </w:r>
      <w:r w:rsidR="00E84B2A">
        <w:t>ion</w:t>
      </w:r>
      <w:r w:rsidR="000473D1">
        <w:t>. The growing confidence of human beings</w:t>
      </w:r>
      <w:r w:rsidR="00AF184C">
        <w:t>, inspired in part by the accomplishments of modern science,</w:t>
      </w:r>
      <w:r w:rsidR="000473D1">
        <w:t xml:space="preserve"> leads to the construction of ideological movements that aim to radically transform man and society. </w:t>
      </w:r>
      <w:r w:rsidR="00BB6296">
        <w:t xml:space="preserve">Before </w:t>
      </w:r>
      <w:r w:rsidR="00336578">
        <w:t xml:space="preserve">the new visions of human nature and politics can be imagined, </w:t>
      </w:r>
      <w:r w:rsidR="000473D1">
        <w:t xml:space="preserve">the </w:t>
      </w:r>
      <w:r w:rsidR="00F570F9">
        <w:t xml:space="preserve">philosophical </w:t>
      </w:r>
      <w:r w:rsidR="00F570F9">
        <w:lastRenderedPageBreak/>
        <w:t>anthropology</w:t>
      </w:r>
      <w:r w:rsidR="000473D1">
        <w:t xml:space="preserve"> of ancient and </w:t>
      </w:r>
      <w:proofErr w:type="spellStart"/>
      <w:r w:rsidR="000473D1">
        <w:t>Judeao</w:t>
      </w:r>
      <w:proofErr w:type="spellEnd"/>
      <w:r w:rsidR="000473D1">
        <w:t xml:space="preserve">-Christian thinking </w:t>
      </w:r>
      <w:r w:rsidR="00184C30">
        <w:t>must</w:t>
      </w:r>
      <w:r w:rsidR="00336578">
        <w:t xml:space="preserve"> be</w:t>
      </w:r>
      <w:r w:rsidR="000473D1">
        <w:t xml:space="preserve"> rejected</w:t>
      </w:r>
      <w:r w:rsidR="00336578">
        <w:t xml:space="preserve"> or radically reinterpreted</w:t>
      </w:r>
      <w:r w:rsidR="003E4C10">
        <w:t xml:space="preserve"> as was done by Voltaire and other Enlightenment thinkers</w:t>
      </w:r>
      <w:r w:rsidR="000473D1">
        <w:t>.</w:t>
      </w:r>
      <w:r w:rsidR="00551CA1" w:rsidRPr="00551CA1">
        <w:t xml:space="preserve"> </w:t>
      </w:r>
      <w:proofErr w:type="spellStart"/>
      <w:r w:rsidR="00551CA1">
        <w:t>Voegelin</w:t>
      </w:r>
      <w:proofErr w:type="spellEnd"/>
      <w:r w:rsidR="00551CA1">
        <w:t xml:space="preserve"> starkly separates the older Western tradition of Plato, Aristotle, Augustine, and Aquinas from the Enlightenment thinkers who develop irreconcilable theories of human nature and politics</w:t>
      </w:r>
      <w:r w:rsidR="002845E4">
        <w:t xml:space="preserve"> and who pull reason away from its transcendent roots</w:t>
      </w:r>
      <w:r w:rsidR="00551CA1">
        <w:t xml:space="preserve">. </w:t>
      </w:r>
      <w:r w:rsidR="00551CA1" w:rsidRPr="007729E1">
        <w:rPr>
          <w:i/>
        </w:rPr>
        <w:t>The New Science of Politics</w:t>
      </w:r>
      <w:r w:rsidR="00551CA1">
        <w:t xml:space="preserve"> is an effort to restore political science to its older foundations by exposing the reductionism of </w:t>
      </w:r>
      <w:r w:rsidR="003E4C10">
        <w:t xml:space="preserve">Enlightenment rationalism, </w:t>
      </w:r>
      <w:r w:rsidR="00551CA1">
        <w:t>positivism</w:t>
      </w:r>
      <w:r w:rsidR="003E4C10">
        <w:t>,</w:t>
      </w:r>
      <w:r w:rsidR="00551CA1">
        <w:t xml:space="preserve"> and modern political ideologies.</w:t>
      </w:r>
    </w:p>
    <w:p w14:paraId="50460AF0" w14:textId="68B15EB0" w:rsidR="003142E5" w:rsidRDefault="000473D1" w:rsidP="004F2152">
      <w:pPr>
        <w:spacing w:line="480" w:lineRule="auto"/>
        <w:ind w:firstLine="576"/>
      </w:pPr>
      <w:r>
        <w:t xml:space="preserve">The ideas of </w:t>
      </w:r>
      <w:proofErr w:type="spellStart"/>
      <w:r w:rsidR="00577C61" w:rsidRPr="00715245">
        <w:t>Helvétius</w:t>
      </w:r>
      <w:proofErr w:type="spellEnd"/>
      <w:r>
        <w:t xml:space="preserve">, </w:t>
      </w:r>
      <w:proofErr w:type="spellStart"/>
      <w:r>
        <w:t>D’Alembert</w:t>
      </w:r>
      <w:proofErr w:type="spellEnd"/>
      <w:r>
        <w:t xml:space="preserve">, Turgot, Comte, </w:t>
      </w:r>
      <w:r w:rsidR="00374893">
        <w:t xml:space="preserve">and </w:t>
      </w:r>
      <w:r>
        <w:t xml:space="preserve">Condorcet, </w:t>
      </w:r>
      <w:r w:rsidR="00E47E49">
        <w:t>among others,</w:t>
      </w:r>
      <w:r>
        <w:t xml:space="preserve"> prepare the way for the great</w:t>
      </w:r>
      <w:r w:rsidR="00374893">
        <w:t>, utopian</w:t>
      </w:r>
      <w:r>
        <w:t xml:space="preserve"> ideological movements </w:t>
      </w:r>
      <w:r w:rsidR="00374893">
        <w:t>of modernity</w:t>
      </w:r>
      <w:r>
        <w:t>.</w:t>
      </w:r>
      <w:r w:rsidR="000E17F1">
        <w:t xml:space="preserve"> The French Revolution is formative in the development of these ideological movements because</w:t>
      </w:r>
      <w:r w:rsidR="000C7B12">
        <w:t xml:space="preserve"> </w:t>
      </w:r>
      <w:r w:rsidR="000E17F1">
        <w:t>for the first time “the apocalypse of man is driving</w:t>
      </w:r>
      <w:r w:rsidR="006B3C51">
        <w:t>…</w:t>
      </w:r>
      <w:r w:rsidR="000E17F1">
        <w:t xml:space="preserve">toward the deification </w:t>
      </w:r>
      <w:r w:rsidR="00F85009">
        <w:t xml:space="preserve">of </w:t>
      </w:r>
      <w:proofErr w:type="spellStart"/>
      <w:r w:rsidR="00F85009">
        <w:t>intramundane</w:t>
      </w:r>
      <w:proofErr w:type="spellEnd"/>
      <w:r w:rsidR="00F85009">
        <w:t xml:space="preserve"> society.” The consequence is “the destruction of Western Christian civilization” and “the tentative creation of a non-Christian society</w:t>
      </w:r>
      <w:r w:rsidR="00F34E40">
        <w:t>.</w:t>
      </w:r>
      <w:r w:rsidR="00F85009">
        <w:t>”</w:t>
      </w:r>
      <w:r w:rsidR="0086411F">
        <w:rPr>
          <w:rStyle w:val="EndnoteReference"/>
        </w:rPr>
        <w:endnoteReference w:id="14"/>
      </w:r>
      <w:r w:rsidR="00F85009">
        <w:t xml:space="preserve"> </w:t>
      </w:r>
      <w:proofErr w:type="spellStart"/>
      <w:r w:rsidR="000C7B12">
        <w:t>Voegelin</w:t>
      </w:r>
      <w:proofErr w:type="spellEnd"/>
      <w:r w:rsidR="000C7B12">
        <w:t xml:space="preserve"> calls this desire to replace Christian civilization “the consciousness of epoc</w:t>
      </w:r>
      <w:r w:rsidR="003E0F66">
        <w:t>h</w:t>
      </w:r>
      <w:r w:rsidR="0086411F">
        <w:t>,</w:t>
      </w:r>
      <w:r w:rsidR="000C7B12">
        <w:t>”</w:t>
      </w:r>
      <w:r w:rsidR="0086411F">
        <w:rPr>
          <w:rStyle w:val="EndnoteReference"/>
        </w:rPr>
        <w:endnoteReference w:id="15"/>
      </w:r>
      <w:r w:rsidR="00E95AB6">
        <w:t xml:space="preserve"> a deliberate </w:t>
      </w:r>
      <w:r w:rsidR="00082C23">
        <w:t>effort to circumvent the existing cultural order</w:t>
      </w:r>
      <w:r w:rsidR="000C7B12">
        <w:t>.</w:t>
      </w:r>
      <w:r w:rsidR="00336578">
        <w:rPr>
          <w:rStyle w:val="EndnoteReference"/>
        </w:rPr>
        <w:endnoteReference w:id="16"/>
      </w:r>
      <w:r w:rsidR="000C7B12">
        <w:t xml:space="preserve"> </w:t>
      </w:r>
    </w:p>
    <w:p w14:paraId="0B1941B5" w14:textId="305EE235" w:rsidR="00C90C33" w:rsidRDefault="00FD6D92" w:rsidP="004F2152">
      <w:pPr>
        <w:spacing w:line="480" w:lineRule="auto"/>
        <w:ind w:firstLine="576"/>
      </w:pPr>
      <w:r>
        <w:t>Hobbes is an important figure in the Western crisis because he responded to the rising conflict between religious sects by attempting to depoliticize religion and solv</w:t>
      </w:r>
      <w:r w:rsidR="00C705FF">
        <w:t>e</w:t>
      </w:r>
      <w:r>
        <w:t xml:space="preserve"> a spiritual problem with </w:t>
      </w:r>
      <w:r w:rsidR="00863A64">
        <w:t xml:space="preserve">institutional structure, </w:t>
      </w:r>
      <w:r w:rsidR="00917E96">
        <w:t xml:space="preserve">absolute </w:t>
      </w:r>
      <w:r w:rsidR="005B5950">
        <w:t>rule</w:t>
      </w:r>
      <w:r>
        <w:t xml:space="preserve">. The </w:t>
      </w:r>
      <w:r w:rsidRPr="00FD6D92">
        <w:rPr>
          <w:i/>
          <w:iCs/>
        </w:rPr>
        <w:t xml:space="preserve">summum </w:t>
      </w:r>
      <w:proofErr w:type="spellStart"/>
      <w:r w:rsidRPr="00FD6D92">
        <w:rPr>
          <w:i/>
          <w:iCs/>
        </w:rPr>
        <w:t>bonum</w:t>
      </w:r>
      <w:proofErr w:type="spellEnd"/>
      <w:r>
        <w:t xml:space="preserve"> of the ancients and Christians is replaced by Hobbes with the </w:t>
      </w:r>
      <w:r w:rsidRPr="00FD6D92">
        <w:rPr>
          <w:i/>
          <w:iCs/>
        </w:rPr>
        <w:t>summum malum</w:t>
      </w:r>
      <w:r>
        <w:t>, the fear of violent death.</w:t>
      </w:r>
      <w:r w:rsidR="00863A64">
        <w:t xml:space="preserve"> T</w:t>
      </w:r>
      <w:r>
        <w:t>he</w:t>
      </w:r>
      <w:r w:rsidR="005B5950">
        <w:t xml:space="preserve"> absolute ruler, the</w:t>
      </w:r>
      <w:r>
        <w:t xml:space="preserve"> Leviathan</w:t>
      </w:r>
      <w:r w:rsidR="005B5950">
        <w:t>,</w:t>
      </w:r>
      <w:r>
        <w:t xml:space="preserve"> is a mortal god who, like Machiavelli’s prince, can manipulate power in accordance with </w:t>
      </w:r>
      <w:r w:rsidR="005C3C1E">
        <w:t xml:space="preserve">natural law and </w:t>
      </w:r>
      <w:r>
        <w:t>the needs of order without attunement to a transcendent truth.</w:t>
      </w:r>
      <w:r w:rsidR="00556B57">
        <w:t xml:space="preserve"> Yet, as </w:t>
      </w:r>
      <w:proofErr w:type="spellStart"/>
      <w:r w:rsidR="00556B57">
        <w:t>Voegelin</w:t>
      </w:r>
      <w:proofErr w:type="spellEnd"/>
      <w:r w:rsidR="00556B57">
        <w:t xml:space="preserve"> notes, “Hobbes countered the gnostic immanentization of the eschaton which endangered existence by a radical immanence of existence which denied the eschaton</w:t>
      </w:r>
      <w:r w:rsidR="0086411F">
        <w:t>.</w:t>
      </w:r>
      <w:r w:rsidR="00556B57">
        <w:t>”</w:t>
      </w:r>
      <w:r w:rsidR="0086411F">
        <w:rPr>
          <w:rStyle w:val="EndnoteReference"/>
        </w:rPr>
        <w:endnoteReference w:id="17"/>
      </w:r>
      <w:r w:rsidR="00556B57">
        <w:t xml:space="preserve"> Removing </w:t>
      </w:r>
      <w:r w:rsidR="0085301D">
        <w:t xml:space="preserve">consciousness of </w:t>
      </w:r>
      <w:r w:rsidR="00556B57">
        <w:t xml:space="preserve">the eschaton </w:t>
      </w:r>
      <w:r w:rsidR="00FA43AD">
        <w:t xml:space="preserve">and its transcendent </w:t>
      </w:r>
      <w:r w:rsidR="00E71F22">
        <w:t xml:space="preserve">structures </w:t>
      </w:r>
      <w:r w:rsidR="00556B57">
        <w:t xml:space="preserve">from the </w:t>
      </w:r>
      <w:r w:rsidR="00556B57">
        <w:lastRenderedPageBreak/>
        <w:t>life of human beings and human civilization eliminates the very source of order on which the ends of politics depend. Once the transcendent source of order and community is removed, Hobbes is left with the problem of forming a society out of individuals who are united by nothing more than a common passion to avoid violent death.</w:t>
      </w:r>
      <w:r w:rsidR="00243260">
        <w:t xml:space="preserve"> </w:t>
      </w:r>
      <w:r w:rsidR="003E0F66">
        <w:t xml:space="preserve">The problem of political order has been reduced to managing the animal basis of existence. </w:t>
      </w:r>
      <w:r w:rsidR="00243260">
        <w:t xml:space="preserve">The internal logic of Hobbes’s social contract theory is only rational if his assumptions about the </w:t>
      </w:r>
      <w:r w:rsidR="00243260" w:rsidRPr="00243260">
        <w:rPr>
          <w:i/>
        </w:rPr>
        <w:t xml:space="preserve">summum </w:t>
      </w:r>
      <w:proofErr w:type="spellStart"/>
      <w:r w:rsidR="00243260" w:rsidRPr="00243260">
        <w:rPr>
          <w:i/>
        </w:rPr>
        <w:t>bonum</w:t>
      </w:r>
      <w:proofErr w:type="spellEnd"/>
      <w:r w:rsidR="00243260">
        <w:t xml:space="preserve"> and natural law are accurate. Yet, </w:t>
      </w:r>
      <w:proofErr w:type="spellStart"/>
      <w:r w:rsidR="00243260">
        <w:t>Voegelin</w:t>
      </w:r>
      <w:proofErr w:type="spellEnd"/>
      <w:r w:rsidR="00243260">
        <w:t xml:space="preserve"> considers Hobbes’s assumptions, and social contract theory generally, to be irrational because they are based on ahistorical abstractions, the consequence of unnecessarily confining theoretical boundaries to utilitarian knowledge.</w:t>
      </w:r>
      <w:r w:rsidR="00D12C31">
        <w:t xml:space="preserve"> Hobbes</w:t>
      </w:r>
      <w:r w:rsidR="00FE022A">
        <w:t>, like so many Enlightenment rationalists,</w:t>
      </w:r>
      <w:r w:rsidR="00D12C31">
        <w:t xml:space="preserve"> </w:t>
      </w:r>
      <w:r w:rsidR="002445B8">
        <w:t>revolts against the classical experience of reason.</w:t>
      </w:r>
    </w:p>
    <w:p w14:paraId="59A191EE" w14:textId="7BDAD6AB" w:rsidR="005C3C1E" w:rsidRDefault="00556B57" w:rsidP="004F2152">
      <w:pPr>
        <w:spacing w:line="480" w:lineRule="auto"/>
        <w:ind w:firstLine="576"/>
      </w:pPr>
      <w:r>
        <w:t xml:space="preserve">Here lies the crux of </w:t>
      </w:r>
      <w:proofErr w:type="spellStart"/>
      <w:r>
        <w:t>Voegelin’s</w:t>
      </w:r>
      <w:proofErr w:type="spellEnd"/>
      <w:r>
        <w:t xml:space="preserve"> critique of Enlightenment rationalism. He contends that </w:t>
      </w:r>
      <w:r w:rsidR="009E1E78">
        <w:t xml:space="preserve">a just </w:t>
      </w:r>
      <w:r>
        <w:t xml:space="preserve">political and social order, including </w:t>
      </w:r>
      <w:r w:rsidR="006E66F7">
        <w:t xml:space="preserve">the </w:t>
      </w:r>
      <w:r>
        <w:t>rational discussion</w:t>
      </w:r>
      <w:r w:rsidR="001A4062">
        <w:t xml:space="preserve"> on which it depends</w:t>
      </w:r>
      <w:r>
        <w:t xml:space="preserve">, are only possible if </w:t>
      </w:r>
      <w:r w:rsidR="00CD759E">
        <w:t xml:space="preserve">human beings are open to transcendent reality in whatever form it takes. </w:t>
      </w:r>
      <w:r w:rsidR="0070507C">
        <w:t>Openness requires movement or turning toward (</w:t>
      </w:r>
      <w:proofErr w:type="spellStart"/>
      <w:r w:rsidR="0070507C" w:rsidRPr="0070507C">
        <w:t>periagoge</w:t>
      </w:r>
      <w:proofErr w:type="spellEnd"/>
      <w:r w:rsidR="0070507C">
        <w:t xml:space="preserve">) </w:t>
      </w:r>
      <w:r w:rsidR="0070507C" w:rsidRPr="0070507C">
        <w:t>the</w:t>
      </w:r>
      <w:r w:rsidR="0070507C">
        <w:t xml:space="preserve"> divine light (</w:t>
      </w:r>
      <w:proofErr w:type="spellStart"/>
      <w:r w:rsidR="0070507C">
        <w:rPr>
          <w:i/>
        </w:rPr>
        <w:t>a</w:t>
      </w:r>
      <w:r w:rsidR="0070507C" w:rsidRPr="0070507C">
        <w:rPr>
          <w:i/>
        </w:rPr>
        <w:t>leth</w:t>
      </w:r>
      <w:r w:rsidR="0070507C">
        <w:rPr>
          <w:i/>
        </w:rPr>
        <w:t>e</w:t>
      </w:r>
      <w:r w:rsidR="0070507C" w:rsidRPr="0070507C">
        <w:rPr>
          <w:i/>
        </w:rPr>
        <w:t>ia</w:t>
      </w:r>
      <w:proofErr w:type="spellEnd"/>
      <w:r w:rsidR="0070507C">
        <w:t xml:space="preserve">) as described in Plato’s allegory of the cave. </w:t>
      </w:r>
      <w:r w:rsidR="00CD759E">
        <w:t>Enlightenment rationalists operate from contrasting assumptions.</w:t>
      </w:r>
      <w:r>
        <w:t xml:space="preserve"> </w:t>
      </w:r>
      <w:r w:rsidR="00CD759E">
        <w:t>They either, like Hobbes</w:t>
      </w:r>
      <w:r w:rsidR="005C3C1E">
        <w:t xml:space="preserve"> and Weber</w:t>
      </w:r>
      <w:r w:rsidR="00CD759E">
        <w:t>, assert that competing notions of transcendent reality are the cause of disorder and must, then, be depoliticized or they, like Comte, recognize the necessity of existential attunement to a spiritual ground but they immanentize the ground and divinize man</w:t>
      </w:r>
      <w:r w:rsidR="009A5914">
        <w:t xml:space="preserve"> </w:t>
      </w:r>
      <w:r w:rsidR="005C3C1E">
        <w:t>and/</w:t>
      </w:r>
      <w:r w:rsidR="009A5914">
        <w:t>or the state</w:t>
      </w:r>
      <w:r w:rsidR="00CD759E">
        <w:t>. In either case, the balance of consciousness has been lost</w:t>
      </w:r>
      <w:r w:rsidR="00FC7FA4">
        <w:t xml:space="preserve">; the </w:t>
      </w:r>
      <w:proofErr w:type="spellStart"/>
      <w:r w:rsidR="00FC7FA4" w:rsidRPr="00C705FF">
        <w:rPr>
          <w:i/>
        </w:rPr>
        <w:t>metaxic</w:t>
      </w:r>
      <w:proofErr w:type="spellEnd"/>
      <w:r w:rsidR="00FC7FA4">
        <w:t xml:space="preserve"> structure of reality has been de</w:t>
      </w:r>
      <w:r w:rsidR="00D639AB">
        <w:t>formed</w:t>
      </w:r>
      <w:r w:rsidR="00FC7FA4">
        <w:t xml:space="preserve"> in the consciousness of the rationalist and ideological revolutionary.</w:t>
      </w:r>
      <w:r w:rsidR="009E1E78">
        <w:t xml:space="preserve"> In short, humans are capable of self-salvation; they have no need for transcendent intervention. Nature has equipped them with reason with which they can create new sources of order, </w:t>
      </w:r>
      <w:r w:rsidR="00D639AB">
        <w:t>e.g.</w:t>
      </w:r>
      <w:r w:rsidR="009E1E78">
        <w:t xml:space="preserve">, </w:t>
      </w:r>
      <w:r w:rsidR="009E1E78">
        <w:lastRenderedPageBreak/>
        <w:t>natural rights</w:t>
      </w:r>
      <w:r w:rsidR="009F6E2B">
        <w:t xml:space="preserve">, the great leader, the </w:t>
      </w:r>
      <w:r w:rsidR="009F6E2B" w:rsidRPr="009F6E2B">
        <w:rPr>
          <w:i/>
        </w:rPr>
        <w:t xml:space="preserve">masse </w:t>
      </w:r>
      <w:proofErr w:type="spellStart"/>
      <w:r w:rsidR="009F6E2B" w:rsidRPr="009F6E2B">
        <w:rPr>
          <w:i/>
        </w:rPr>
        <w:t>totale</w:t>
      </w:r>
      <w:proofErr w:type="spellEnd"/>
      <w:r w:rsidR="009F6E2B">
        <w:t>, the general will</w:t>
      </w:r>
      <w:r w:rsidR="009E1E78">
        <w:t>.</w:t>
      </w:r>
      <w:r w:rsidR="00243260">
        <w:t xml:space="preserve"> To be rational, however, political theory must account for human participation in divine reality.</w:t>
      </w:r>
    </w:p>
    <w:p w14:paraId="43D570F9" w14:textId="0FF0A60B" w:rsidR="00FD6D92" w:rsidRDefault="00FD6D92" w:rsidP="00BD6DF9">
      <w:pPr>
        <w:spacing w:line="480" w:lineRule="auto"/>
        <w:ind w:firstLine="576"/>
      </w:pPr>
      <w:r>
        <w:t>Hobbesian political theory becomes possible once modern science</w:t>
      </w:r>
      <w:r w:rsidR="00655221">
        <w:t xml:space="preserve">, and Christianity before it, </w:t>
      </w:r>
      <w:r>
        <w:t>de</w:t>
      </w:r>
      <w:r w:rsidR="00655221">
        <w:t>-</w:t>
      </w:r>
      <w:r>
        <w:t>divinizes the cosmos</w:t>
      </w:r>
      <w:r w:rsidR="00196EBA">
        <w:t>. W</w:t>
      </w:r>
      <w:r>
        <w:t xml:space="preserve">hat is left is a radical separation of transcendent reality and immanent-world reality. </w:t>
      </w:r>
      <w:r w:rsidR="00BD6DF9">
        <w:t xml:space="preserve">The </w:t>
      </w:r>
      <w:r>
        <w:t>consequence</w:t>
      </w:r>
      <w:r w:rsidR="00BD6DF9">
        <w:t>s</w:t>
      </w:r>
      <w:r>
        <w:t xml:space="preserve"> of this de</w:t>
      </w:r>
      <w:r w:rsidR="00655221">
        <w:t>-</w:t>
      </w:r>
      <w:r w:rsidR="00EA5117">
        <w:t>di</w:t>
      </w:r>
      <w:r>
        <w:t xml:space="preserve">vinization of the cosmos </w:t>
      </w:r>
      <w:r w:rsidR="00BD6DF9">
        <w:t>includes</w:t>
      </w:r>
      <w:r>
        <w:t xml:space="preserve"> the movement toward a secular politics</w:t>
      </w:r>
      <w:r w:rsidR="00BD6DF9">
        <w:t xml:space="preserve"> and a narrowing of the horizons of consciousness</w:t>
      </w:r>
      <w:r>
        <w:t xml:space="preserve">. </w:t>
      </w:r>
      <w:r w:rsidR="00BD6DF9">
        <w:t>De</w:t>
      </w:r>
      <w:r w:rsidR="00655221">
        <w:t>-</w:t>
      </w:r>
      <w:r w:rsidR="00BD6DF9">
        <w:t>divinization is followed by the r</w:t>
      </w:r>
      <w:r>
        <w:t>e</w:t>
      </w:r>
      <w:r w:rsidR="00655221">
        <w:t>-</w:t>
      </w:r>
      <w:r>
        <w:t>divinization of politics. In the la</w:t>
      </w:r>
      <w:r w:rsidR="00C705FF">
        <w:t>t</w:t>
      </w:r>
      <w:r>
        <w:t xml:space="preserve">ter case, Second Realities are created that substitute </w:t>
      </w:r>
      <w:r w:rsidR="00AC5AFE">
        <w:t>man</w:t>
      </w:r>
      <w:r>
        <w:t xml:space="preserve"> for the transcendent ground of being. Comte unites these two parts of modernity </w:t>
      </w:r>
      <w:r w:rsidR="00BD6DF9">
        <w:t>in his religion of humanity. H</w:t>
      </w:r>
      <w:r>
        <w:t xml:space="preserve">e is a positivist </w:t>
      </w:r>
      <w:r w:rsidR="00BD6DF9">
        <w:t>who</w:t>
      </w:r>
      <w:r>
        <w:t xml:space="preserve"> claims to be the messiah; he is what </w:t>
      </w:r>
      <w:proofErr w:type="spellStart"/>
      <w:r>
        <w:t>Voegelin</w:t>
      </w:r>
      <w:proofErr w:type="spellEnd"/>
      <w:r>
        <w:t xml:space="preserve"> calls an “</w:t>
      </w:r>
      <w:proofErr w:type="spellStart"/>
      <w:r>
        <w:t>intramundane</w:t>
      </w:r>
      <w:proofErr w:type="spellEnd"/>
      <w:r>
        <w:t xml:space="preserve"> eschatologist</w:t>
      </w:r>
      <w:r w:rsidR="00327A52">
        <w:t>.</w:t>
      </w:r>
      <w:r>
        <w:t>”</w:t>
      </w:r>
      <w:r w:rsidR="00327A52">
        <w:rPr>
          <w:rStyle w:val="EndnoteReference"/>
        </w:rPr>
        <w:endnoteReference w:id="18"/>
      </w:r>
      <w:r>
        <w:t xml:space="preserve"> </w:t>
      </w:r>
      <w:r w:rsidR="00BD6DF9">
        <w:t>Once the world-transcendent God is replaced by the great leader, the state assumes the position as the ground of being. Moral resistance to t</w:t>
      </w:r>
      <w:r w:rsidR="00E70230">
        <w:t>he state</w:t>
      </w:r>
      <w:r w:rsidR="00BD6DF9">
        <w:t xml:space="preserve"> is impossible because it has become the highest authority, the embodiment of </w:t>
      </w:r>
      <w:r w:rsidR="00B93B7A">
        <w:t xml:space="preserve">Turgot’s </w:t>
      </w:r>
      <w:r w:rsidR="00B93B7A" w:rsidRPr="00B93B7A">
        <w:rPr>
          <w:i/>
          <w:iCs/>
        </w:rPr>
        <w:t>mass</w:t>
      </w:r>
      <w:r w:rsidR="00612F2E">
        <w:rPr>
          <w:i/>
          <w:iCs/>
        </w:rPr>
        <w:t>e</w:t>
      </w:r>
      <w:r w:rsidR="00B93B7A" w:rsidRPr="00B93B7A">
        <w:rPr>
          <w:i/>
          <w:iCs/>
        </w:rPr>
        <w:t xml:space="preserve"> </w:t>
      </w:r>
      <w:proofErr w:type="spellStart"/>
      <w:r w:rsidR="00B93B7A" w:rsidRPr="00B93B7A">
        <w:rPr>
          <w:i/>
          <w:iCs/>
        </w:rPr>
        <w:t>totale</w:t>
      </w:r>
      <w:proofErr w:type="spellEnd"/>
      <w:r w:rsidR="00FE7826">
        <w:t xml:space="preserve"> and Condorcet’s superman</w:t>
      </w:r>
      <w:r w:rsidR="00B93B7A">
        <w:t>.</w:t>
      </w:r>
      <w:r w:rsidR="007F626D">
        <w:t xml:space="preserve"> </w:t>
      </w:r>
      <w:r w:rsidR="009566D7">
        <w:t xml:space="preserve">The new religion of humanity rejects </w:t>
      </w:r>
      <w:r w:rsidR="007F626D">
        <w:t>“the creation of man by God</w:t>
      </w:r>
      <w:r w:rsidR="009566D7">
        <w:t xml:space="preserve">” as </w:t>
      </w:r>
      <w:r w:rsidR="007F626D">
        <w:t>superstition</w:t>
      </w:r>
      <w:r w:rsidR="009566D7">
        <w:t>. It</w:t>
      </w:r>
      <w:r w:rsidR="007F626D">
        <w:t xml:space="preserve"> </w:t>
      </w:r>
      <w:r w:rsidR="009566D7">
        <w:t>“</w:t>
      </w:r>
      <w:r w:rsidR="007F626D">
        <w:t>now returns as the creation of the superman through Condorcet</w:t>
      </w:r>
      <w:r w:rsidR="00327A52">
        <w:t>.</w:t>
      </w:r>
      <w:r w:rsidR="007F626D">
        <w:t>”</w:t>
      </w:r>
      <w:r w:rsidR="00327A52">
        <w:rPr>
          <w:rStyle w:val="EndnoteReference"/>
        </w:rPr>
        <w:endnoteReference w:id="19"/>
      </w:r>
      <w:r w:rsidR="007F626D">
        <w:t xml:space="preserve"> </w:t>
      </w:r>
      <w:r w:rsidR="00B93B7A">
        <w:t xml:space="preserve">As the state </w:t>
      </w:r>
      <w:r w:rsidR="009566D7">
        <w:t xml:space="preserve">is led by and gives birth to the superman, it </w:t>
      </w:r>
      <w:r w:rsidR="00B93B7A">
        <w:t xml:space="preserve">increasingly represents the </w:t>
      </w:r>
      <w:r w:rsidR="00B93B7A" w:rsidRPr="00B93B7A">
        <w:rPr>
          <w:i/>
          <w:iCs/>
        </w:rPr>
        <w:t>mass</w:t>
      </w:r>
      <w:r w:rsidR="001C4415">
        <w:rPr>
          <w:i/>
          <w:iCs/>
        </w:rPr>
        <w:t>e</w:t>
      </w:r>
      <w:r w:rsidR="00B93B7A" w:rsidRPr="00B93B7A">
        <w:rPr>
          <w:i/>
          <w:iCs/>
        </w:rPr>
        <w:t xml:space="preserve"> </w:t>
      </w:r>
      <w:proofErr w:type="spellStart"/>
      <w:r w:rsidR="00B93B7A" w:rsidRPr="00B93B7A">
        <w:rPr>
          <w:i/>
          <w:iCs/>
        </w:rPr>
        <w:t>totale</w:t>
      </w:r>
      <w:proofErr w:type="spellEnd"/>
      <w:r w:rsidR="00D22AC2">
        <w:rPr>
          <w:iCs/>
        </w:rPr>
        <w:t>;</w:t>
      </w:r>
      <w:r w:rsidR="00B93B7A">
        <w:t xml:space="preserve"> history progresses toward its perfection; the progressive philosophy of history is born.</w:t>
      </w:r>
    </w:p>
    <w:p w14:paraId="45D2C734" w14:textId="4FB85F34" w:rsidR="007F30AA" w:rsidRPr="007F30AA" w:rsidRDefault="007F30AA" w:rsidP="007F30AA">
      <w:pPr>
        <w:spacing w:line="480" w:lineRule="auto"/>
        <w:rPr>
          <w:b/>
          <w:bCs/>
        </w:rPr>
      </w:pPr>
      <w:r w:rsidRPr="007F30AA">
        <w:rPr>
          <w:b/>
          <w:bCs/>
        </w:rPr>
        <w:t>Progressive Historicism</w:t>
      </w:r>
    </w:p>
    <w:p w14:paraId="03908142" w14:textId="2235F3CD" w:rsidR="00416A0B" w:rsidRDefault="007F30AA" w:rsidP="00463C06">
      <w:pPr>
        <w:spacing w:line="480" w:lineRule="auto"/>
        <w:ind w:firstLine="576"/>
      </w:pPr>
      <w:proofErr w:type="spellStart"/>
      <w:r>
        <w:t>Voegelin</w:t>
      </w:r>
      <w:proofErr w:type="spellEnd"/>
      <w:r>
        <w:t xml:space="preserve"> </w:t>
      </w:r>
      <w:r w:rsidR="008A5EED">
        <w:t xml:space="preserve">was a philosopher of history as well as a political theorist. He insisted that while meaning can be found in history, human knowledge of history was limited. In particular, the end of history was a mystery. Enlightenment rationalism inflates the capacity of human understanding to include gnostic claims about the progressive unfolding </w:t>
      </w:r>
      <w:r w:rsidR="006E66F7">
        <w:t xml:space="preserve">of history </w:t>
      </w:r>
      <w:r w:rsidR="008A5EED">
        <w:t xml:space="preserve">and </w:t>
      </w:r>
      <w:r w:rsidR="006E66F7">
        <w:t xml:space="preserve">its </w:t>
      </w:r>
      <w:r w:rsidR="008A5EED">
        <w:t xml:space="preserve">end. Such “stop history” ideologies are the consequence </w:t>
      </w:r>
      <w:r w:rsidR="00A17BEC">
        <w:t xml:space="preserve">of losing the balance of consciousness. </w:t>
      </w:r>
      <w:r w:rsidR="00A17BEC">
        <w:lastRenderedPageBreak/>
        <w:t xml:space="preserve">Human beings participate in a reality that includes divine-human encounter. </w:t>
      </w:r>
      <w:r w:rsidR="009A0247">
        <w:t xml:space="preserve">As noted, </w:t>
      </w:r>
      <w:proofErr w:type="spellStart"/>
      <w:r w:rsidR="00A17BEC">
        <w:t>Voegelin</w:t>
      </w:r>
      <w:proofErr w:type="spellEnd"/>
      <w:r w:rsidR="00A17BEC">
        <w:t xml:space="preserve"> used the term </w:t>
      </w:r>
      <w:r w:rsidR="00A17BEC" w:rsidRPr="00A17BEC">
        <w:rPr>
          <w:i/>
          <w:iCs/>
        </w:rPr>
        <w:t>metaxy</w:t>
      </w:r>
      <w:r w:rsidR="00A17BEC">
        <w:t xml:space="preserve"> to denote the in-between of human existence</w:t>
      </w:r>
      <w:r w:rsidR="007E3721">
        <w:t>, e.g., immortal-mortal, divine-human, transcendent-immanent</w:t>
      </w:r>
      <w:r w:rsidR="00807532">
        <w:t>, reason-passion</w:t>
      </w:r>
      <w:r w:rsidR="007E3721">
        <w:t xml:space="preserve">. </w:t>
      </w:r>
      <w:proofErr w:type="spellStart"/>
      <w:r w:rsidR="00582D02">
        <w:t>Voegelin</w:t>
      </w:r>
      <w:proofErr w:type="spellEnd"/>
      <w:r w:rsidR="00582D02">
        <w:t xml:space="preserve"> states that “the problem of human history is precisely the tension between the historical existence of man and his transcendental destination” (FETR 158). </w:t>
      </w:r>
      <w:r w:rsidR="007E3721">
        <w:t xml:space="preserve">The </w:t>
      </w:r>
      <w:proofErr w:type="spellStart"/>
      <w:r w:rsidR="007E3721" w:rsidRPr="00545B60">
        <w:rPr>
          <w:i/>
        </w:rPr>
        <w:t>metaxic</w:t>
      </w:r>
      <w:proofErr w:type="spellEnd"/>
      <w:r w:rsidR="007E3721">
        <w:t xml:space="preserve"> structure of reality is permanent. Human nature is part of this </w:t>
      </w:r>
      <w:r w:rsidR="00606A09">
        <w:t xml:space="preserve">historical </w:t>
      </w:r>
      <w:r w:rsidR="007E3721">
        <w:t xml:space="preserve">structure and, thus, is unchanging. Ideologies that claim the ability to transform human nature have lost consciousness of the </w:t>
      </w:r>
      <w:proofErr w:type="spellStart"/>
      <w:r w:rsidR="007E3721" w:rsidRPr="00545B60">
        <w:rPr>
          <w:i/>
        </w:rPr>
        <w:t>metaxic</w:t>
      </w:r>
      <w:proofErr w:type="spellEnd"/>
      <w:r w:rsidR="007E3721">
        <w:t xml:space="preserve"> structure of reality</w:t>
      </w:r>
      <w:r w:rsidR="00BC7E6C">
        <w:t xml:space="preserve"> or</w:t>
      </w:r>
      <w:r w:rsidR="00056F4D">
        <w:t xml:space="preserve"> are</w:t>
      </w:r>
      <w:r w:rsidR="00BC7E6C">
        <w:t xml:space="preserve"> in rebellion against it</w:t>
      </w:r>
      <w:r w:rsidR="007E3721">
        <w:t>. The</w:t>
      </w:r>
      <w:r w:rsidR="00E70230">
        <w:t>y claim the ability to transgress the limits of historical life</w:t>
      </w:r>
      <w:r w:rsidR="007E3721">
        <w:t xml:space="preserve"> by using political power to bring history to its culminati</w:t>
      </w:r>
      <w:r w:rsidR="0075366C">
        <w:t>o</w:t>
      </w:r>
      <w:r w:rsidR="007E3721">
        <w:t>n. In the unfolding of history, traditional obstacles to progress are eliminated</w:t>
      </w:r>
      <w:r w:rsidR="00C90D88">
        <w:t>,</w:t>
      </w:r>
      <w:r w:rsidR="007E3721">
        <w:t xml:space="preserve"> and in their most radical forms the ideologies purport the perfection of both man and society.</w:t>
      </w:r>
    </w:p>
    <w:p w14:paraId="3123890D" w14:textId="10B77E76" w:rsidR="00EB525C" w:rsidRPr="00EB525C" w:rsidRDefault="0075366C" w:rsidP="00EB525C">
      <w:pPr>
        <w:spacing w:line="480" w:lineRule="auto"/>
        <w:rPr>
          <w:b/>
        </w:rPr>
      </w:pPr>
      <w:r>
        <w:rPr>
          <w:b/>
        </w:rPr>
        <w:t xml:space="preserve">The Irrationality of the </w:t>
      </w:r>
      <w:r w:rsidR="00EB525C" w:rsidRPr="00EB525C">
        <w:rPr>
          <w:b/>
        </w:rPr>
        <w:t>Enlightenment a</w:t>
      </w:r>
      <w:r>
        <w:rPr>
          <w:b/>
        </w:rPr>
        <w:t>nd the Problem</w:t>
      </w:r>
      <w:r w:rsidR="00EB525C" w:rsidRPr="00EB525C">
        <w:rPr>
          <w:b/>
        </w:rPr>
        <w:t xml:space="preserve"> of Method</w:t>
      </w:r>
    </w:p>
    <w:p w14:paraId="26374DC9" w14:textId="1E33CA2B" w:rsidR="00545B60" w:rsidRDefault="007D21B7" w:rsidP="00463C06">
      <w:pPr>
        <w:spacing w:line="480" w:lineRule="auto"/>
        <w:ind w:firstLine="576"/>
      </w:pPr>
      <w:r>
        <w:t xml:space="preserve">One of the primary characteristics of the Enlightenment is its rejection of </w:t>
      </w:r>
      <w:r w:rsidR="006E66F7">
        <w:t>“</w:t>
      </w:r>
      <w:r w:rsidR="009A0247">
        <w:t>irrational</w:t>
      </w:r>
      <w:r w:rsidR="006E66F7">
        <w:t>”</w:t>
      </w:r>
      <w:r w:rsidR="009A0247">
        <w:t xml:space="preserve"> sources of knowledge such as </w:t>
      </w:r>
      <w:r w:rsidR="002E6E90">
        <w:t xml:space="preserve">tradition, </w:t>
      </w:r>
      <w:r w:rsidR="001C4415">
        <w:t>revelation, religious dogma,</w:t>
      </w:r>
      <w:r>
        <w:t xml:space="preserve"> and metaphysics. </w:t>
      </w:r>
      <w:proofErr w:type="spellStart"/>
      <w:r>
        <w:t>Voegelin</w:t>
      </w:r>
      <w:proofErr w:type="spellEnd"/>
      <w:r>
        <w:t xml:space="preserve"> considers this proposition to be </w:t>
      </w:r>
      <w:r w:rsidR="002E6E90">
        <w:t xml:space="preserve">reductionistic and </w:t>
      </w:r>
      <w:r>
        <w:t xml:space="preserve">irrational </w:t>
      </w:r>
      <w:r w:rsidR="00545B60">
        <w:t xml:space="preserve">itself </w:t>
      </w:r>
      <w:r>
        <w:t xml:space="preserve">because it contracts the field of scientific inquiry and eliminates from </w:t>
      </w:r>
      <w:r w:rsidR="002E6E90">
        <w:t xml:space="preserve">philosophical inquiry </w:t>
      </w:r>
      <w:r>
        <w:t>centuries of work by philosophers who provided insights into human nature.</w:t>
      </w:r>
      <w:r w:rsidR="00B10B17">
        <w:rPr>
          <w:rStyle w:val="EndnoteReference"/>
        </w:rPr>
        <w:endnoteReference w:id="20"/>
      </w:r>
      <w:r>
        <w:t xml:space="preserve"> </w:t>
      </w:r>
      <w:r w:rsidR="00631227">
        <w:t xml:space="preserve">For the purposes of philosophical analysis, he was opposed to the reification of truth into dogmas and doctrines because it separated the engendering experiences of order from the symbols used to articulate them. </w:t>
      </w:r>
      <w:r w:rsidR="006C61E5">
        <w:t xml:space="preserve">He used the term “logophobia” to refer to the unwillingness and fear of philosophy, the open search for truth. </w:t>
      </w:r>
      <w:r>
        <w:t xml:space="preserve">In </w:t>
      </w:r>
      <w:proofErr w:type="spellStart"/>
      <w:r>
        <w:t>Voegelin’s</w:t>
      </w:r>
      <w:proofErr w:type="spellEnd"/>
      <w:r>
        <w:t xml:space="preserve"> more expansive view</w:t>
      </w:r>
      <w:r w:rsidR="00947B5B">
        <w:t>, science</w:t>
      </w:r>
    </w:p>
    <w:p w14:paraId="23C9306B" w14:textId="6FAF3248" w:rsidR="00545B60" w:rsidRDefault="00947B5B" w:rsidP="00545B60">
      <w:pPr>
        <w:spacing w:line="480" w:lineRule="auto"/>
        <w:ind w:left="576"/>
      </w:pPr>
      <w:r>
        <w:t xml:space="preserve">is a search for truth concerning the nature of the various realms of </w:t>
      </w:r>
      <w:proofErr w:type="gramStart"/>
      <w:r>
        <w:t>being.</w:t>
      </w:r>
      <w:proofErr w:type="gramEnd"/>
      <w:r>
        <w:t xml:space="preserve"> Relevant in science is whatever contributes to the success of this search. Facts are relevant in so far as </w:t>
      </w:r>
      <w:r>
        <w:lastRenderedPageBreak/>
        <w:t>their knowledge contributes to the study of essence, while methods are adequate in so far as they can be effectively used as a means for this end</w:t>
      </w:r>
      <w:r w:rsidR="00545B60">
        <w:t>.</w:t>
      </w:r>
      <w:r w:rsidR="00327A52">
        <w:rPr>
          <w:rStyle w:val="EndnoteReference"/>
        </w:rPr>
        <w:endnoteReference w:id="21"/>
      </w:r>
      <w:r>
        <w:t xml:space="preserve"> </w:t>
      </w:r>
    </w:p>
    <w:p w14:paraId="3D830E4A" w14:textId="4ED05F0F" w:rsidR="007D21B7" w:rsidRDefault="00DF2EE8" w:rsidP="00463C06">
      <w:pPr>
        <w:spacing w:line="480" w:lineRule="auto"/>
        <w:ind w:firstLine="576"/>
      </w:pPr>
      <w:r>
        <w:t>Why do many Enlightenment figures wish to narrow the horizons of science</w:t>
      </w:r>
      <w:r w:rsidR="00BB6B4F">
        <w:t xml:space="preserve"> and reason</w:t>
      </w:r>
      <w:r>
        <w:t xml:space="preserve">? </w:t>
      </w:r>
      <w:proofErr w:type="spellStart"/>
      <w:r>
        <w:t>Voegelin</w:t>
      </w:r>
      <w:proofErr w:type="spellEnd"/>
      <w:r>
        <w:t xml:space="preserve"> </w:t>
      </w:r>
      <w:r w:rsidR="00545B60">
        <w:t xml:space="preserve">claims that </w:t>
      </w:r>
      <w:r>
        <w:t xml:space="preserve">religious motives are </w:t>
      </w:r>
      <w:r w:rsidR="00545B60">
        <w:t>ultimately the cause</w:t>
      </w:r>
      <w:r>
        <w:t xml:space="preserve">. </w:t>
      </w:r>
      <w:r w:rsidR="00436E54">
        <w:t xml:space="preserve">What </w:t>
      </w:r>
      <w:r w:rsidR="00D46DA8">
        <w:t>are</w:t>
      </w:r>
      <w:r w:rsidR="00436E54">
        <w:t xml:space="preserve"> the</w:t>
      </w:r>
      <w:r w:rsidR="00D46DA8">
        <w:t>se</w:t>
      </w:r>
      <w:r w:rsidR="00436E54">
        <w:t xml:space="preserve"> religious motive</w:t>
      </w:r>
      <w:r w:rsidR="00D46DA8">
        <w:t>s</w:t>
      </w:r>
      <w:r w:rsidR="00436E54">
        <w:t xml:space="preserve">? Radical thinkers like Turgot and Comte exhibit at least some gnostic tendencies. They are not only dissatisfied with the world as it is, but they suffer from what </w:t>
      </w:r>
      <w:proofErr w:type="spellStart"/>
      <w:r w:rsidR="00436E54">
        <w:t>Voegelin</w:t>
      </w:r>
      <w:proofErr w:type="spellEnd"/>
      <w:r w:rsidR="00436E54">
        <w:t xml:space="preserve"> terms </w:t>
      </w:r>
      <w:proofErr w:type="spellStart"/>
      <w:r w:rsidR="00436E54" w:rsidRPr="00CC1C38">
        <w:rPr>
          <w:i/>
        </w:rPr>
        <w:t>pneumopathology</w:t>
      </w:r>
      <w:proofErr w:type="spellEnd"/>
      <w:r w:rsidR="00436E54">
        <w:t>, a sickness of the soul that causes a desire to escape from the world as it is.</w:t>
      </w:r>
      <w:r w:rsidR="003A5DA5">
        <w:t xml:space="preserve"> In the de-divinized </w:t>
      </w:r>
      <w:r w:rsidR="00BC627D">
        <w:t>world,</w:t>
      </w:r>
      <w:r w:rsidR="003A5DA5">
        <w:t xml:space="preserve"> the anxiety of existence is heightened making it more difficult for humans to cope with the tension of existence</w:t>
      </w:r>
      <w:r w:rsidR="00332759">
        <w:t xml:space="preserve"> including the problem of mo</w:t>
      </w:r>
      <w:r w:rsidR="00046065">
        <w:t>r</w:t>
      </w:r>
      <w:bookmarkStart w:id="4" w:name="_GoBack"/>
      <w:bookmarkEnd w:id="4"/>
      <w:r w:rsidR="00332759">
        <w:t>tality</w:t>
      </w:r>
      <w:r w:rsidR="003A5DA5">
        <w:t>. The temptation is great to short-circuit the process that ends in death and immortality.</w:t>
      </w:r>
      <w:r w:rsidR="00436E54">
        <w:t xml:space="preserve"> The instruments of escape </w:t>
      </w:r>
      <w:r w:rsidR="003A5DA5">
        <w:t xml:space="preserve">from heightened anxiety </w:t>
      </w:r>
      <w:r w:rsidR="00436E54">
        <w:t>are gnostic myths about the perfection of human beings, human society, and the end of history. From the Enlightenment forward, there is a proliferation of gnostic ideologies that purport to contain the secret knowledge that when operationalized will transform human existence. Such gnostic ideologies are political religions based on the pretense of science (e.g., National Socialism</w:t>
      </w:r>
      <w:r w:rsidR="00D64555">
        <w:t xml:space="preserve">, Communism, positivism). They theologize about the meaning of human existence and the ultimate destiny of man. They are irrational because they close off philosophical inquiry when it encounters evidence of </w:t>
      </w:r>
      <w:proofErr w:type="spellStart"/>
      <w:r w:rsidR="00D64555" w:rsidRPr="00545B60">
        <w:rPr>
          <w:i/>
        </w:rPr>
        <w:t>metaxic</w:t>
      </w:r>
      <w:proofErr w:type="spellEnd"/>
      <w:r w:rsidR="00D64555">
        <w:t xml:space="preserve"> reality</w:t>
      </w:r>
      <w:r w:rsidR="00EB525C">
        <w:t xml:space="preserve"> and the limits of human progress</w:t>
      </w:r>
      <w:r w:rsidR="00D64555">
        <w:t xml:space="preserve">. In other words, appeals to the historical reality of the limits of human nature and politics are rejected as unscientific and irrational. Gnostics lack the spiritual strength to come to grips with life in the </w:t>
      </w:r>
      <w:r w:rsidR="00D64555" w:rsidRPr="00B137C3">
        <w:rPr>
          <w:i/>
        </w:rPr>
        <w:t>metaxy</w:t>
      </w:r>
      <w:r w:rsidR="00D64555">
        <w:t xml:space="preserve"> including its many injustices</w:t>
      </w:r>
      <w:r w:rsidR="002E6E90">
        <w:t xml:space="preserve"> t</w:t>
      </w:r>
      <w:r w:rsidR="00D64555">
        <w:t>hat limit the possibilities of politics and human life generally. Man’s ultimate destiny, the older tradition proclaims, is not in the histor</w:t>
      </w:r>
      <w:r w:rsidR="00EB525C">
        <w:t>ical</w:t>
      </w:r>
      <w:r w:rsidR="00D64555">
        <w:t xml:space="preserve"> world of politics but </w:t>
      </w:r>
      <w:r w:rsidR="00792F92">
        <w:t xml:space="preserve">a transcendent </w:t>
      </w:r>
      <w:r w:rsidR="00D64555">
        <w:t>beyond.</w:t>
      </w:r>
      <w:r w:rsidR="00EB525C">
        <w:t xml:space="preserve"> Man must, then, balance the demands of mundane, immanent existence with his transcendent destiny.</w:t>
      </w:r>
      <w:r w:rsidR="00D64555">
        <w:t xml:space="preserve"> Unable to accept this reality, </w:t>
      </w:r>
      <w:proofErr w:type="spellStart"/>
      <w:r w:rsidR="00D64555">
        <w:lastRenderedPageBreak/>
        <w:t>gnostics</w:t>
      </w:r>
      <w:proofErr w:type="spellEnd"/>
      <w:r w:rsidR="00D64555">
        <w:t xml:space="preserve"> are intent on immanentizing the Christian eschaton by bringing heaven to earth</w:t>
      </w:r>
      <w:r w:rsidR="00935B22">
        <w:t xml:space="preserve">, an aspiration </w:t>
      </w:r>
      <w:r w:rsidR="00DA045E">
        <w:t>typically connected to progressive historicism</w:t>
      </w:r>
      <w:r w:rsidR="00D64555">
        <w:t>.</w:t>
      </w:r>
    </w:p>
    <w:p w14:paraId="4A126035" w14:textId="3FDBABAF" w:rsidR="00280E81" w:rsidRDefault="00280E81" w:rsidP="00463C06">
      <w:pPr>
        <w:spacing w:line="480" w:lineRule="auto"/>
        <w:ind w:firstLine="576"/>
      </w:pPr>
      <w:r>
        <w:t xml:space="preserve">Given the reality of the </w:t>
      </w:r>
      <w:r w:rsidRPr="009551F6">
        <w:rPr>
          <w:i/>
        </w:rPr>
        <w:t>metaxy</w:t>
      </w:r>
      <w:r>
        <w:t xml:space="preserve">, the transformation of human nature and society is impossible. Attempts to accomplish the utopian end of history characterizes the horrors of the twentieth century totalitarian movements. </w:t>
      </w:r>
      <w:proofErr w:type="spellStart"/>
      <w:r>
        <w:t>Voegelin</w:t>
      </w:r>
      <w:proofErr w:type="spellEnd"/>
      <w:r>
        <w:t xml:space="preserve"> provides the theoretical genealogy of revolutionary and totalitarian movements. The Enlightenment play</w:t>
      </w:r>
      <w:r w:rsidR="00EB525C">
        <w:t>s</w:t>
      </w:r>
      <w:r>
        <w:t xml:space="preserve"> a prominent role in the genealogy because it helps to develop t</w:t>
      </w:r>
      <w:r w:rsidR="00332759">
        <w:t>hree</w:t>
      </w:r>
      <w:r>
        <w:t xml:space="preserve"> essential characteristics of modern revolutionary movements, </w:t>
      </w:r>
      <w:r w:rsidR="00332759">
        <w:t xml:space="preserve">the rejection of the classical experience of reason, </w:t>
      </w:r>
      <w:r>
        <w:t>pseudo-spirituality</w:t>
      </w:r>
      <w:r w:rsidR="00DA045E">
        <w:t>,</w:t>
      </w:r>
      <w:r>
        <w:t xml:space="preserve"> and progressive historicism.</w:t>
      </w:r>
    </w:p>
    <w:p w14:paraId="3F0D48A2" w14:textId="579F3EFF" w:rsidR="00EB525C" w:rsidRPr="00EB525C" w:rsidRDefault="00EB525C" w:rsidP="00EB525C">
      <w:pPr>
        <w:spacing w:line="480" w:lineRule="auto"/>
        <w:rPr>
          <w:b/>
        </w:rPr>
      </w:pPr>
      <w:proofErr w:type="spellStart"/>
      <w:r w:rsidRPr="00EB525C">
        <w:rPr>
          <w:b/>
        </w:rPr>
        <w:t>Helv</w:t>
      </w:r>
      <w:r w:rsidR="00297CAA">
        <w:rPr>
          <w:b/>
        </w:rPr>
        <w:t>é</w:t>
      </w:r>
      <w:r w:rsidRPr="00EB525C">
        <w:rPr>
          <w:b/>
        </w:rPr>
        <w:t>tius</w:t>
      </w:r>
      <w:proofErr w:type="spellEnd"/>
      <w:r w:rsidRPr="00EB525C">
        <w:rPr>
          <w:b/>
        </w:rPr>
        <w:t xml:space="preserve">, </w:t>
      </w:r>
      <w:proofErr w:type="spellStart"/>
      <w:r w:rsidR="00FE0CE7" w:rsidRPr="00FE0CE7">
        <w:rPr>
          <w:b/>
        </w:rPr>
        <w:t>D’Alembert</w:t>
      </w:r>
      <w:proofErr w:type="spellEnd"/>
      <w:r w:rsidR="00FE0CE7">
        <w:rPr>
          <w:b/>
        </w:rPr>
        <w:t>,</w:t>
      </w:r>
      <w:r w:rsidR="00FE0CE7" w:rsidRPr="00EB525C">
        <w:rPr>
          <w:b/>
        </w:rPr>
        <w:t xml:space="preserve"> </w:t>
      </w:r>
      <w:r w:rsidRPr="00EB525C">
        <w:rPr>
          <w:b/>
        </w:rPr>
        <w:t>Turgot, Condorcet, and Comte</w:t>
      </w:r>
    </w:p>
    <w:p w14:paraId="6785B9BB" w14:textId="1B3C7ED3" w:rsidR="00130CE5" w:rsidRDefault="00EB525C" w:rsidP="00EB525C">
      <w:pPr>
        <w:spacing w:line="480" w:lineRule="auto"/>
      </w:pPr>
      <w:r>
        <w:tab/>
      </w:r>
      <w:proofErr w:type="spellStart"/>
      <w:r w:rsidR="00715245">
        <w:t>Voegelin’s</w:t>
      </w:r>
      <w:proofErr w:type="spellEnd"/>
      <w:r w:rsidR="00715245">
        <w:t xml:space="preserve"> conclusions about the Enlightenment, and modernity generally, stem from his analysis of thinkers who contributed to the theoretical ground on which modern ideologies and revolutions have been constructed. </w:t>
      </w:r>
      <w:bookmarkStart w:id="5" w:name="_Hlk16148184"/>
      <w:proofErr w:type="spellStart"/>
      <w:r w:rsidR="00715245" w:rsidRPr="00715245">
        <w:t>Helvétius</w:t>
      </w:r>
      <w:bookmarkEnd w:id="5"/>
      <w:proofErr w:type="spellEnd"/>
      <w:r w:rsidR="00715245">
        <w:t xml:space="preserve"> </w:t>
      </w:r>
      <w:r w:rsidR="005C3537">
        <w:t xml:space="preserve">is a key figure for </w:t>
      </w:r>
      <w:proofErr w:type="spellStart"/>
      <w:r w:rsidR="005C3537">
        <w:t>Voegelin</w:t>
      </w:r>
      <w:proofErr w:type="spellEnd"/>
      <w:r w:rsidR="005C3537">
        <w:t xml:space="preserve"> because in his rejection of Christianity he inverts the direction in which human beings find the source of reality and order. Christianity directed man’s philosophical and religious gaze to the heavens toward the realm of his ultimate destiny. </w:t>
      </w:r>
      <w:proofErr w:type="spellStart"/>
      <w:r w:rsidR="005C3537" w:rsidRPr="00715245">
        <w:t>Helvétius</w:t>
      </w:r>
      <w:proofErr w:type="spellEnd"/>
      <w:r w:rsidR="005C3537">
        <w:t xml:space="preserve">, like Hobbes, explained the “internal structure of man” using utilitarian criterion, sensory perception and a pleasure-pain calculus. </w:t>
      </w:r>
      <w:r w:rsidR="007409CF">
        <w:t>This inversion is combined with the notion that human passion is not the source of disorder, as Plato and Aristotle argued, but the “fundamental force on which all order in the conduct of man has to rely</w:t>
      </w:r>
      <w:r w:rsidR="00327A52">
        <w:t>.</w:t>
      </w:r>
      <w:r w:rsidR="007409CF">
        <w:t xml:space="preserve">” </w:t>
      </w:r>
      <w:proofErr w:type="spellStart"/>
      <w:r w:rsidR="007409CF">
        <w:t>Voegelin</w:t>
      </w:r>
      <w:proofErr w:type="spellEnd"/>
      <w:r w:rsidR="007409CF">
        <w:t xml:space="preserve"> calls this new view of human passion “the </w:t>
      </w:r>
      <w:r w:rsidR="007409CF" w:rsidRPr="00625A32">
        <w:rPr>
          <w:i/>
        </w:rPr>
        <w:t>instrumentalization of man</w:t>
      </w:r>
      <w:r w:rsidR="00327A52">
        <w:t>.</w:t>
      </w:r>
      <w:r w:rsidR="007409CF">
        <w:t>”</w:t>
      </w:r>
      <w:r w:rsidR="00327A52">
        <w:rPr>
          <w:rStyle w:val="EndnoteReference"/>
        </w:rPr>
        <w:endnoteReference w:id="22"/>
      </w:r>
      <w:r w:rsidR="007409CF">
        <w:t xml:space="preserve"> </w:t>
      </w:r>
      <w:r w:rsidR="00CE5454">
        <w:t>In the older tradition t</w:t>
      </w:r>
      <w:r w:rsidR="007409CF">
        <w:t>he spiritual center of man, that which orders his life in accordance with a divine will</w:t>
      </w:r>
      <w:r w:rsidR="00015A08">
        <w:t>,</w:t>
      </w:r>
      <w:r w:rsidR="007409CF">
        <w:t xml:space="preserve"> </w:t>
      </w:r>
      <w:r w:rsidR="00CE5454">
        <w:t>was the soul</w:t>
      </w:r>
      <w:r w:rsidR="00AE0B7C">
        <w:t>;</w:t>
      </w:r>
      <w:r w:rsidR="00CE5454">
        <w:t xml:space="preserve"> reason, or </w:t>
      </w:r>
      <w:r w:rsidR="00CE5454" w:rsidRPr="00DA045E">
        <w:rPr>
          <w:i/>
        </w:rPr>
        <w:t>nous</w:t>
      </w:r>
      <w:r w:rsidR="00CE5454">
        <w:t xml:space="preserve">, was the sensorium of transcendence. </w:t>
      </w:r>
      <w:r w:rsidR="00CC1C38">
        <w:t xml:space="preserve">The new man’s reason is limited to calculating self-interest and the pleasure-pain calculus. </w:t>
      </w:r>
      <w:r w:rsidR="00CE5454">
        <w:t xml:space="preserve">The new man is an instrument </w:t>
      </w:r>
      <w:r w:rsidR="00CE5454">
        <w:lastRenderedPageBreak/>
        <w:t>to be manipulated by the legislator, in the case of Hobbes by the Leviathan.</w:t>
      </w:r>
      <w:r w:rsidR="00D46DA8">
        <w:t xml:space="preserve"> Rousseau’s social contract </w:t>
      </w:r>
      <w:r w:rsidR="0014074F">
        <w:t xml:space="preserve">empowers the state to force those who refuse to follow the general will to be free. </w:t>
      </w:r>
      <w:r w:rsidR="00CE5454">
        <w:t>Man is no longer an end in himself but an instrumental part of the collective whole</w:t>
      </w:r>
      <w:r w:rsidR="00163CD1">
        <w:t xml:space="preserve"> of humanity</w:t>
      </w:r>
      <w:r w:rsidR="00CE5454">
        <w:t>. The meaning of his existence is now tied to his participation in Turgot</w:t>
      </w:r>
      <w:r w:rsidR="009551F6">
        <w:t>’</w:t>
      </w:r>
      <w:r w:rsidR="00CE5454">
        <w:t xml:space="preserve">s </w:t>
      </w:r>
      <w:r w:rsidR="009551F6">
        <w:rPr>
          <w:i/>
        </w:rPr>
        <w:t>m</w:t>
      </w:r>
      <w:r w:rsidR="00CE5454" w:rsidRPr="00CE5454">
        <w:rPr>
          <w:i/>
        </w:rPr>
        <w:t xml:space="preserve">asse </w:t>
      </w:r>
      <w:proofErr w:type="spellStart"/>
      <w:r w:rsidR="00CE5454" w:rsidRPr="00CE5454">
        <w:rPr>
          <w:i/>
        </w:rPr>
        <w:t>totale</w:t>
      </w:r>
      <w:proofErr w:type="spellEnd"/>
      <w:r w:rsidR="00CE5454">
        <w:t>. The change in meaning marks “the externalization of processes of the soul</w:t>
      </w:r>
      <w:r w:rsidR="0099377C">
        <w:t>” and the “perversion” of the life of the soul.</w:t>
      </w:r>
      <w:r w:rsidR="008A0A8D">
        <w:t xml:space="preserve"> As </w:t>
      </w:r>
      <w:proofErr w:type="spellStart"/>
      <w:r w:rsidR="008A0A8D">
        <w:t>Voegelin</w:t>
      </w:r>
      <w:proofErr w:type="spellEnd"/>
      <w:r w:rsidR="008A0A8D">
        <w:t xml:space="preserve"> explains, the “growth of the soul through an internal process</w:t>
      </w:r>
      <w:r w:rsidR="009A5F2D">
        <w:t>,</w:t>
      </w:r>
      <w:r w:rsidR="008A0A8D">
        <w:t xml:space="preserve"> which is nourished through communication with transcendent reality</w:t>
      </w:r>
      <w:r w:rsidR="009A5F2D">
        <w:t>,</w:t>
      </w:r>
      <w:r w:rsidR="008A0A8D">
        <w:t xml:space="preserve"> is replaced by </w:t>
      </w:r>
      <w:r w:rsidR="009A5F2D">
        <w:t>a</w:t>
      </w:r>
      <w:r w:rsidR="008A0A8D">
        <w:t xml:space="preserve"> formation of conduct through external management</w:t>
      </w:r>
      <w:r w:rsidR="00327A52">
        <w:t>.</w:t>
      </w:r>
      <w:r w:rsidR="008A0A8D">
        <w:t>”</w:t>
      </w:r>
      <w:r w:rsidR="00327A52">
        <w:rPr>
          <w:rStyle w:val="EndnoteReference"/>
        </w:rPr>
        <w:endnoteReference w:id="23"/>
      </w:r>
      <w:r w:rsidR="008A0A8D">
        <w:t xml:space="preserve"> </w:t>
      </w:r>
      <w:r w:rsidR="002D0EA3">
        <w:t>As Walter Lippman notes, a</w:t>
      </w:r>
      <w:r w:rsidR="002405BF">
        <w:t>mong the consequences of this inversion is a politics based on passion and interest in which mass communication is used to manipulate public opinion.</w:t>
      </w:r>
      <w:r w:rsidR="00CC1C38">
        <w:rPr>
          <w:rStyle w:val="EndnoteReference"/>
        </w:rPr>
        <w:endnoteReference w:id="24"/>
      </w:r>
      <w:r w:rsidR="002405BF">
        <w:t xml:space="preserve"> What is lost is the primacy of character and virtue </w:t>
      </w:r>
      <w:r w:rsidR="005C3213">
        <w:t>as necessary prerequisites for the right conduct of statesmen.</w:t>
      </w:r>
      <w:r w:rsidR="002559ED">
        <w:t xml:space="preserve"> Political leaders take on new importance because they embody and represent the externalized life of the soul.</w:t>
      </w:r>
    </w:p>
    <w:p w14:paraId="5FF33EC4" w14:textId="37809E08" w:rsidR="0022736E" w:rsidRDefault="00E05215" w:rsidP="00130CE5">
      <w:pPr>
        <w:spacing w:line="480" w:lineRule="auto"/>
        <w:ind w:firstLine="576"/>
      </w:pPr>
      <w:proofErr w:type="spellStart"/>
      <w:r w:rsidRPr="00715245">
        <w:t>Helvétius</w:t>
      </w:r>
      <w:proofErr w:type="spellEnd"/>
      <w:r>
        <w:t xml:space="preserve"> contributed to </w:t>
      </w:r>
      <w:r w:rsidR="00130CE5">
        <w:t xml:space="preserve">the idea of social evolution measured by the conformity of private interest to the public interest. The evolution of society makes little sense unless its end is </w:t>
      </w:r>
      <w:r w:rsidR="00992E56">
        <w:t>identified,</w:t>
      </w:r>
      <w:r w:rsidR="00130CE5">
        <w:t xml:space="preserve"> and it eventually stops moving toward that end. </w:t>
      </w:r>
      <w:bookmarkStart w:id="6" w:name="_Hlk14962634"/>
      <w:proofErr w:type="spellStart"/>
      <w:r w:rsidR="00130CE5" w:rsidRPr="00715245">
        <w:t>Helvétius</w:t>
      </w:r>
      <w:bookmarkEnd w:id="6"/>
      <w:proofErr w:type="spellEnd"/>
      <w:r w:rsidR="00130CE5">
        <w:t xml:space="preserve"> understands this problem and is one of the first modern thinkers to “take his </w:t>
      </w:r>
      <w:r w:rsidR="00C30DFF">
        <w:t>jump</w:t>
      </w:r>
      <w:r w:rsidR="00130CE5">
        <w:t xml:space="preserve"> into eschatology” and suggest the end of history.</w:t>
      </w:r>
      <w:r w:rsidR="008245DB">
        <w:t xml:space="preserve"> Once the objective of history and human existence ha</w:t>
      </w:r>
      <w:r w:rsidR="00CC1C38">
        <w:t>s</w:t>
      </w:r>
      <w:r w:rsidR="008245DB">
        <w:t xml:space="preserve"> been </w:t>
      </w:r>
      <w:r w:rsidR="00AB5C20">
        <w:t xml:space="preserve">identified, all that remains is </w:t>
      </w:r>
      <w:r w:rsidR="00CC1C38">
        <w:t>its</w:t>
      </w:r>
      <w:r w:rsidR="00AB5C20">
        <w:t xml:space="preserve"> realization.</w:t>
      </w:r>
      <w:r w:rsidR="00317108">
        <w:t xml:space="preserve"> Comte, a positivist, provides a more developed philosophy of history that is based on his formation of a political religion, the religion of humanity.</w:t>
      </w:r>
      <w:r w:rsidR="00426FE8">
        <w:t xml:space="preserve"> Comte’s positivism builds on </w:t>
      </w:r>
      <w:r w:rsidR="006A23B8">
        <w:t>Diderot</w:t>
      </w:r>
      <w:r w:rsidR="00426FE8">
        <w:t xml:space="preserve">’s </w:t>
      </w:r>
      <w:proofErr w:type="spellStart"/>
      <w:r w:rsidR="00426FE8" w:rsidRPr="00426FE8">
        <w:rPr>
          <w:i/>
        </w:rPr>
        <w:t>Encyclopédie</w:t>
      </w:r>
      <w:proofErr w:type="spellEnd"/>
      <w:r w:rsidR="00426FE8">
        <w:t xml:space="preserve">, a collection of knowledge that was useful to the progress of human society. </w:t>
      </w:r>
      <w:proofErr w:type="spellStart"/>
      <w:r w:rsidR="00426FE8">
        <w:t>D’Alembert</w:t>
      </w:r>
      <w:proofErr w:type="spellEnd"/>
      <w:r w:rsidR="00426FE8">
        <w:t xml:space="preserve"> wanted to reorient the universe to the scientific methods of mathematics and the natural sciences. He considered himself to be part of the “revolutionary expansion of the horizon of knowledge</w:t>
      </w:r>
      <w:r w:rsidR="00ED6A3E">
        <w:t>.</w:t>
      </w:r>
      <w:r w:rsidR="00426FE8">
        <w:t>”</w:t>
      </w:r>
      <w:r w:rsidR="00ED6A3E">
        <w:rPr>
          <w:rStyle w:val="EndnoteReference"/>
        </w:rPr>
        <w:endnoteReference w:id="25"/>
      </w:r>
      <w:r w:rsidR="00426FE8">
        <w:t xml:space="preserve"> </w:t>
      </w:r>
      <w:r w:rsidR="00E9579B">
        <w:t>Useful knowledge</w:t>
      </w:r>
      <w:r w:rsidR="00DA045E">
        <w:t>, however,</w:t>
      </w:r>
      <w:r w:rsidR="00E9579B">
        <w:t xml:space="preserve"> </w:t>
      </w:r>
      <w:r w:rsidR="00EE62FB">
        <w:t xml:space="preserve">excludes the life of contemplation lauded </w:t>
      </w:r>
      <w:r w:rsidR="00EE62FB">
        <w:lastRenderedPageBreak/>
        <w:t xml:space="preserve">by Aristotle, the </w:t>
      </w:r>
      <w:r w:rsidR="00EE62FB" w:rsidRPr="00EE62FB">
        <w:rPr>
          <w:i/>
        </w:rPr>
        <w:t xml:space="preserve">bios </w:t>
      </w:r>
      <w:proofErr w:type="spellStart"/>
      <w:r w:rsidR="00EE62FB" w:rsidRPr="00EE62FB">
        <w:rPr>
          <w:i/>
        </w:rPr>
        <w:t>th</w:t>
      </w:r>
      <w:r w:rsidR="00EE62FB">
        <w:rPr>
          <w:i/>
        </w:rPr>
        <w:t>e</w:t>
      </w:r>
      <w:r w:rsidR="00EE62FB" w:rsidRPr="00EE62FB">
        <w:rPr>
          <w:i/>
        </w:rPr>
        <w:t>oretikos</w:t>
      </w:r>
      <w:proofErr w:type="spellEnd"/>
      <w:r w:rsidR="00EE62FB">
        <w:t>, and the ancient focus of philosophy to search for knowledge about human nature</w:t>
      </w:r>
      <w:r w:rsidR="00D80B26">
        <w:t xml:space="preserve"> that enlivened the life of virtue</w:t>
      </w:r>
      <w:r w:rsidR="00EE62FB">
        <w:t xml:space="preserve">. </w:t>
      </w:r>
      <w:proofErr w:type="spellStart"/>
      <w:r w:rsidR="00EE62FB">
        <w:t>Voegelin</w:t>
      </w:r>
      <w:proofErr w:type="spellEnd"/>
      <w:r w:rsidR="00EE62FB">
        <w:t xml:space="preserve"> considers these Enlightenment attitudes to be contrary to the humanistic tradition but central to the idea of progress characteristic of Enlightenment theory. Progress is measured by the advancement of scientific knowledge and its application to </w:t>
      </w:r>
      <w:r w:rsidR="00065531">
        <w:t>society</w:t>
      </w:r>
      <w:r w:rsidR="00AB2A55">
        <w:t>,</w:t>
      </w:r>
      <w:r w:rsidR="00C07086">
        <w:t xml:space="preserve"> not by a deeper understanding of the human condition</w:t>
      </w:r>
      <w:r w:rsidR="00B9600D">
        <w:t xml:space="preserve"> and the process by which man participates in divine reality</w:t>
      </w:r>
      <w:r w:rsidR="00065531">
        <w:t>.</w:t>
      </w:r>
      <w:r w:rsidR="00DA045E">
        <w:t xml:space="preserve"> Virtue is no longer the telos of politics; improvement in material condition and expansion of natural rights are the new ends of politics.</w:t>
      </w:r>
    </w:p>
    <w:p w14:paraId="48D1F9A6" w14:textId="4F88BCF2" w:rsidR="009F085E" w:rsidRDefault="00065531" w:rsidP="00130CE5">
      <w:pPr>
        <w:spacing w:line="480" w:lineRule="auto"/>
        <w:ind w:firstLine="576"/>
      </w:pPr>
      <w:r>
        <w:t xml:space="preserve">In addition, </w:t>
      </w:r>
      <w:proofErr w:type="spellStart"/>
      <w:r>
        <w:t>d’Alembert</w:t>
      </w:r>
      <w:proofErr w:type="spellEnd"/>
      <w:r>
        <w:t xml:space="preserve"> wished to create a new</w:t>
      </w:r>
      <w:r w:rsidR="00951993">
        <w:t xml:space="preserve">, autonomous </w:t>
      </w:r>
      <w:r>
        <w:t>moral code to guide the application of useful knowledge.</w:t>
      </w:r>
      <w:r w:rsidR="00951993">
        <w:t xml:space="preserve"> He was convinced that radical material inequality was contrary to justice</w:t>
      </w:r>
      <w:r w:rsidR="0022736E">
        <w:t>,</w:t>
      </w:r>
      <w:r w:rsidR="00951993">
        <w:t xml:space="preserve"> but he did not take the Benthamite step declaring the greatest good for the greatest number to be the foundation of morality. What does begin to take shape is that justice requires a redistribution of wealth and </w:t>
      </w:r>
      <w:r w:rsidR="0039339F">
        <w:t>that a planned society is the instrument for its realization.</w:t>
      </w:r>
      <w:r w:rsidR="00110575">
        <w:t xml:space="preserve"> To support the legitimacy of this vision of scientific knowledge and the progress of society toward equality</w:t>
      </w:r>
      <w:r w:rsidR="00872033">
        <w:t>,</w:t>
      </w:r>
      <w:r w:rsidR="00110575">
        <w:t xml:space="preserve"> </w:t>
      </w:r>
      <w:proofErr w:type="spellStart"/>
      <w:r w:rsidR="00110575">
        <w:t>d’Alembert</w:t>
      </w:r>
      <w:proofErr w:type="spellEnd"/>
      <w:r w:rsidR="00110575">
        <w:t xml:space="preserve"> creates the principle of </w:t>
      </w:r>
      <w:r w:rsidR="003B1E8F">
        <w:t>“</w:t>
      </w:r>
      <w:r w:rsidR="00110575">
        <w:t>the authoritative present,</w:t>
      </w:r>
      <w:r w:rsidR="003B1E8F">
        <w:t>”</w:t>
      </w:r>
      <w:r w:rsidR="00110575">
        <w:t xml:space="preserve"> “the assumption that the situation of the moment, or a situation </w:t>
      </w:r>
      <w:r w:rsidR="008953C0">
        <w:t>that</w:t>
      </w:r>
      <w:r w:rsidR="00110575">
        <w:t xml:space="preserve"> is envisaged as immediately impending, is superior in value to any prior historical situation of fact</w:t>
      </w:r>
      <w:r w:rsidR="00ED6A3E">
        <w:t>.</w:t>
      </w:r>
      <w:r w:rsidR="00110575">
        <w:t>”</w:t>
      </w:r>
      <w:r w:rsidR="00BD4872">
        <w:t xml:space="preserve"> The principle establishes the superiority of the present over the past, but it does not explain its relationship to the future. </w:t>
      </w:r>
      <w:r w:rsidR="00CC1C38">
        <w:t xml:space="preserve">Will one authoritative present be replaced by another? </w:t>
      </w:r>
      <w:r w:rsidR="00BD4872">
        <w:t>Th</w:t>
      </w:r>
      <w:r w:rsidR="003B1E8F">
        <w:t xml:space="preserve">e authoritative present remains authoritative into the future because it marks the end of history which </w:t>
      </w:r>
      <w:proofErr w:type="spellStart"/>
      <w:r w:rsidR="003B1E8F" w:rsidRPr="00715245">
        <w:t>Helvétius</w:t>
      </w:r>
      <w:proofErr w:type="spellEnd"/>
      <w:r w:rsidR="003B1E8F">
        <w:t xml:space="preserve"> establishes by a “</w:t>
      </w:r>
      <w:r w:rsidR="00CA7B51">
        <w:t>jump</w:t>
      </w:r>
      <w:r w:rsidR="003B1E8F">
        <w:t xml:space="preserve"> into eschatology” declaring the present to be the final phase of history. The future is an age of progress </w:t>
      </w:r>
      <w:r w:rsidR="00D80B26">
        <w:t>but</w:t>
      </w:r>
      <w:r w:rsidR="003B1E8F">
        <w:t xml:space="preserve"> the principles that engendered it cannot be surpassed. The idea of the authoritative present </w:t>
      </w:r>
      <w:r w:rsidR="00F7085A">
        <w:t xml:space="preserve">bestows “grace on the present” and </w:t>
      </w:r>
      <w:r w:rsidR="003B1E8F">
        <w:t xml:space="preserve">“is needed for the adequate expression of </w:t>
      </w:r>
      <w:proofErr w:type="spellStart"/>
      <w:r w:rsidR="003B1E8F">
        <w:t>intramundane</w:t>
      </w:r>
      <w:proofErr w:type="spellEnd"/>
      <w:r w:rsidR="003B1E8F">
        <w:t xml:space="preserve"> religiousness in politics</w:t>
      </w:r>
      <w:r w:rsidR="00ED6A3E">
        <w:t>.</w:t>
      </w:r>
      <w:r w:rsidR="003B1E8F">
        <w:t xml:space="preserve">” </w:t>
      </w:r>
      <w:proofErr w:type="spellStart"/>
      <w:r w:rsidR="00F7085A">
        <w:lastRenderedPageBreak/>
        <w:t>Voegelin</w:t>
      </w:r>
      <w:proofErr w:type="spellEnd"/>
      <w:r w:rsidR="00F7085A">
        <w:t xml:space="preserve"> responds </w:t>
      </w:r>
      <w:r w:rsidR="009F5A42">
        <w:t xml:space="preserve">to these claims </w:t>
      </w:r>
      <w:r w:rsidR="00F7085A">
        <w:t xml:space="preserve">by stating that “This act of grace, bestowed by the intellectual leaders of Enlightenment on themselves and </w:t>
      </w:r>
      <w:r w:rsidR="00CA7B51">
        <w:t xml:space="preserve">on </w:t>
      </w:r>
      <w:r w:rsidR="00F7085A">
        <w:t>their age, is the source of the genuine revolutionary pathos that animates the idea of progress</w:t>
      </w:r>
      <w:r w:rsidR="00ED6A3E">
        <w:t>.</w:t>
      </w:r>
      <w:r w:rsidR="00F7085A">
        <w:t>”</w:t>
      </w:r>
      <w:r w:rsidR="00ED6A3E">
        <w:rPr>
          <w:rStyle w:val="EndnoteReference"/>
        </w:rPr>
        <w:endnoteReference w:id="26"/>
      </w:r>
      <w:r w:rsidR="00F7085A">
        <w:t xml:space="preserve"> </w:t>
      </w:r>
      <w:r w:rsidR="009F5A42">
        <w:t>Man no longer needs a transcendent god to save him.</w:t>
      </w:r>
      <w:r w:rsidR="008E63D0">
        <w:t xml:space="preserve"> </w:t>
      </w:r>
      <w:proofErr w:type="spellStart"/>
      <w:r w:rsidR="00964A49">
        <w:t>Voegelin</w:t>
      </w:r>
      <w:proofErr w:type="spellEnd"/>
      <w:r w:rsidR="00964A49">
        <w:t xml:space="preserve"> identifies Comte and Marx as indicative of the spiritual disease that combines self-divinization and self-salvation. They both substitute “an </w:t>
      </w:r>
      <w:proofErr w:type="spellStart"/>
      <w:r w:rsidR="00964A49">
        <w:t>intramundane</w:t>
      </w:r>
      <w:proofErr w:type="spellEnd"/>
      <w:r w:rsidR="00964A49">
        <w:t xml:space="preserve"> </w:t>
      </w:r>
      <w:r w:rsidR="00964A49" w:rsidRPr="009D39F6">
        <w:t>logos</w:t>
      </w:r>
      <w:r w:rsidR="00964A49">
        <w:t xml:space="preserve"> of human consciousness” for “the transcendent</w:t>
      </w:r>
      <w:r w:rsidR="009D39F6">
        <w:t>al</w:t>
      </w:r>
      <w:r w:rsidR="00964A49">
        <w:t xml:space="preserve"> </w:t>
      </w:r>
      <w:r w:rsidR="00964A49" w:rsidRPr="009D39F6">
        <w:t>logos</w:t>
      </w:r>
      <w:r w:rsidR="00EB3B7A">
        <w:t>.</w:t>
      </w:r>
      <w:r w:rsidR="00964A49" w:rsidRPr="00EB3B7A">
        <w:t>”</w:t>
      </w:r>
      <w:r w:rsidR="00EB3B7A">
        <w:rPr>
          <w:rStyle w:val="EndnoteReference"/>
        </w:rPr>
        <w:endnoteReference w:id="27"/>
      </w:r>
    </w:p>
    <w:p w14:paraId="343033D0" w14:textId="02994A8A" w:rsidR="00614A5A" w:rsidRPr="00426FE8" w:rsidRDefault="00614A5A" w:rsidP="00614A5A">
      <w:pPr>
        <w:spacing w:line="480" w:lineRule="auto"/>
        <w:ind w:firstLine="576"/>
      </w:pPr>
      <w:r>
        <w:t xml:space="preserve">Turgot recognized that the new meaning of history must surpass or at least equal the universal, Christian meaning. The </w:t>
      </w:r>
      <w:r w:rsidRPr="00845514">
        <w:rPr>
          <w:i/>
        </w:rPr>
        <w:t xml:space="preserve">masse </w:t>
      </w:r>
      <w:proofErr w:type="spellStart"/>
      <w:r w:rsidRPr="00845514">
        <w:rPr>
          <w:i/>
        </w:rPr>
        <w:t>totale</w:t>
      </w:r>
      <w:proofErr w:type="spellEnd"/>
      <w:r>
        <w:t xml:space="preserve"> provides historical meaning as mankind moves toward perfection. Individual human beings cease to have historical meaning, but mankind in the lump carries historical meaning. The </w:t>
      </w:r>
      <w:r w:rsidRPr="005F5ABC">
        <w:rPr>
          <w:i/>
        </w:rPr>
        <w:t xml:space="preserve">masse </w:t>
      </w:r>
      <w:proofErr w:type="spellStart"/>
      <w:r w:rsidRPr="005F5ABC">
        <w:rPr>
          <w:i/>
        </w:rPr>
        <w:t>totale</w:t>
      </w:r>
      <w:proofErr w:type="spellEnd"/>
      <w:r>
        <w:t xml:space="preserve"> is “the tentative evocation of a new worldly divinity</w:t>
      </w:r>
      <w:r w:rsidR="00C6591E">
        <w:t>.</w:t>
      </w:r>
      <w:r>
        <w:t xml:space="preserve">” Comte creates the new worldly </w:t>
      </w:r>
      <w:proofErr w:type="gramStart"/>
      <w:r>
        <w:t>god</w:t>
      </w:r>
      <w:proofErr w:type="gramEnd"/>
      <w:r>
        <w:t xml:space="preserve"> and</w:t>
      </w:r>
      <w:r w:rsidR="009017F3">
        <w:t xml:space="preserve">, with other thinkers, he has </w:t>
      </w:r>
      <w:r>
        <w:t>“mutilated the idea of man</w:t>
      </w:r>
      <w:r w:rsidR="00C6591E">
        <w:t>.</w:t>
      </w:r>
      <w:r>
        <w:t>”</w:t>
      </w:r>
      <w:r w:rsidR="00C6591E">
        <w:rPr>
          <w:rStyle w:val="EndnoteReference"/>
        </w:rPr>
        <w:endnoteReference w:id="28"/>
      </w:r>
    </w:p>
    <w:p w14:paraId="52FC9FE5" w14:textId="1468F664" w:rsidR="003C6F7A" w:rsidRDefault="00413195" w:rsidP="00130CE5">
      <w:pPr>
        <w:spacing w:line="480" w:lineRule="auto"/>
        <w:ind w:firstLine="576"/>
      </w:pPr>
      <w:r>
        <w:t>Condorcet adds to the authoritative present the notion of predictability in social and political life that assumes similarity between it and natural science. If the laws of both natural and social science are fixed and knowable, then outcomes are predictable as well. Condorcet develops a plan to direct the destiny of mankind that contains three primary objectives, ending the inequality of nations (</w:t>
      </w:r>
      <w:r w:rsidR="00FA3C83">
        <w:t>regarding</w:t>
      </w:r>
      <w:r>
        <w:t xml:space="preserve"> wealth and the development of rationalism), ending the inequality of individuals, and the perfection of human beings</w:t>
      </w:r>
      <w:r w:rsidR="00811B5D">
        <w:t xml:space="preserve"> including the end of death itself</w:t>
      </w:r>
      <w:r>
        <w:t>.</w:t>
      </w:r>
      <w:r w:rsidR="00F055AA">
        <w:t xml:space="preserve"> The first objective requires the intervention of enlightened nations in the affairs of less enlightened nations. The second objective is accomplished, in part, by the creation of compulsory social security programs that eliminate great gaps between rich and poor and bring everyone into the middle class. The final objective of the plan requires the transformation </w:t>
      </w:r>
      <w:r w:rsidR="00D02969">
        <w:t xml:space="preserve">of </w:t>
      </w:r>
      <w:r w:rsidR="00F055AA">
        <w:t>human nature, the creation of a superman</w:t>
      </w:r>
      <w:r w:rsidR="00CC1C38">
        <w:t>. Condorcet</w:t>
      </w:r>
      <w:r w:rsidR="00F055AA">
        <w:t xml:space="preserve"> reject</w:t>
      </w:r>
      <w:r w:rsidR="00CC1C38">
        <w:t>s</w:t>
      </w:r>
      <w:r w:rsidR="00F055AA">
        <w:t xml:space="preserve"> the Christian dependence on </w:t>
      </w:r>
      <w:r w:rsidR="00F055AA">
        <w:lastRenderedPageBreak/>
        <w:t xml:space="preserve">revelation, grace, and God’s mercy for salvation in favor of self-salvation. </w:t>
      </w:r>
      <w:proofErr w:type="spellStart"/>
      <w:r w:rsidR="00F055AA">
        <w:t>Voegelin</w:t>
      </w:r>
      <w:proofErr w:type="spellEnd"/>
      <w:r w:rsidR="00F055AA">
        <w:t xml:space="preserve"> comments that</w:t>
      </w:r>
    </w:p>
    <w:p w14:paraId="4235835C" w14:textId="678B83FC" w:rsidR="00160F77" w:rsidRPr="00160F77" w:rsidRDefault="00160F77" w:rsidP="00160F77">
      <w:pPr>
        <w:spacing w:line="480" w:lineRule="auto"/>
        <w:ind w:left="576" w:firstLine="576"/>
      </w:pPr>
      <w:r w:rsidRPr="00160F77">
        <w:t>This program of Condorcet seems to be the first systematic project</w:t>
      </w:r>
      <w:r w:rsidR="007A7F61">
        <w:t>,</w:t>
      </w:r>
      <w:r>
        <w:t xml:space="preserve"> </w:t>
      </w:r>
      <w:r w:rsidRPr="00160F77">
        <w:t>elaborated by a Western totalitarian</w:t>
      </w:r>
      <w:r w:rsidR="007A7F61">
        <w:t>,</w:t>
      </w:r>
      <w:r w:rsidRPr="00160F77">
        <w:t xml:space="preserve"> for the radical destruction of all civilizations of mankind, the high civilizations as well as the less differentiated native civilizations, and </w:t>
      </w:r>
      <w:r w:rsidR="007A7F61">
        <w:t>for</w:t>
      </w:r>
      <w:r w:rsidRPr="00160F77">
        <w:t xml:space="preserve"> transform</w:t>
      </w:r>
      <w:r w:rsidR="007A7F61">
        <w:t>ing</w:t>
      </w:r>
      <w:r w:rsidRPr="00160F77">
        <w:t xml:space="preserve"> the surface of the globe into the habitat of a standardized mankind </w:t>
      </w:r>
      <w:r w:rsidR="007A7F61">
        <w:t>that</w:t>
      </w:r>
      <w:r w:rsidRPr="00160F77">
        <w:t xml:space="preserve"> is formed by the ideology of a handful of megalomaniac intellectuals. There is hardly any di</w:t>
      </w:r>
      <w:r w:rsidR="007A7F61">
        <w:t>fference</w:t>
      </w:r>
      <w:r w:rsidRPr="00160F77">
        <w:t xml:space="preserve"> </w:t>
      </w:r>
      <w:r w:rsidR="007A7F61">
        <w:t>discernible</w:t>
      </w:r>
      <w:r w:rsidRPr="00160F77">
        <w:t xml:space="preserve"> between the totalitarian Progressivist and his Communist and National Socialist successors.</w:t>
      </w:r>
      <w:r w:rsidR="00410343">
        <w:rPr>
          <w:rStyle w:val="EndnoteReference"/>
        </w:rPr>
        <w:endnoteReference w:id="29"/>
      </w:r>
    </w:p>
    <w:p w14:paraId="609B6766" w14:textId="77777777" w:rsidR="00872033" w:rsidRPr="00872033" w:rsidRDefault="00872033" w:rsidP="00872033">
      <w:pPr>
        <w:spacing w:line="480" w:lineRule="auto"/>
        <w:rPr>
          <w:b/>
        </w:rPr>
      </w:pPr>
      <w:r w:rsidRPr="00872033">
        <w:rPr>
          <w:b/>
        </w:rPr>
        <w:t>Conclusion</w:t>
      </w:r>
    </w:p>
    <w:p w14:paraId="5F5CB0E8" w14:textId="696CD091" w:rsidR="00280E81" w:rsidRPr="00426FE8" w:rsidRDefault="003F0D55" w:rsidP="00872033">
      <w:pPr>
        <w:spacing w:line="480" w:lineRule="auto"/>
      </w:pPr>
      <w:r>
        <w:tab/>
      </w:r>
      <w:proofErr w:type="spellStart"/>
      <w:r w:rsidR="00B27149">
        <w:t>Voegelin’s</w:t>
      </w:r>
      <w:proofErr w:type="spellEnd"/>
      <w:r w:rsidR="00B27149">
        <w:t xml:space="preserve"> critique of Enlightenment rationalism focuses on the spiritual and religious aspects of the thinkers who comprise the historical and philosophical movement. Although it has the reputation for being secular, </w:t>
      </w:r>
      <w:proofErr w:type="spellStart"/>
      <w:r w:rsidR="00B27149">
        <w:t>Voegelin</w:t>
      </w:r>
      <w:proofErr w:type="spellEnd"/>
      <w:r w:rsidR="00B27149">
        <w:t xml:space="preserve"> identifies the religious characteristics of a variety of Enlightenment thinkers. The development of a new religion is intended to replace the existing </w:t>
      </w:r>
      <w:r w:rsidR="00CB2FB0">
        <w:t xml:space="preserve">Classical and </w:t>
      </w:r>
      <w:r w:rsidR="00B27149">
        <w:t xml:space="preserve">Christian philosophical anthropology. Because it narrows the scope of philosophical </w:t>
      </w:r>
      <w:r w:rsidR="00385721">
        <w:t>i</w:t>
      </w:r>
      <w:r w:rsidR="00B27149">
        <w:t xml:space="preserve">nquiry, </w:t>
      </w:r>
      <w:proofErr w:type="spellStart"/>
      <w:r w:rsidR="00B27149">
        <w:t>Voegelin</w:t>
      </w:r>
      <w:proofErr w:type="spellEnd"/>
      <w:r w:rsidR="00B27149">
        <w:t xml:space="preserve"> considers the positivism of the Enlightenment to be irrational.</w:t>
      </w:r>
      <w:r w:rsidR="00D42874">
        <w:t xml:space="preserve"> He </w:t>
      </w:r>
      <w:r w:rsidR="00423B7C">
        <w:t xml:space="preserve">noted the tendency in a variety of Enlightenment thinkers to reject the </w:t>
      </w:r>
      <w:r w:rsidR="00CB2FB0">
        <w:t>C</w:t>
      </w:r>
      <w:r w:rsidR="00423B7C">
        <w:t>lassic</w:t>
      </w:r>
      <w:r w:rsidR="00CB2FB0">
        <w:t>al</w:t>
      </w:r>
      <w:r w:rsidR="00423B7C">
        <w:t xml:space="preserve"> experience of reason by divorcing it from participation in divine reality. These thinkers lose the balance of consciousness when they reduce reason to a strictly mundane experience.</w:t>
      </w:r>
      <w:r w:rsidR="00E46A00">
        <w:t xml:space="preserve"> The result is not a rational, secular politics but the introduction of political religions that substitute for Christianity and claim an ability to transform the human condition.</w:t>
      </w:r>
      <w:r w:rsidR="00B27149">
        <w:t xml:space="preserve"> </w:t>
      </w:r>
      <w:proofErr w:type="spellStart"/>
      <w:r w:rsidR="00E46A00">
        <w:t>Voegelin</w:t>
      </w:r>
      <w:proofErr w:type="spellEnd"/>
      <w:r w:rsidR="00B27149">
        <w:t xml:space="preserve"> is especially attentive to the tendency in Enlightenment thought to immanentize the Christian eschaton and substitute</w:t>
      </w:r>
      <w:r w:rsidR="00E107B2">
        <w:t xml:space="preserve"> an</w:t>
      </w:r>
      <w:r w:rsidR="00B27149">
        <w:t xml:space="preserve"> </w:t>
      </w:r>
      <w:proofErr w:type="spellStart"/>
      <w:r w:rsidR="00E107B2">
        <w:t>intramundane</w:t>
      </w:r>
      <w:proofErr w:type="spellEnd"/>
      <w:r w:rsidR="00E107B2">
        <w:t xml:space="preserve"> </w:t>
      </w:r>
      <w:r w:rsidR="00E107B2" w:rsidRPr="00E107B2">
        <w:rPr>
          <w:i/>
        </w:rPr>
        <w:t>logos</w:t>
      </w:r>
      <w:r w:rsidR="00E107B2">
        <w:t xml:space="preserve"> for a transcendent </w:t>
      </w:r>
      <w:r w:rsidR="00E107B2" w:rsidRPr="00E107B2">
        <w:rPr>
          <w:i/>
        </w:rPr>
        <w:t>logos</w:t>
      </w:r>
      <w:r w:rsidR="00E107B2">
        <w:t xml:space="preserve">. The consequences of Enlightenment rationalism are </w:t>
      </w:r>
      <w:r w:rsidR="00E107B2">
        <w:lastRenderedPageBreak/>
        <w:t>revolutionary and manifest in the radical and totalitarian movements that are part of the Western crisis of order. Restoration of order begins with realization that Enlightenment philosophy is far more radical tha</w:t>
      </w:r>
      <w:r w:rsidR="008178D9">
        <w:t>n</w:t>
      </w:r>
      <w:r w:rsidR="00E107B2">
        <w:t xml:space="preserve"> is typically thought</w:t>
      </w:r>
      <w:r w:rsidR="00504F9F">
        <w:t xml:space="preserve"> and that i</w:t>
      </w:r>
      <w:r w:rsidR="00CC1C38">
        <w:t>t</w:t>
      </w:r>
      <w:r w:rsidR="00504F9F">
        <w:t xml:space="preserve"> represents a paradigm shift in political thinking that aims to obliterate the classical and </w:t>
      </w:r>
      <w:proofErr w:type="spellStart"/>
      <w:r w:rsidR="00504F9F">
        <w:t>Judeao</w:t>
      </w:r>
      <w:proofErr w:type="spellEnd"/>
      <w:r w:rsidR="00504F9F">
        <w:t>-Christian tradition on which the Western order depends.</w:t>
      </w:r>
      <w:r w:rsidR="00E107B2">
        <w:t xml:space="preserve"> </w:t>
      </w:r>
    </w:p>
    <w:p w14:paraId="59BB8037" w14:textId="77777777" w:rsidR="00416A0B" w:rsidRDefault="00416A0B" w:rsidP="00463C06">
      <w:pPr>
        <w:spacing w:line="480" w:lineRule="auto"/>
        <w:ind w:firstLine="576"/>
      </w:pPr>
    </w:p>
    <w:p w14:paraId="0932A383" w14:textId="77777777" w:rsidR="00416A0B" w:rsidRDefault="00416A0B" w:rsidP="00463C06">
      <w:pPr>
        <w:spacing w:line="480" w:lineRule="auto"/>
        <w:ind w:firstLine="576"/>
      </w:pPr>
    </w:p>
    <w:p w14:paraId="76B790C8" w14:textId="77777777" w:rsidR="00343C69" w:rsidRPr="00CB1B1C" w:rsidRDefault="00343C69" w:rsidP="002A6D8C">
      <w:pPr>
        <w:spacing w:line="480" w:lineRule="auto"/>
        <w:jc w:val="center"/>
      </w:pPr>
      <w:r w:rsidRPr="00CB1B1C">
        <w:t>Endnotes</w:t>
      </w:r>
    </w:p>
    <w:sectPr w:rsidR="00343C69" w:rsidRPr="00CB1B1C" w:rsidSect="006A1619">
      <w:headerReference w:type="even" r:id="rId8"/>
      <w:headerReference w:type="default" r:id="rId9"/>
      <w:footerReference w:type="even" r:id="rId10"/>
      <w:footerReference w:type="default" r:id="rId11"/>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E0635" w14:textId="77777777" w:rsidR="00756129" w:rsidRDefault="00756129">
      <w:r>
        <w:separator/>
      </w:r>
    </w:p>
  </w:endnote>
  <w:endnote w:type="continuationSeparator" w:id="0">
    <w:p w14:paraId="0E194304" w14:textId="77777777" w:rsidR="00756129" w:rsidRDefault="00756129">
      <w:r>
        <w:continuationSeparator/>
      </w:r>
    </w:p>
  </w:endnote>
  <w:endnote w:id="1">
    <w:p w14:paraId="13F118A8" w14:textId="05331F45" w:rsidR="00AF184C" w:rsidRDefault="00AF184C">
      <w:pPr>
        <w:pStyle w:val="EndnoteText"/>
      </w:pPr>
      <w:r>
        <w:rPr>
          <w:rStyle w:val="EndnoteReference"/>
        </w:rPr>
        <w:endnoteRef/>
      </w:r>
      <w:r>
        <w:t xml:space="preserve">Henry F. May, </w:t>
      </w:r>
      <w:r w:rsidRPr="00E76E8B">
        <w:rPr>
          <w:i/>
          <w:iCs/>
        </w:rPr>
        <w:t>The Enlightenment in America</w:t>
      </w:r>
      <w:r>
        <w:t xml:space="preserve"> (Oxford: Oxford University Press, 1976).</w:t>
      </w:r>
    </w:p>
  </w:endnote>
  <w:endnote w:id="2">
    <w:p w14:paraId="65A2A54B" w14:textId="5C3B61F6" w:rsidR="00117B0E" w:rsidRDefault="00117B0E">
      <w:pPr>
        <w:pStyle w:val="EndnoteText"/>
      </w:pPr>
      <w:r>
        <w:rPr>
          <w:rStyle w:val="EndnoteReference"/>
        </w:rPr>
        <w:endnoteRef/>
      </w:r>
      <w:r w:rsidR="004079D8">
        <w:rPr>
          <w:i/>
          <w:iCs/>
        </w:rPr>
        <w:t>Revolution and the New Science</w:t>
      </w:r>
      <w:r w:rsidR="00DA045E">
        <w:rPr>
          <w:iCs/>
        </w:rPr>
        <w:t>,</w:t>
      </w:r>
      <w:r>
        <w:t xml:space="preserve"> </w:t>
      </w:r>
      <w:r w:rsidR="004079D8">
        <w:t xml:space="preserve">ed. </w:t>
      </w:r>
      <w:r>
        <w:t xml:space="preserve">with an introduction by </w:t>
      </w:r>
      <w:r w:rsidR="004079D8">
        <w:t>Barry Cooper</w:t>
      </w:r>
      <w:r>
        <w:t xml:space="preserve"> in </w:t>
      </w:r>
      <w:r w:rsidRPr="00802B2D">
        <w:rPr>
          <w:i/>
          <w:iCs/>
        </w:rPr>
        <w:t>The Collected Works of Eric Voegelin</w:t>
      </w:r>
      <w:r>
        <w:t>, vol. 26 (Columbia, MO: University of Missouri Press, 1999)</w:t>
      </w:r>
      <w:r w:rsidR="004079D8">
        <w:t>, 9.</w:t>
      </w:r>
      <w:r>
        <w:t xml:space="preserve"> (hereafter </w:t>
      </w:r>
      <w:bookmarkStart w:id="0" w:name="_Hlk16065814"/>
      <w:r w:rsidRPr="007A530F">
        <w:rPr>
          <w:i/>
        </w:rPr>
        <w:t>CWEV</w:t>
      </w:r>
      <w:bookmarkEnd w:id="0"/>
      <w:r>
        <w:t>) (FETR 3).</w:t>
      </w:r>
    </w:p>
  </w:endnote>
  <w:endnote w:id="3">
    <w:p w14:paraId="46F57930" w14:textId="657CAF69" w:rsidR="00AF184C" w:rsidRDefault="00AF184C">
      <w:pPr>
        <w:pStyle w:val="EndnoteText"/>
      </w:pPr>
      <w:r>
        <w:rPr>
          <w:rStyle w:val="EndnoteReference"/>
        </w:rPr>
        <w:endnoteRef/>
      </w:r>
      <w:r>
        <w:t xml:space="preserve">Peter Gay, </w:t>
      </w:r>
      <w:r w:rsidRPr="005C79AF">
        <w:rPr>
          <w:i/>
          <w:iCs/>
        </w:rPr>
        <w:t>The Enlightenment: The Science of Freedom</w:t>
      </w:r>
      <w:r>
        <w:t xml:space="preserve"> (New York: W.W. Norton &amp; Company, 1996), x-xi.</w:t>
      </w:r>
    </w:p>
  </w:endnote>
  <w:endnote w:id="4">
    <w:p w14:paraId="443FC18B" w14:textId="3639B6F2" w:rsidR="0044639F" w:rsidRDefault="0044639F">
      <w:pPr>
        <w:pStyle w:val="EndnoteText"/>
      </w:pPr>
      <w:r>
        <w:rPr>
          <w:rStyle w:val="EndnoteReference"/>
        </w:rPr>
        <w:endnoteRef/>
      </w:r>
      <w:r>
        <w:t xml:space="preserve">Paine went so far as to </w:t>
      </w:r>
      <w:r w:rsidR="003C1E75">
        <w:t>suggest</w:t>
      </w:r>
      <w:r>
        <w:t xml:space="preserve"> the infallibility of the people.</w:t>
      </w:r>
    </w:p>
  </w:endnote>
  <w:endnote w:id="5">
    <w:p w14:paraId="6CE16186" w14:textId="2A3C038D" w:rsidR="00117B0E" w:rsidRDefault="00117B0E">
      <w:pPr>
        <w:pStyle w:val="EndnoteText"/>
      </w:pPr>
      <w:r>
        <w:rPr>
          <w:rStyle w:val="EndnoteReference"/>
        </w:rPr>
        <w:endnoteRef/>
      </w:r>
      <w:r w:rsidRPr="007A530F">
        <w:rPr>
          <w:i/>
        </w:rPr>
        <w:t>CWEV</w:t>
      </w:r>
      <w:r>
        <w:t xml:space="preserve">, vol. 5, </w:t>
      </w:r>
      <w:r>
        <w:rPr>
          <w:i/>
        </w:rPr>
        <w:t>Modernity Without Restraint</w:t>
      </w:r>
      <w:r>
        <w:t>, ed. Manfred Henningsen (Columbia and London: University of Missouri Press, 2000): 13.</w:t>
      </w:r>
    </w:p>
  </w:endnote>
  <w:endnote w:id="6">
    <w:p w14:paraId="2A2CF17C" w14:textId="31F6CFEA" w:rsidR="00AF184C" w:rsidRDefault="00AF184C">
      <w:pPr>
        <w:pStyle w:val="EndnoteText"/>
      </w:pPr>
      <w:r>
        <w:rPr>
          <w:rStyle w:val="EndnoteReference"/>
        </w:rPr>
        <w:endnoteRef/>
      </w:r>
      <w:r w:rsidRPr="00802B2D">
        <w:rPr>
          <w:i/>
          <w:iCs/>
        </w:rPr>
        <w:t>From Enlightenment to Revolution</w:t>
      </w:r>
      <w:r>
        <w:t xml:space="preserve">, ed. by John H. Hallowell (Durham, NC: Duke University Press, 1975) and </w:t>
      </w:r>
      <w:bookmarkStart w:id="1" w:name="_Hlk16065500"/>
      <w:r w:rsidRPr="00802B2D">
        <w:rPr>
          <w:i/>
          <w:iCs/>
        </w:rPr>
        <w:t>Crisis and the Apocalypse of Man</w:t>
      </w:r>
      <w:r>
        <w:t xml:space="preserve">, ed. with an introduction by David Walsh in </w:t>
      </w:r>
      <w:r w:rsidR="00117B0E" w:rsidRPr="007A530F">
        <w:rPr>
          <w:i/>
        </w:rPr>
        <w:t>CWEV</w:t>
      </w:r>
      <w:r>
        <w:t>, vol. 26 (Columbia, MO: University of Missouri Press, 1999).</w:t>
      </w:r>
      <w:bookmarkEnd w:id="1"/>
    </w:p>
  </w:endnote>
  <w:endnote w:id="7">
    <w:p w14:paraId="5968333D" w14:textId="0A459499" w:rsidR="00F832DE" w:rsidRDefault="00F832DE">
      <w:pPr>
        <w:pStyle w:val="EndnoteText"/>
      </w:pPr>
      <w:r>
        <w:rPr>
          <w:rStyle w:val="EndnoteReference"/>
        </w:rPr>
        <w:endnoteRef/>
      </w:r>
      <w:r w:rsidR="00446D89" w:rsidRPr="007A530F">
        <w:rPr>
          <w:i/>
        </w:rPr>
        <w:t>CWEV</w:t>
      </w:r>
      <w:r w:rsidR="00446D89">
        <w:t>, vol. 12: 288.</w:t>
      </w:r>
    </w:p>
  </w:endnote>
  <w:endnote w:id="8">
    <w:p w14:paraId="0CC0F670" w14:textId="0EF59A69" w:rsidR="00117B0E" w:rsidRDefault="00117B0E">
      <w:pPr>
        <w:pStyle w:val="EndnoteText"/>
      </w:pPr>
      <w:r>
        <w:rPr>
          <w:rStyle w:val="EndnoteReference"/>
        </w:rPr>
        <w:endnoteRef/>
      </w:r>
      <w:bookmarkStart w:id="2" w:name="_Hlk16067328"/>
      <w:r w:rsidRPr="007A530F">
        <w:rPr>
          <w:i/>
        </w:rPr>
        <w:t>CWEV</w:t>
      </w:r>
      <w:r>
        <w:t xml:space="preserve">, vol. 5: </w:t>
      </w:r>
      <w:bookmarkEnd w:id="2"/>
      <w:r>
        <w:t>106.</w:t>
      </w:r>
    </w:p>
  </w:endnote>
  <w:endnote w:id="9">
    <w:p w14:paraId="72917767" w14:textId="0E95303B" w:rsidR="00682880" w:rsidRDefault="00682880">
      <w:pPr>
        <w:pStyle w:val="EndnoteText"/>
      </w:pPr>
      <w:r>
        <w:rPr>
          <w:rStyle w:val="EndnoteReference"/>
        </w:rPr>
        <w:endnoteRef/>
      </w:r>
      <w:r w:rsidRPr="007A530F">
        <w:rPr>
          <w:i/>
        </w:rPr>
        <w:t>CWEV</w:t>
      </w:r>
      <w:r>
        <w:t>, vol. 2</w:t>
      </w:r>
      <w:r w:rsidR="006E3F46">
        <w:t>4</w:t>
      </w:r>
      <w:r>
        <w:t>:</w:t>
      </w:r>
      <w:r w:rsidR="006E3F46">
        <w:t xml:space="preserve"> 41-42.</w:t>
      </w:r>
      <w:r>
        <w:t xml:space="preserve"> (FETR 10-12)</w:t>
      </w:r>
    </w:p>
  </w:endnote>
  <w:endnote w:id="10">
    <w:p w14:paraId="369A4144" w14:textId="4DF8F534" w:rsidR="00872EC6" w:rsidRDefault="00872EC6">
      <w:pPr>
        <w:pStyle w:val="EndnoteText"/>
      </w:pPr>
      <w:r>
        <w:rPr>
          <w:rStyle w:val="EndnoteReference"/>
        </w:rPr>
        <w:endnoteRef/>
      </w:r>
      <w:r w:rsidRPr="007A530F">
        <w:rPr>
          <w:i/>
        </w:rPr>
        <w:t>CWEV</w:t>
      </w:r>
      <w:r>
        <w:t xml:space="preserve">, vol. 26: </w:t>
      </w:r>
      <w:r w:rsidR="00452D17">
        <w:t>47-</w:t>
      </w:r>
      <w:r>
        <w:t>48.</w:t>
      </w:r>
    </w:p>
  </w:endnote>
  <w:endnote w:id="11">
    <w:p w14:paraId="01C456BD" w14:textId="7A531D41" w:rsidR="00682880" w:rsidRDefault="00682880">
      <w:pPr>
        <w:pStyle w:val="EndnoteText"/>
      </w:pPr>
      <w:r>
        <w:rPr>
          <w:rStyle w:val="EndnoteReference"/>
        </w:rPr>
        <w:endnoteRef/>
      </w:r>
      <w:r w:rsidRPr="007A530F">
        <w:rPr>
          <w:i/>
        </w:rPr>
        <w:t>CWEV</w:t>
      </w:r>
      <w:r>
        <w:t>, vol. 5: 24.</w:t>
      </w:r>
    </w:p>
  </w:endnote>
  <w:endnote w:id="12">
    <w:p w14:paraId="74407E81" w14:textId="7A4A328B" w:rsidR="00B01F56" w:rsidRDefault="00B01F56">
      <w:pPr>
        <w:pStyle w:val="EndnoteText"/>
      </w:pPr>
      <w:r>
        <w:rPr>
          <w:rStyle w:val="EndnoteReference"/>
        </w:rPr>
        <w:endnoteRef/>
      </w:r>
      <w:r>
        <w:t>Voegelin classified Weber’s positivism/value-free science as “modern irrationalism</w:t>
      </w:r>
      <w:r w:rsidR="004127D4">
        <w:t>.</w:t>
      </w:r>
      <w:r>
        <w:t>”</w:t>
      </w:r>
      <w:r w:rsidR="004127D4">
        <w:t xml:space="preserve"> See</w:t>
      </w:r>
      <w:r w:rsidR="004127D4" w:rsidRPr="004127D4">
        <w:rPr>
          <w:i/>
        </w:rPr>
        <w:t xml:space="preserve"> </w:t>
      </w:r>
      <w:r w:rsidR="00117B0E" w:rsidRPr="007A530F">
        <w:rPr>
          <w:i/>
        </w:rPr>
        <w:t>CWEV</w:t>
      </w:r>
      <w:r w:rsidR="004127D4">
        <w:t>, vol. 5</w:t>
      </w:r>
      <w:r w:rsidR="00DA045E">
        <w:t xml:space="preserve">: </w:t>
      </w:r>
      <w:r>
        <w:t>105.</w:t>
      </w:r>
    </w:p>
  </w:endnote>
  <w:endnote w:id="13">
    <w:p w14:paraId="61217175" w14:textId="17245712" w:rsidR="00C779BB" w:rsidRDefault="00C779BB">
      <w:pPr>
        <w:pStyle w:val="EndnoteText"/>
      </w:pPr>
      <w:r>
        <w:rPr>
          <w:rStyle w:val="EndnoteReference"/>
        </w:rPr>
        <w:endnoteRef/>
      </w:r>
      <w:r w:rsidR="00DA045E">
        <w:t xml:space="preserve">The loss of balance between immanent and transcendent concerns is present throughout human history. The prophet Isaiah as well as St. Paul are included among those who Voegelin identifies as having lost the balance of consciousness. </w:t>
      </w:r>
      <w:r w:rsidR="00D50A73">
        <w:t xml:space="preserve">See </w:t>
      </w:r>
      <w:r w:rsidR="00D50A73" w:rsidRPr="00D50A73">
        <w:rPr>
          <w:i/>
        </w:rPr>
        <w:t>The Ecumenic Age</w:t>
      </w:r>
      <w:r w:rsidR="00D50A73">
        <w:t>, chapter 5 “The Pauline Vision of the Resurrected.”</w:t>
      </w:r>
    </w:p>
  </w:endnote>
  <w:endnote w:id="14">
    <w:p w14:paraId="576D188F" w14:textId="6B6D8660" w:rsidR="0086411F" w:rsidRDefault="0086411F">
      <w:pPr>
        <w:pStyle w:val="EndnoteText"/>
      </w:pPr>
      <w:r>
        <w:rPr>
          <w:rStyle w:val="EndnoteReference"/>
        </w:rPr>
        <w:endnoteRef/>
      </w:r>
      <w:r w:rsidRPr="007A530F">
        <w:rPr>
          <w:i/>
        </w:rPr>
        <w:t>CWEV</w:t>
      </w:r>
      <w:r>
        <w:t>, vol. 26:</w:t>
      </w:r>
      <w:r w:rsidR="00BF07B2">
        <w:t xml:space="preserve"> 214.</w:t>
      </w:r>
      <w:r>
        <w:t xml:space="preserve"> (FETR, 176)</w:t>
      </w:r>
    </w:p>
  </w:endnote>
  <w:endnote w:id="15">
    <w:p w14:paraId="3E6E7A42" w14:textId="0F660F9A" w:rsidR="0086411F" w:rsidRDefault="0086411F">
      <w:pPr>
        <w:pStyle w:val="EndnoteText"/>
      </w:pPr>
      <w:r>
        <w:rPr>
          <w:rStyle w:val="EndnoteReference"/>
        </w:rPr>
        <w:endnoteRef/>
      </w:r>
      <w:r w:rsidRPr="007A530F">
        <w:rPr>
          <w:i/>
        </w:rPr>
        <w:t>CWEV</w:t>
      </w:r>
      <w:r>
        <w:t>, vol. 2</w:t>
      </w:r>
      <w:r w:rsidR="006E3F46">
        <w:t>4</w:t>
      </w:r>
      <w:r>
        <w:t>:</w:t>
      </w:r>
      <w:r w:rsidR="006E3F46">
        <w:t xml:space="preserve"> 31.</w:t>
      </w:r>
      <w:r>
        <w:t xml:space="preserve"> (FETR, 3)</w:t>
      </w:r>
    </w:p>
  </w:endnote>
  <w:endnote w:id="16">
    <w:p w14:paraId="3BFC7FF5" w14:textId="3448007E" w:rsidR="00336578" w:rsidRDefault="00336578">
      <w:pPr>
        <w:pStyle w:val="EndnoteText"/>
      </w:pPr>
      <w:r>
        <w:rPr>
          <w:rStyle w:val="EndnoteReference"/>
        </w:rPr>
        <w:endnoteRef/>
      </w:r>
      <w:r>
        <w:t xml:space="preserve">Consciousness of </w:t>
      </w:r>
      <w:r w:rsidR="00DA045E">
        <w:t>epoch</w:t>
      </w:r>
      <w:r>
        <w:t xml:space="preserve"> is not limited to Enlightenment thinkers. Voegelin identifies the twelfth-century thinker Joachim of Fiore as the first of many</w:t>
      </w:r>
      <w:r w:rsidR="00880212">
        <w:t xml:space="preserve"> modern thinkers who </w:t>
      </w:r>
      <w:r w:rsidR="00732844">
        <w:t>articulate a consciousness of epoch.</w:t>
      </w:r>
      <w:r>
        <w:t>.</w:t>
      </w:r>
    </w:p>
  </w:endnote>
  <w:endnote w:id="17">
    <w:p w14:paraId="56D82192" w14:textId="10646065" w:rsidR="0086411F" w:rsidRDefault="0086411F">
      <w:pPr>
        <w:pStyle w:val="EndnoteText"/>
      </w:pPr>
      <w:r>
        <w:rPr>
          <w:rStyle w:val="EndnoteReference"/>
        </w:rPr>
        <w:endnoteRef/>
      </w:r>
      <w:r w:rsidRPr="007A530F">
        <w:rPr>
          <w:i/>
        </w:rPr>
        <w:t>CWEV</w:t>
      </w:r>
      <w:r>
        <w:t>, vol. 5: 234.</w:t>
      </w:r>
    </w:p>
  </w:endnote>
  <w:endnote w:id="18">
    <w:p w14:paraId="2C08534F" w14:textId="7D14D5BF" w:rsidR="00327A52" w:rsidRDefault="00327A52">
      <w:pPr>
        <w:pStyle w:val="EndnoteText"/>
      </w:pPr>
      <w:r>
        <w:rPr>
          <w:rStyle w:val="EndnoteReference"/>
        </w:rPr>
        <w:endnoteRef/>
      </w:r>
      <w:r w:rsidRPr="007A530F">
        <w:rPr>
          <w:i/>
        </w:rPr>
        <w:t>CWEV</w:t>
      </w:r>
      <w:r>
        <w:t>, vol. 26:</w:t>
      </w:r>
      <w:r w:rsidR="00FC1413">
        <w:t xml:space="preserve"> 174.</w:t>
      </w:r>
      <w:r>
        <w:t xml:space="preserve"> (FETR 145).</w:t>
      </w:r>
    </w:p>
  </w:endnote>
  <w:endnote w:id="19">
    <w:p w14:paraId="1E1EB137" w14:textId="3C072A54" w:rsidR="00327A52" w:rsidRDefault="00327A52">
      <w:pPr>
        <w:pStyle w:val="EndnoteText"/>
      </w:pPr>
      <w:r>
        <w:rPr>
          <w:rStyle w:val="EndnoteReference"/>
        </w:rPr>
        <w:endnoteRef/>
      </w:r>
      <w:bookmarkStart w:id="3" w:name="_Hlk16066463"/>
      <w:r w:rsidRPr="007A530F">
        <w:rPr>
          <w:i/>
        </w:rPr>
        <w:t>CWEV</w:t>
      </w:r>
      <w:r>
        <w:t>, vol. 26:</w:t>
      </w:r>
      <w:r w:rsidR="00175629">
        <w:t xml:space="preserve"> 158-159.</w:t>
      </w:r>
      <w:r>
        <w:t xml:space="preserve"> </w:t>
      </w:r>
      <w:bookmarkEnd w:id="3"/>
      <w:r>
        <w:t>(FETR 134).</w:t>
      </w:r>
    </w:p>
  </w:endnote>
  <w:endnote w:id="20">
    <w:p w14:paraId="43DF975B" w14:textId="01E24C61" w:rsidR="00B10B17" w:rsidRDefault="00B10B17">
      <w:pPr>
        <w:pStyle w:val="EndnoteText"/>
      </w:pPr>
      <w:r>
        <w:rPr>
          <w:rStyle w:val="EndnoteReference"/>
        </w:rPr>
        <w:endnoteRef/>
      </w:r>
      <w:r w:rsidR="0001158B">
        <w:t xml:space="preserve">Michael Oakeshott expresses a similar criticism of rationalism is his January 28, 1948 letter to Karl Popper. </w:t>
      </w:r>
      <w:r w:rsidR="0001158B" w:rsidRPr="0001158B">
        <w:t>Hoover Institute Archives (Collection title: K. Popper, box number: 332, folder ID: 17)</w:t>
      </w:r>
      <w:r w:rsidR="0001158B">
        <w:t>.</w:t>
      </w:r>
      <w:r w:rsidR="002940C5">
        <w:t xml:space="preserve"> Irving Babbitt’s </w:t>
      </w:r>
      <w:r w:rsidR="002940C5" w:rsidRPr="002940C5">
        <w:rPr>
          <w:i/>
        </w:rPr>
        <w:t>Democracy and Leadership</w:t>
      </w:r>
      <w:r w:rsidR="002940C5">
        <w:t xml:space="preserve"> provides a criticism of English rationalism, especially Hobbes and Locke. See </w:t>
      </w:r>
      <w:r w:rsidR="002940C5" w:rsidRPr="00DA045E">
        <w:rPr>
          <w:i/>
        </w:rPr>
        <w:t>Democracy and Leadership</w:t>
      </w:r>
      <w:r w:rsidR="002940C5">
        <w:t xml:space="preserve"> (Indianapolis: Liberty Fund, 1924), 64-71.</w:t>
      </w:r>
    </w:p>
  </w:endnote>
  <w:endnote w:id="21">
    <w:p w14:paraId="2F28DFAE" w14:textId="769A69F2" w:rsidR="00327A52" w:rsidRDefault="00327A52">
      <w:pPr>
        <w:pStyle w:val="EndnoteText"/>
      </w:pPr>
      <w:r>
        <w:rPr>
          <w:rStyle w:val="EndnoteReference"/>
        </w:rPr>
        <w:endnoteRef/>
      </w:r>
      <w:r w:rsidRPr="007A530F">
        <w:rPr>
          <w:i/>
        </w:rPr>
        <w:t>CWEV</w:t>
      </w:r>
      <w:r>
        <w:t>, vol. 5: 91.</w:t>
      </w:r>
    </w:p>
  </w:endnote>
  <w:endnote w:id="22">
    <w:p w14:paraId="1C840055" w14:textId="5200CCA4" w:rsidR="00327A52" w:rsidRDefault="00327A52">
      <w:pPr>
        <w:pStyle w:val="EndnoteText"/>
      </w:pPr>
      <w:r>
        <w:rPr>
          <w:rStyle w:val="EndnoteReference"/>
        </w:rPr>
        <w:endnoteRef/>
      </w:r>
      <w:r w:rsidRPr="007A530F">
        <w:rPr>
          <w:i/>
        </w:rPr>
        <w:t>CWEV</w:t>
      </w:r>
      <w:r>
        <w:t>, vol. 26:</w:t>
      </w:r>
      <w:r w:rsidR="005232BD">
        <w:t xml:space="preserve"> 82-83</w:t>
      </w:r>
      <w:r w:rsidR="00DA045E">
        <w:t>.</w:t>
      </w:r>
      <w:r>
        <w:t xml:space="preserve">  (FETR 69).</w:t>
      </w:r>
    </w:p>
  </w:endnote>
  <w:endnote w:id="23">
    <w:p w14:paraId="411197C8" w14:textId="6CCC175D" w:rsidR="00327A52" w:rsidRDefault="00327A52">
      <w:pPr>
        <w:pStyle w:val="EndnoteText"/>
      </w:pPr>
      <w:r>
        <w:rPr>
          <w:rStyle w:val="EndnoteReference"/>
        </w:rPr>
        <w:endnoteRef/>
      </w:r>
      <w:r w:rsidRPr="007A530F">
        <w:rPr>
          <w:i/>
        </w:rPr>
        <w:t>CWEV</w:t>
      </w:r>
      <w:r>
        <w:t>, vol. 26:</w:t>
      </w:r>
      <w:r w:rsidR="006D7AF3">
        <w:t xml:space="preserve"> 83-85.</w:t>
      </w:r>
      <w:r>
        <w:t xml:space="preserve">  (70-71).</w:t>
      </w:r>
    </w:p>
  </w:endnote>
  <w:endnote w:id="24">
    <w:p w14:paraId="0D3AC939" w14:textId="01C14DFA" w:rsidR="00CC1C38" w:rsidRDefault="00CC1C38">
      <w:pPr>
        <w:pStyle w:val="EndnoteText"/>
      </w:pPr>
      <w:r>
        <w:rPr>
          <w:rStyle w:val="EndnoteReference"/>
        </w:rPr>
        <w:endnoteRef/>
      </w:r>
      <w:r>
        <w:t xml:space="preserve">See Lippmann’s </w:t>
      </w:r>
      <w:r w:rsidRPr="00CC1C38">
        <w:rPr>
          <w:i/>
        </w:rPr>
        <w:t>The Phantom Public</w:t>
      </w:r>
      <w:r>
        <w:t xml:space="preserve">, </w:t>
      </w:r>
      <w:r w:rsidRPr="00CC1C38">
        <w:rPr>
          <w:i/>
        </w:rPr>
        <w:t>Public Opinion</w:t>
      </w:r>
      <w:r>
        <w:t xml:space="preserve">, and </w:t>
      </w:r>
      <w:r w:rsidRPr="00CC1C38">
        <w:rPr>
          <w:i/>
        </w:rPr>
        <w:t>The Good Society</w:t>
      </w:r>
      <w:r>
        <w:t>.</w:t>
      </w:r>
    </w:p>
  </w:endnote>
  <w:endnote w:id="25">
    <w:p w14:paraId="74135746" w14:textId="312A80FC" w:rsidR="00ED6A3E" w:rsidRDefault="00ED6A3E">
      <w:pPr>
        <w:pStyle w:val="EndnoteText"/>
      </w:pPr>
      <w:r>
        <w:rPr>
          <w:rStyle w:val="EndnoteReference"/>
        </w:rPr>
        <w:endnoteRef/>
      </w:r>
      <w:bookmarkStart w:id="7" w:name="_Hlk16066658"/>
      <w:r w:rsidRPr="007A530F">
        <w:rPr>
          <w:i/>
        </w:rPr>
        <w:t>CWEV</w:t>
      </w:r>
      <w:r>
        <w:t>, vol. 26:</w:t>
      </w:r>
      <w:r w:rsidR="00C85315">
        <w:t xml:space="preserve"> </w:t>
      </w:r>
      <w:r w:rsidR="00C30DFF">
        <w:t xml:space="preserve">87, </w:t>
      </w:r>
      <w:r w:rsidR="00C85315">
        <w:t>89.</w:t>
      </w:r>
      <w:r>
        <w:t xml:space="preserve">  </w:t>
      </w:r>
      <w:bookmarkEnd w:id="7"/>
      <w:r>
        <w:t>(FETR 76).</w:t>
      </w:r>
    </w:p>
  </w:endnote>
  <w:endnote w:id="26">
    <w:p w14:paraId="5968789D" w14:textId="2E199D03" w:rsidR="00ED6A3E" w:rsidRDefault="00ED6A3E">
      <w:pPr>
        <w:pStyle w:val="EndnoteText"/>
      </w:pPr>
      <w:r>
        <w:rPr>
          <w:rStyle w:val="EndnoteReference"/>
        </w:rPr>
        <w:endnoteRef/>
      </w:r>
      <w:r w:rsidR="0005522B" w:rsidRPr="007A530F">
        <w:rPr>
          <w:i/>
        </w:rPr>
        <w:t>CWEV</w:t>
      </w:r>
      <w:r w:rsidR="0005522B">
        <w:t>, vol. 26:</w:t>
      </w:r>
      <w:r w:rsidR="00CA7B51">
        <w:t xml:space="preserve"> 99-100.</w:t>
      </w:r>
      <w:r w:rsidR="0005522B">
        <w:t xml:space="preserve">  </w:t>
      </w:r>
      <w:r>
        <w:t>(FETR 83-85).</w:t>
      </w:r>
    </w:p>
  </w:endnote>
  <w:endnote w:id="27">
    <w:p w14:paraId="79991072" w14:textId="406D2110" w:rsidR="00EB3B7A" w:rsidRDefault="00EB3B7A">
      <w:pPr>
        <w:pStyle w:val="EndnoteText"/>
      </w:pPr>
      <w:r>
        <w:rPr>
          <w:rStyle w:val="EndnoteReference"/>
        </w:rPr>
        <w:endnoteRef/>
      </w:r>
      <w:r w:rsidRPr="007A530F">
        <w:rPr>
          <w:i/>
        </w:rPr>
        <w:t>CWEV</w:t>
      </w:r>
      <w:r>
        <w:t>, vol. 26:</w:t>
      </w:r>
      <w:r w:rsidR="009D39F6">
        <w:t xml:space="preserve"> 343.</w:t>
      </w:r>
      <w:r w:rsidR="00C74505">
        <w:t xml:space="preserve"> </w:t>
      </w:r>
      <w:r>
        <w:t xml:space="preserve">  (FETR 276).</w:t>
      </w:r>
    </w:p>
  </w:endnote>
  <w:endnote w:id="28">
    <w:p w14:paraId="4DCD53CB" w14:textId="1C477B1B" w:rsidR="00C6591E" w:rsidRDefault="00C6591E">
      <w:pPr>
        <w:pStyle w:val="EndnoteText"/>
      </w:pPr>
      <w:r>
        <w:rPr>
          <w:rStyle w:val="EndnoteReference"/>
        </w:rPr>
        <w:endnoteRef/>
      </w:r>
      <w:r w:rsidRPr="007A530F">
        <w:rPr>
          <w:i/>
        </w:rPr>
        <w:t>CWEV</w:t>
      </w:r>
      <w:r>
        <w:t>, vol. 26:</w:t>
      </w:r>
      <w:r w:rsidR="00C74505">
        <w:t xml:space="preserve"> 114.</w:t>
      </w:r>
      <w:r>
        <w:t xml:space="preserve"> (FETR 94-95).</w:t>
      </w:r>
    </w:p>
  </w:endnote>
  <w:endnote w:id="29">
    <w:p w14:paraId="6E7152EE" w14:textId="2CBD6973" w:rsidR="00410343" w:rsidRDefault="00410343">
      <w:pPr>
        <w:pStyle w:val="EndnoteText"/>
      </w:pPr>
      <w:r>
        <w:rPr>
          <w:rStyle w:val="EndnoteReference"/>
        </w:rPr>
        <w:endnoteRef/>
      </w:r>
      <w:r w:rsidRPr="007A530F">
        <w:rPr>
          <w:i/>
        </w:rPr>
        <w:t>CWEV</w:t>
      </w:r>
      <w:r>
        <w:t>, vol. 26:</w:t>
      </w:r>
      <w:r w:rsidR="007A7F61">
        <w:t xml:space="preserve"> 156-157</w:t>
      </w:r>
      <w:r w:rsidR="00C74505">
        <w:t>.</w:t>
      </w:r>
      <w:r>
        <w:t xml:space="preserve"> (FETR 132)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333D" w14:textId="77777777" w:rsidR="00AF184C" w:rsidRDefault="00AF184C" w:rsidP="006A4F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5D7C03" w14:textId="77777777" w:rsidR="00AF184C" w:rsidRDefault="00AF1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56FF" w14:textId="0F6E1C3B" w:rsidR="00AF184C" w:rsidRDefault="00AF184C" w:rsidP="006A4F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79D8">
      <w:rPr>
        <w:rStyle w:val="PageNumber"/>
        <w:noProof/>
      </w:rPr>
      <w:t>19</w:t>
    </w:r>
    <w:r>
      <w:rPr>
        <w:rStyle w:val="PageNumber"/>
      </w:rPr>
      <w:fldChar w:fldCharType="end"/>
    </w:r>
  </w:p>
  <w:p w14:paraId="41233C45" w14:textId="77777777" w:rsidR="00AF184C" w:rsidRDefault="00AF1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E5E4A" w14:textId="77777777" w:rsidR="00756129" w:rsidRDefault="00756129">
      <w:r>
        <w:separator/>
      </w:r>
    </w:p>
  </w:footnote>
  <w:footnote w:type="continuationSeparator" w:id="0">
    <w:p w14:paraId="4923D273" w14:textId="77777777" w:rsidR="00756129" w:rsidRDefault="00756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5036A" w14:textId="77777777" w:rsidR="00AF184C" w:rsidRDefault="00AF184C" w:rsidP="009C00F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E0C6C3" w14:textId="77777777" w:rsidR="00AF184C" w:rsidRDefault="00AF1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4B51F" w14:textId="77777777" w:rsidR="00AF184C" w:rsidRDefault="00AF184C" w:rsidP="006A4F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92594"/>
    <w:multiLevelType w:val="hybridMultilevel"/>
    <w:tmpl w:val="1BA4AF6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539"/>
    <w:rsid w:val="0000009A"/>
    <w:rsid w:val="00001204"/>
    <w:rsid w:val="00001342"/>
    <w:rsid w:val="00004D34"/>
    <w:rsid w:val="00005374"/>
    <w:rsid w:val="00007533"/>
    <w:rsid w:val="000102E9"/>
    <w:rsid w:val="0001158B"/>
    <w:rsid w:val="000115A7"/>
    <w:rsid w:val="000130E7"/>
    <w:rsid w:val="00015475"/>
    <w:rsid w:val="00015A08"/>
    <w:rsid w:val="00017D7C"/>
    <w:rsid w:val="00020A1B"/>
    <w:rsid w:val="00022030"/>
    <w:rsid w:val="00022633"/>
    <w:rsid w:val="00022810"/>
    <w:rsid w:val="00024C48"/>
    <w:rsid w:val="0002599E"/>
    <w:rsid w:val="00025CAA"/>
    <w:rsid w:val="00025F62"/>
    <w:rsid w:val="00026157"/>
    <w:rsid w:val="00026612"/>
    <w:rsid w:val="000304E8"/>
    <w:rsid w:val="000308FF"/>
    <w:rsid w:val="00030C01"/>
    <w:rsid w:val="000318E1"/>
    <w:rsid w:val="00031C99"/>
    <w:rsid w:val="00032064"/>
    <w:rsid w:val="00033F5D"/>
    <w:rsid w:val="00035C4E"/>
    <w:rsid w:val="000377B6"/>
    <w:rsid w:val="00037A52"/>
    <w:rsid w:val="00040509"/>
    <w:rsid w:val="000438F7"/>
    <w:rsid w:val="0004456F"/>
    <w:rsid w:val="00044828"/>
    <w:rsid w:val="00044BE1"/>
    <w:rsid w:val="00045B98"/>
    <w:rsid w:val="00046065"/>
    <w:rsid w:val="000460BB"/>
    <w:rsid w:val="000473D1"/>
    <w:rsid w:val="00051201"/>
    <w:rsid w:val="00051CEF"/>
    <w:rsid w:val="000534EE"/>
    <w:rsid w:val="000535FD"/>
    <w:rsid w:val="00054BDA"/>
    <w:rsid w:val="000551B7"/>
    <w:rsid w:val="0005522B"/>
    <w:rsid w:val="0005552B"/>
    <w:rsid w:val="000568DC"/>
    <w:rsid w:val="00056F22"/>
    <w:rsid w:val="00056F4D"/>
    <w:rsid w:val="00062393"/>
    <w:rsid w:val="0006474D"/>
    <w:rsid w:val="00065513"/>
    <w:rsid w:val="00065531"/>
    <w:rsid w:val="000655AB"/>
    <w:rsid w:val="00065DF7"/>
    <w:rsid w:val="00067C7F"/>
    <w:rsid w:val="00070598"/>
    <w:rsid w:val="00070661"/>
    <w:rsid w:val="0007072D"/>
    <w:rsid w:val="00070FAA"/>
    <w:rsid w:val="00072702"/>
    <w:rsid w:val="000743E2"/>
    <w:rsid w:val="00075481"/>
    <w:rsid w:val="00076169"/>
    <w:rsid w:val="00076851"/>
    <w:rsid w:val="00076F31"/>
    <w:rsid w:val="00080004"/>
    <w:rsid w:val="000801B8"/>
    <w:rsid w:val="0008189B"/>
    <w:rsid w:val="00082371"/>
    <w:rsid w:val="000823A5"/>
    <w:rsid w:val="00082948"/>
    <w:rsid w:val="00082C23"/>
    <w:rsid w:val="00082F9C"/>
    <w:rsid w:val="000853DA"/>
    <w:rsid w:val="00090DDC"/>
    <w:rsid w:val="00091734"/>
    <w:rsid w:val="00092504"/>
    <w:rsid w:val="00092A33"/>
    <w:rsid w:val="0009417E"/>
    <w:rsid w:val="00094ED3"/>
    <w:rsid w:val="00095D86"/>
    <w:rsid w:val="00097F76"/>
    <w:rsid w:val="00097FC2"/>
    <w:rsid w:val="000A0B3A"/>
    <w:rsid w:val="000A0FE7"/>
    <w:rsid w:val="000A1824"/>
    <w:rsid w:val="000A1B27"/>
    <w:rsid w:val="000A24E4"/>
    <w:rsid w:val="000A3044"/>
    <w:rsid w:val="000A3908"/>
    <w:rsid w:val="000A40F2"/>
    <w:rsid w:val="000A47CF"/>
    <w:rsid w:val="000A4A77"/>
    <w:rsid w:val="000A501F"/>
    <w:rsid w:val="000A5464"/>
    <w:rsid w:val="000A621C"/>
    <w:rsid w:val="000A66BF"/>
    <w:rsid w:val="000A73D3"/>
    <w:rsid w:val="000B0653"/>
    <w:rsid w:val="000B0AA6"/>
    <w:rsid w:val="000B0C23"/>
    <w:rsid w:val="000B1E98"/>
    <w:rsid w:val="000B246D"/>
    <w:rsid w:val="000B34B4"/>
    <w:rsid w:val="000B5028"/>
    <w:rsid w:val="000B5A98"/>
    <w:rsid w:val="000B7650"/>
    <w:rsid w:val="000B79C8"/>
    <w:rsid w:val="000C194A"/>
    <w:rsid w:val="000C33BA"/>
    <w:rsid w:val="000C427F"/>
    <w:rsid w:val="000C42CA"/>
    <w:rsid w:val="000C441B"/>
    <w:rsid w:val="000C65ED"/>
    <w:rsid w:val="000C7B12"/>
    <w:rsid w:val="000D1AE9"/>
    <w:rsid w:val="000D2979"/>
    <w:rsid w:val="000D444A"/>
    <w:rsid w:val="000D5E3E"/>
    <w:rsid w:val="000D69C0"/>
    <w:rsid w:val="000D7731"/>
    <w:rsid w:val="000D7916"/>
    <w:rsid w:val="000D7B94"/>
    <w:rsid w:val="000D7E42"/>
    <w:rsid w:val="000E17F1"/>
    <w:rsid w:val="000E1DF2"/>
    <w:rsid w:val="000E213E"/>
    <w:rsid w:val="000E21E2"/>
    <w:rsid w:val="000E346C"/>
    <w:rsid w:val="000E3EA3"/>
    <w:rsid w:val="000E4344"/>
    <w:rsid w:val="000E4D8D"/>
    <w:rsid w:val="000E4EAB"/>
    <w:rsid w:val="000E5BD9"/>
    <w:rsid w:val="000F0CDF"/>
    <w:rsid w:val="000F3631"/>
    <w:rsid w:val="000F47B6"/>
    <w:rsid w:val="000F51D7"/>
    <w:rsid w:val="000F6868"/>
    <w:rsid w:val="000F7373"/>
    <w:rsid w:val="001017A8"/>
    <w:rsid w:val="001021D0"/>
    <w:rsid w:val="0010365D"/>
    <w:rsid w:val="001038D5"/>
    <w:rsid w:val="00106AC5"/>
    <w:rsid w:val="00110575"/>
    <w:rsid w:val="00110670"/>
    <w:rsid w:val="001118B2"/>
    <w:rsid w:val="00111C21"/>
    <w:rsid w:val="00111E81"/>
    <w:rsid w:val="00112373"/>
    <w:rsid w:val="001152C2"/>
    <w:rsid w:val="001169AA"/>
    <w:rsid w:val="00117B0E"/>
    <w:rsid w:val="00117B40"/>
    <w:rsid w:val="00117B73"/>
    <w:rsid w:val="0012067B"/>
    <w:rsid w:val="0012360A"/>
    <w:rsid w:val="001239E0"/>
    <w:rsid w:val="001255B9"/>
    <w:rsid w:val="00125615"/>
    <w:rsid w:val="00125A6A"/>
    <w:rsid w:val="00126968"/>
    <w:rsid w:val="00127C1F"/>
    <w:rsid w:val="00130865"/>
    <w:rsid w:val="00130C12"/>
    <w:rsid w:val="00130CE5"/>
    <w:rsid w:val="00131F17"/>
    <w:rsid w:val="0013215A"/>
    <w:rsid w:val="00133128"/>
    <w:rsid w:val="0013468E"/>
    <w:rsid w:val="00134869"/>
    <w:rsid w:val="00135AB0"/>
    <w:rsid w:val="001367A2"/>
    <w:rsid w:val="00140605"/>
    <w:rsid w:val="0014074F"/>
    <w:rsid w:val="001408FB"/>
    <w:rsid w:val="00140BE4"/>
    <w:rsid w:val="001421A9"/>
    <w:rsid w:val="0014239A"/>
    <w:rsid w:val="00142E8D"/>
    <w:rsid w:val="0014578B"/>
    <w:rsid w:val="0015099C"/>
    <w:rsid w:val="00150D7A"/>
    <w:rsid w:val="00151759"/>
    <w:rsid w:val="00151F31"/>
    <w:rsid w:val="00152A35"/>
    <w:rsid w:val="001549C7"/>
    <w:rsid w:val="00155114"/>
    <w:rsid w:val="00155238"/>
    <w:rsid w:val="001559DA"/>
    <w:rsid w:val="0015634E"/>
    <w:rsid w:val="00157BC1"/>
    <w:rsid w:val="00157D94"/>
    <w:rsid w:val="00160F77"/>
    <w:rsid w:val="001618EA"/>
    <w:rsid w:val="0016208C"/>
    <w:rsid w:val="00162A9D"/>
    <w:rsid w:val="0016321C"/>
    <w:rsid w:val="00163CD1"/>
    <w:rsid w:val="0016474A"/>
    <w:rsid w:val="00166036"/>
    <w:rsid w:val="001666ED"/>
    <w:rsid w:val="00170960"/>
    <w:rsid w:val="00172A86"/>
    <w:rsid w:val="00173023"/>
    <w:rsid w:val="00174996"/>
    <w:rsid w:val="00174E5B"/>
    <w:rsid w:val="00174E64"/>
    <w:rsid w:val="001752FD"/>
    <w:rsid w:val="00175629"/>
    <w:rsid w:val="00175B50"/>
    <w:rsid w:val="00175E57"/>
    <w:rsid w:val="00176952"/>
    <w:rsid w:val="00176FED"/>
    <w:rsid w:val="00177AE0"/>
    <w:rsid w:val="00181491"/>
    <w:rsid w:val="00181C0B"/>
    <w:rsid w:val="001836E1"/>
    <w:rsid w:val="001838C6"/>
    <w:rsid w:val="00183E8E"/>
    <w:rsid w:val="00184C30"/>
    <w:rsid w:val="00184EE6"/>
    <w:rsid w:val="0018687B"/>
    <w:rsid w:val="00187D45"/>
    <w:rsid w:val="00191D4E"/>
    <w:rsid w:val="00193C55"/>
    <w:rsid w:val="00194256"/>
    <w:rsid w:val="00194540"/>
    <w:rsid w:val="00195934"/>
    <w:rsid w:val="001969F6"/>
    <w:rsid w:val="00196EBA"/>
    <w:rsid w:val="001A1240"/>
    <w:rsid w:val="001A16E0"/>
    <w:rsid w:val="001A3E73"/>
    <w:rsid w:val="001A4062"/>
    <w:rsid w:val="001A4A38"/>
    <w:rsid w:val="001A54AE"/>
    <w:rsid w:val="001A5FA2"/>
    <w:rsid w:val="001A685B"/>
    <w:rsid w:val="001A69EF"/>
    <w:rsid w:val="001A7C90"/>
    <w:rsid w:val="001B053C"/>
    <w:rsid w:val="001B0DAE"/>
    <w:rsid w:val="001B3F3F"/>
    <w:rsid w:val="001B4FA0"/>
    <w:rsid w:val="001B63E6"/>
    <w:rsid w:val="001B687C"/>
    <w:rsid w:val="001B6E05"/>
    <w:rsid w:val="001C2605"/>
    <w:rsid w:val="001C2B60"/>
    <w:rsid w:val="001C3AFD"/>
    <w:rsid w:val="001C431D"/>
    <w:rsid w:val="001C4415"/>
    <w:rsid w:val="001C45EF"/>
    <w:rsid w:val="001C5A98"/>
    <w:rsid w:val="001C6EEF"/>
    <w:rsid w:val="001C77F0"/>
    <w:rsid w:val="001D0DDA"/>
    <w:rsid w:val="001D14D0"/>
    <w:rsid w:val="001D19F2"/>
    <w:rsid w:val="001E02DB"/>
    <w:rsid w:val="001E0962"/>
    <w:rsid w:val="001E2FC0"/>
    <w:rsid w:val="001E43B4"/>
    <w:rsid w:val="001E45C9"/>
    <w:rsid w:val="001E58A3"/>
    <w:rsid w:val="001E6121"/>
    <w:rsid w:val="001E6DA2"/>
    <w:rsid w:val="001F24E2"/>
    <w:rsid w:val="001F2A5B"/>
    <w:rsid w:val="001F55FB"/>
    <w:rsid w:val="001F5A81"/>
    <w:rsid w:val="001F6B03"/>
    <w:rsid w:val="001F6C52"/>
    <w:rsid w:val="001F6DD6"/>
    <w:rsid w:val="001F7F78"/>
    <w:rsid w:val="002002CA"/>
    <w:rsid w:val="00201119"/>
    <w:rsid w:val="002016E5"/>
    <w:rsid w:val="00205CF8"/>
    <w:rsid w:val="002062D6"/>
    <w:rsid w:val="00207382"/>
    <w:rsid w:val="00210653"/>
    <w:rsid w:val="00210BD5"/>
    <w:rsid w:val="002126C8"/>
    <w:rsid w:val="0021416D"/>
    <w:rsid w:val="00214E81"/>
    <w:rsid w:val="002174B4"/>
    <w:rsid w:val="00217ABB"/>
    <w:rsid w:val="00217BC2"/>
    <w:rsid w:val="00220A41"/>
    <w:rsid w:val="00220A9B"/>
    <w:rsid w:val="00223942"/>
    <w:rsid w:val="00223E65"/>
    <w:rsid w:val="00225599"/>
    <w:rsid w:val="00226C52"/>
    <w:rsid w:val="00226C90"/>
    <w:rsid w:val="0022736E"/>
    <w:rsid w:val="002314C1"/>
    <w:rsid w:val="0023154B"/>
    <w:rsid w:val="002323C5"/>
    <w:rsid w:val="00232C85"/>
    <w:rsid w:val="002330F7"/>
    <w:rsid w:val="002336B6"/>
    <w:rsid w:val="00233757"/>
    <w:rsid w:val="0023392B"/>
    <w:rsid w:val="00233EEB"/>
    <w:rsid w:val="00233EFC"/>
    <w:rsid w:val="002359EC"/>
    <w:rsid w:val="0023680C"/>
    <w:rsid w:val="00240183"/>
    <w:rsid w:val="002405BF"/>
    <w:rsid w:val="00240789"/>
    <w:rsid w:val="00240CB3"/>
    <w:rsid w:val="00241030"/>
    <w:rsid w:val="0024122A"/>
    <w:rsid w:val="00241284"/>
    <w:rsid w:val="00241BCC"/>
    <w:rsid w:val="002429D2"/>
    <w:rsid w:val="00243260"/>
    <w:rsid w:val="0024428A"/>
    <w:rsid w:val="002445B8"/>
    <w:rsid w:val="00244AB9"/>
    <w:rsid w:val="00246025"/>
    <w:rsid w:val="00246FD9"/>
    <w:rsid w:val="0024748E"/>
    <w:rsid w:val="00247AED"/>
    <w:rsid w:val="00250893"/>
    <w:rsid w:val="00250D8B"/>
    <w:rsid w:val="00252CBB"/>
    <w:rsid w:val="00253150"/>
    <w:rsid w:val="0025482F"/>
    <w:rsid w:val="002559ED"/>
    <w:rsid w:val="00255AC7"/>
    <w:rsid w:val="00255BE9"/>
    <w:rsid w:val="00257681"/>
    <w:rsid w:val="00260919"/>
    <w:rsid w:val="00262084"/>
    <w:rsid w:val="00264075"/>
    <w:rsid w:val="002640D6"/>
    <w:rsid w:val="00264AA1"/>
    <w:rsid w:val="00264B8E"/>
    <w:rsid w:val="00264DED"/>
    <w:rsid w:val="0026719F"/>
    <w:rsid w:val="00270300"/>
    <w:rsid w:val="00270FE1"/>
    <w:rsid w:val="0027102D"/>
    <w:rsid w:val="00271C57"/>
    <w:rsid w:val="00271CE1"/>
    <w:rsid w:val="00275F30"/>
    <w:rsid w:val="0027765A"/>
    <w:rsid w:val="00280E81"/>
    <w:rsid w:val="002810D7"/>
    <w:rsid w:val="00281807"/>
    <w:rsid w:val="002819B4"/>
    <w:rsid w:val="002820B5"/>
    <w:rsid w:val="002827D6"/>
    <w:rsid w:val="0028353E"/>
    <w:rsid w:val="002839C5"/>
    <w:rsid w:val="002845E4"/>
    <w:rsid w:val="00284940"/>
    <w:rsid w:val="00285832"/>
    <w:rsid w:val="00287381"/>
    <w:rsid w:val="0029034B"/>
    <w:rsid w:val="00293623"/>
    <w:rsid w:val="002940C5"/>
    <w:rsid w:val="00294C9D"/>
    <w:rsid w:val="00297B8D"/>
    <w:rsid w:val="00297CAA"/>
    <w:rsid w:val="002A011E"/>
    <w:rsid w:val="002A0EEB"/>
    <w:rsid w:val="002A0F0A"/>
    <w:rsid w:val="002A11E6"/>
    <w:rsid w:val="002A1481"/>
    <w:rsid w:val="002A2437"/>
    <w:rsid w:val="002A3517"/>
    <w:rsid w:val="002A35C1"/>
    <w:rsid w:val="002A44ED"/>
    <w:rsid w:val="002A4B55"/>
    <w:rsid w:val="002A514D"/>
    <w:rsid w:val="002A6583"/>
    <w:rsid w:val="002A69E1"/>
    <w:rsid w:val="002A6D8C"/>
    <w:rsid w:val="002A7183"/>
    <w:rsid w:val="002A71E4"/>
    <w:rsid w:val="002B0E3A"/>
    <w:rsid w:val="002B3536"/>
    <w:rsid w:val="002B361E"/>
    <w:rsid w:val="002B4C04"/>
    <w:rsid w:val="002B7394"/>
    <w:rsid w:val="002B7F9C"/>
    <w:rsid w:val="002C0040"/>
    <w:rsid w:val="002C0CEF"/>
    <w:rsid w:val="002C109E"/>
    <w:rsid w:val="002C1763"/>
    <w:rsid w:val="002C3F9C"/>
    <w:rsid w:val="002C4435"/>
    <w:rsid w:val="002C5206"/>
    <w:rsid w:val="002C7968"/>
    <w:rsid w:val="002C7A99"/>
    <w:rsid w:val="002D08B2"/>
    <w:rsid w:val="002D0EA3"/>
    <w:rsid w:val="002D14FA"/>
    <w:rsid w:val="002D1D53"/>
    <w:rsid w:val="002D384E"/>
    <w:rsid w:val="002D3F54"/>
    <w:rsid w:val="002D4544"/>
    <w:rsid w:val="002D4977"/>
    <w:rsid w:val="002D4D78"/>
    <w:rsid w:val="002D652D"/>
    <w:rsid w:val="002D733A"/>
    <w:rsid w:val="002D7947"/>
    <w:rsid w:val="002E038B"/>
    <w:rsid w:val="002E14E6"/>
    <w:rsid w:val="002E1D4F"/>
    <w:rsid w:val="002E23FA"/>
    <w:rsid w:val="002E2776"/>
    <w:rsid w:val="002E39AD"/>
    <w:rsid w:val="002E3DD9"/>
    <w:rsid w:val="002E5AFD"/>
    <w:rsid w:val="002E5F24"/>
    <w:rsid w:val="002E6E90"/>
    <w:rsid w:val="002E7755"/>
    <w:rsid w:val="002F0B9F"/>
    <w:rsid w:val="002F130C"/>
    <w:rsid w:val="002F28AA"/>
    <w:rsid w:val="002F33C2"/>
    <w:rsid w:val="002F33F7"/>
    <w:rsid w:val="002F46E4"/>
    <w:rsid w:val="002F479E"/>
    <w:rsid w:val="002F51C2"/>
    <w:rsid w:val="002F53D6"/>
    <w:rsid w:val="002F7142"/>
    <w:rsid w:val="003001FB"/>
    <w:rsid w:val="003009E2"/>
    <w:rsid w:val="00300D1D"/>
    <w:rsid w:val="003016D8"/>
    <w:rsid w:val="00303DBF"/>
    <w:rsid w:val="003056FC"/>
    <w:rsid w:val="00306E30"/>
    <w:rsid w:val="00307FBE"/>
    <w:rsid w:val="0031336A"/>
    <w:rsid w:val="00313779"/>
    <w:rsid w:val="00313CD2"/>
    <w:rsid w:val="003142E5"/>
    <w:rsid w:val="00315201"/>
    <w:rsid w:val="00315717"/>
    <w:rsid w:val="00316F03"/>
    <w:rsid w:val="00316FE9"/>
    <w:rsid w:val="00317108"/>
    <w:rsid w:val="00317EE8"/>
    <w:rsid w:val="00320125"/>
    <w:rsid w:val="003210AD"/>
    <w:rsid w:val="003212CD"/>
    <w:rsid w:val="00321359"/>
    <w:rsid w:val="0032151A"/>
    <w:rsid w:val="0032226D"/>
    <w:rsid w:val="00322B3E"/>
    <w:rsid w:val="00323107"/>
    <w:rsid w:val="003246E2"/>
    <w:rsid w:val="0032532F"/>
    <w:rsid w:val="0032590E"/>
    <w:rsid w:val="00325C71"/>
    <w:rsid w:val="0032670A"/>
    <w:rsid w:val="00326E08"/>
    <w:rsid w:val="003272C0"/>
    <w:rsid w:val="00327A45"/>
    <w:rsid w:val="00327A52"/>
    <w:rsid w:val="00330BB4"/>
    <w:rsid w:val="00330CB0"/>
    <w:rsid w:val="00332661"/>
    <w:rsid w:val="00332759"/>
    <w:rsid w:val="003334D6"/>
    <w:rsid w:val="003340D9"/>
    <w:rsid w:val="003352E9"/>
    <w:rsid w:val="00335F9E"/>
    <w:rsid w:val="00336578"/>
    <w:rsid w:val="003365DE"/>
    <w:rsid w:val="00341496"/>
    <w:rsid w:val="0034172B"/>
    <w:rsid w:val="00341B12"/>
    <w:rsid w:val="00341F23"/>
    <w:rsid w:val="00342356"/>
    <w:rsid w:val="00342431"/>
    <w:rsid w:val="003433C9"/>
    <w:rsid w:val="003436AD"/>
    <w:rsid w:val="00343C69"/>
    <w:rsid w:val="003478D9"/>
    <w:rsid w:val="003508B5"/>
    <w:rsid w:val="0035097B"/>
    <w:rsid w:val="00352AC6"/>
    <w:rsid w:val="003530B8"/>
    <w:rsid w:val="00353B37"/>
    <w:rsid w:val="00353C07"/>
    <w:rsid w:val="00354342"/>
    <w:rsid w:val="00354555"/>
    <w:rsid w:val="00354D33"/>
    <w:rsid w:val="00356A79"/>
    <w:rsid w:val="00360780"/>
    <w:rsid w:val="00360F81"/>
    <w:rsid w:val="00361BF8"/>
    <w:rsid w:val="00362185"/>
    <w:rsid w:val="00362E99"/>
    <w:rsid w:val="00365518"/>
    <w:rsid w:val="003658B3"/>
    <w:rsid w:val="00365929"/>
    <w:rsid w:val="00366408"/>
    <w:rsid w:val="00366BDD"/>
    <w:rsid w:val="0036783C"/>
    <w:rsid w:val="00367E26"/>
    <w:rsid w:val="00371CB7"/>
    <w:rsid w:val="00372BB6"/>
    <w:rsid w:val="00373F03"/>
    <w:rsid w:val="00374893"/>
    <w:rsid w:val="00376563"/>
    <w:rsid w:val="00377F7A"/>
    <w:rsid w:val="00380B30"/>
    <w:rsid w:val="0038213F"/>
    <w:rsid w:val="003847F9"/>
    <w:rsid w:val="00385721"/>
    <w:rsid w:val="0038662A"/>
    <w:rsid w:val="00386BF8"/>
    <w:rsid w:val="00386C5E"/>
    <w:rsid w:val="00390F20"/>
    <w:rsid w:val="00391004"/>
    <w:rsid w:val="003911FE"/>
    <w:rsid w:val="0039256D"/>
    <w:rsid w:val="0039339F"/>
    <w:rsid w:val="00393594"/>
    <w:rsid w:val="00393D4C"/>
    <w:rsid w:val="00393D95"/>
    <w:rsid w:val="00393DF9"/>
    <w:rsid w:val="00395E12"/>
    <w:rsid w:val="00396309"/>
    <w:rsid w:val="00396533"/>
    <w:rsid w:val="00397480"/>
    <w:rsid w:val="00397779"/>
    <w:rsid w:val="003A0922"/>
    <w:rsid w:val="003A1264"/>
    <w:rsid w:val="003A2D4D"/>
    <w:rsid w:val="003A3575"/>
    <w:rsid w:val="003A36A8"/>
    <w:rsid w:val="003A5625"/>
    <w:rsid w:val="003A5DA5"/>
    <w:rsid w:val="003A70E5"/>
    <w:rsid w:val="003A71AC"/>
    <w:rsid w:val="003A7F11"/>
    <w:rsid w:val="003B0788"/>
    <w:rsid w:val="003B154C"/>
    <w:rsid w:val="003B1E8F"/>
    <w:rsid w:val="003B3F59"/>
    <w:rsid w:val="003B4C1C"/>
    <w:rsid w:val="003B52B1"/>
    <w:rsid w:val="003B5F28"/>
    <w:rsid w:val="003B6CA9"/>
    <w:rsid w:val="003B6EB9"/>
    <w:rsid w:val="003B746B"/>
    <w:rsid w:val="003B7E62"/>
    <w:rsid w:val="003C0BB2"/>
    <w:rsid w:val="003C1738"/>
    <w:rsid w:val="003C1E75"/>
    <w:rsid w:val="003C269B"/>
    <w:rsid w:val="003C326D"/>
    <w:rsid w:val="003C37D2"/>
    <w:rsid w:val="003C3C81"/>
    <w:rsid w:val="003C6F7A"/>
    <w:rsid w:val="003C7EF0"/>
    <w:rsid w:val="003D198C"/>
    <w:rsid w:val="003D1C2F"/>
    <w:rsid w:val="003D23CE"/>
    <w:rsid w:val="003D322F"/>
    <w:rsid w:val="003D3E8A"/>
    <w:rsid w:val="003D46ED"/>
    <w:rsid w:val="003D714E"/>
    <w:rsid w:val="003D7D96"/>
    <w:rsid w:val="003E0514"/>
    <w:rsid w:val="003E0F66"/>
    <w:rsid w:val="003E1AA4"/>
    <w:rsid w:val="003E4021"/>
    <w:rsid w:val="003E4975"/>
    <w:rsid w:val="003E4C10"/>
    <w:rsid w:val="003E5403"/>
    <w:rsid w:val="003E55EB"/>
    <w:rsid w:val="003F058A"/>
    <w:rsid w:val="003F06C7"/>
    <w:rsid w:val="003F0D55"/>
    <w:rsid w:val="003F0F18"/>
    <w:rsid w:val="003F2F5B"/>
    <w:rsid w:val="003F3BE9"/>
    <w:rsid w:val="003F4B08"/>
    <w:rsid w:val="003F4EC0"/>
    <w:rsid w:val="003F4FB4"/>
    <w:rsid w:val="003F5E7A"/>
    <w:rsid w:val="003F67F3"/>
    <w:rsid w:val="003F78B1"/>
    <w:rsid w:val="004004BE"/>
    <w:rsid w:val="004024EB"/>
    <w:rsid w:val="004025FE"/>
    <w:rsid w:val="00404697"/>
    <w:rsid w:val="00405D4A"/>
    <w:rsid w:val="004063F0"/>
    <w:rsid w:val="00406F4D"/>
    <w:rsid w:val="00407749"/>
    <w:rsid w:val="004079D8"/>
    <w:rsid w:val="00410343"/>
    <w:rsid w:val="004127D4"/>
    <w:rsid w:val="00413195"/>
    <w:rsid w:val="00415BFF"/>
    <w:rsid w:val="00416416"/>
    <w:rsid w:val="00416A0B"/>
    <w:rsid w:val="00416B1F"/>
    <w:rsid w:val="00417289"/>
    <w:rsid w:val="00417A31"/>
    <w:rsid w:val="0042113C"/>
    <w:rsid w:val="00421B81"/>
    <w:rsid w:val="00423B7C"/>
    <w:rsid w:val="00425961"/>
    <w:rsid w:val="00425F16"/>
    <w:rsid w:val="00425FD7"/>
    <w:rsid w:val="00426FE8"/>
    <w:rsid w:val="00430842"/>
    <w:rsid w:val="004309E2"/>
    <w:rsid w:val="00432DDB"/>
    <w:rsid w:val="004335D2"/>
    <w:rsid w:val="0043418A"/>
    <w:rsid w:val="004341A6"/>
    <w:rsid w:val="004343F4"/>
    <w:rsid w:val="00435236"/>
    <w:rsid w:val="00436E54"/>
    <w:rsid w:val="004378E7"/>
    <w:rsid w:val="00440213"/>
    <w:rsid w:val="00440508"/>
    <w:rsid w:val="004412E8"/>
    <w:rsid w:val="004445DB"/>
    <w:rsid w:val="0044511F"/>
    <w:rsid w:val="0044639F"/>
    <w:rsid w:val="00446D89"/>
    <w:rsid w:val="0044701C"/>
    <w:rsid w:val="00447033"/>
    <w:rsid w:val="0044718E"/>
    <w:rsid w:val="004515F9"/>
    <w:rsid w:val="00451D57"/>
    <w:rsid w:val="00452D17"/>
    <w:rsid w:val="004538D1"/>
    <w:rsid w:val="00454358"/>
    <w:rsid w:val="004547CA"/>
    <w:rsid w:val="00460210"/>
    <w:rsid w:val="004616CE"/>
    <w:rsid w:val="00463C06"/>
    <w:rsid w:val="004643BF"/>
    <w:rsid w:val="0046512A"/>
    <w:rsid w:val="004658BB"/>
    <w:rsid w:val="00467E05"/>
    <w:rsid w:val="00470896"/>
    <w:rsid w:val="00471D46"/>
    <w:rsid w:val="00472219"/>
    <w:rsid w:val="00472269"/>
    <w:rsid w:val="004738C6"/>
    <w:rsid w:val="004755DE"/>
    <w:rsid w:val="00476942"/>
    <w:rsid w:val="004800D8"/>
    <w:rsid w:val="0048049B"/>
    <w:rsid w:val="00480B66"/>
    <w:rsid w:val="00480F11"/>
    <w:rsid w:val="00481AFA"/>
    <w:rsid w:val="00481BE9"/>
    <w:rsid w:val="00483036"/>
    <w:rsid w:val="00486440"/>
    <w:rsid w:val="0048669C"/>
    <w:rsid w:val="00487EEC"/>
    <w:rsid w:val="004911A5"/>
    <w:rsid w:val="00491A65"/>
    <w:rsid w:val="0049296F"/>
    <w:rsid w:val="0049529F"/>
    <w:rsid w:val="00496549"/>
    <w:rsid w:val="004A0F57"/>
    <w:rsid w:val="004A1295"/>
    <w:rsid w:val="004A272D"/>
    <w:rsid w:val="004A2BA0"/>
    <w:rsid w:val="004A3B67"/>
    <w:rsid w:val="004A4A05"/>
    <w:rsid w:val="004A54FC"/>
    <w:rsid w:val="004A673B"/>
    <w:rsid w:val="004A6D2D"/>
    <w:rsid w:val="004A7AA2"/>
    <w:rsid w:val="004A7FE6"/>
    <w:rsid w:val="004B32E9"/>
    <w:rsid w:val="004B4BB1"/>
    <w:rsid w:val="004B7B25"/>
    <w:rsid w:val="004C0145"/>
    <w:rsid w:val="004C04C1"/>
    <w:rsid w:val="004C0C63"/>
    <w:rsid w:val="004C130D"/>
    <w:rsid w:val="004C1441"/>
    <w:rsid w:val="004C15BF"/>
    <w:rsid w:val="004C1AD7"/>
    <w:rsid w:val="004C2C6E"/>
    <w:rsid w:val="004C32F4"/>
    <w:rsid w:val="004C3566"/>
    <w:rsid w:val="004C3FAB"/>
    <w:rsid w:val="004C4350"/>
    <w:rsid w:val="004D1C73"/>
    <w:rsid w:val="004D278A"/>
    <w:rsid w:val="004D28FF"/>
    <w:rsid w:val="004D3529"/>
    <w:rsid w:val="004D55A2"/>
    <w:rsid w:val="004D5743"/>
    <w:rsid w:val="004D688D"/>
    <w:rsid w:val="004D7253"/>
    <w:rsid w:val="004E1124"/>
    <w:rsid w:val="004E11E0"/>
    <w:rsid w:val="004E16C7"/>
    <w:rsid w:val="004E25C3"/>
    <w:rsid w:val="004E274B"/>
    <w:rsid w:val="004E277C"/>
    <w:rsid w:val="004E27BB"/>
    <w:rsid w:val="004E27BE"/>
    <w:rsid w:val="004E2A93"/>
    <w:rsid w:val="004E2F7A"/>
    <w:rsid w:val="004E3AE4"/>
    <w:rsid w:val="004E40D4"/>
    <w:rsid w:val="004E57A1"/>
    <w:rsid w:val="004E5C2F"/>
    <w:rsid w:val="004E6063"/>
    <w:rsid w:val="004E6975"/>
    <w:rsid w:val="004E6B51"/>
    <w:rsid w:val="004E7891"/>
    <w:rsid w:val="004F0209"/>
    <w:rsid w:val="004F04C6"/>
    <w:rsid w:val="004F2152"/>
    <w:rsid w:val="004F3F99"/>
    <w:rsid w:val="004F4EDE"/>
    <w:rsid w:val="004F6ACF"/>
    <w:rsid w:val="004F6FD3"/>
    <w:rsid w:val="00500096"/>
    <w:rsid w:val="0050098A"/>
    <w:rsid w:val="00501A8D"/>
    <w:rsid w:val="00501D3E"/>
    <w:rsid w:val="00502036"/>
    <w:rsid w:val="005026D0"/>
    <w:rsid w:val="005029FB"/>
    <w:rsid w:val="00503689"/>
    <w:rsid w:val="0050393A"/>
    <w:rsid w:val="00503BC7"/>
    <w:rsid w:val="00504326"/>
    <w:rsid w:val="00504B1C"/>
    <w:rsid w:val="00504F9F"/>
    <w:rsid w:val="00507680"/>
    <w:rsid w:val="00510177"/>
    <w:rsid w:val="005102AA"/>
    <w:rsid w:val="005119B0"/>
    <w:rsid w:val="005124D3"/>
    <w:rsid w:val="005163F7"/>
    <w:rsid w:val="00520CA3"/>
    <w:rsid w:val="00520FCA"/>
    <w:rsid w:val="005232BD"/>
    <w:rsid w:val="00524FCF"/>
    <w:rsid w:val="005252EB"/>
    <w:rsid w:val="00526437"/>
    <w:rsid w:val="005270D1"/>
    <w:rsid w:val="005302D9"/>
    <w:rsid w:val="00530C76"/>
    <w:rsid w:val="0053150B"/>
    <w:rsid w:val="00531C74"/>
    <w:rsid w:val="00532EB5"/>
    <w:rsid w:val="005338B8"/>
    <w:rsid w:val="00533C3B"/>
    <w:rsid w:val="005341A3"/>
    <w:rsid w:val="00534924"/>
    <w:rsid w:val="005356D6"/>
    <w:rsid w:val="00535E21"/>
    <w:rsid w:val="005370D4"/>
    <w:rsid w:val="00537EEA"/>
    <w:rsid w:val="00540F63"/>
    <w:rsid w:val="0054149D"/>
    <w:rsid w:val="005419D7"/>
    <w:rsid w:val="0054510B"/>
    <w:rsid w:val="00545B60"/>
    <w:rsid w:val="00546A55"/>
    <w:rsid w:val="00550D46"/>
    <w:rsid w:val="00551A54"/>
    <w:rsid w:val="00551CA1"/>
    <w:rsid w:val="005544A3"/>
    <w:rsid w:val="00555A58"/>
    <w:rsid w:val="0055604E"/>
    <w:rsid w:val="0055631B"/>
    <w:rsid w:val="00556B57"/>
    <w:rsid w:val="00560146"/>
    <w:rsid w:val="005605F4"/>
    <w:rsid w:val="0056100A"/>
    <w:rsid w:val="00561C48"/>
    <w:rsid w:val="00563690"/>
    <w:rsid w:val="005642BD"/>
    <w:rsid w:val="005661AD"/>
    <w:rsid w:val="00567170"/>
    <w:rsid w:val="0057131E"/>
    <w:rsid w:val="005718B8"/>
    <w:rsid w:val="00574A52"/>
    <w:rsid w:val="0057561E"/>
    <w:rsid w:val="00575BFF"/>
    <w:rsid w:val="00576272"/>
    <w:rsid w:val="005768AE"/>
    <w:rsid w:val="00576CEC"/>
    <w:rsid w:val="00577C61"/>
    <w:rsid w:val="00580DFD"/>
    <w:rsid w:val="00582D02"/>
    <w:rsid w:val="00583DE9"/>
    <w:rsid w:val="005848E2"/>
    <w:rsid w:val="005922F9"/>
    <w:rsid w:val="00593494"/>
    <w:rsid w:val="00594AB7"/>
    <w:rsid w:val="00594C62"/>
    <w:rsid w:val="00595367"/>
    <w:rsid w:val="0059580E"/>
    <w:rsid w:val="00595990"/>
    <w:rsid w:val="005963B2"/>
    <w:rsid w:val="005A04B7"/>
    <w:rsid w:val="005A08B8"/>
    <w:rsid w:val="005A182F"/>
    <w:rsid w:val="005A4F1C"/>
    <w:rsid w:val="005A6005"/>
    <w:rsid w:val="005A6820"/>
    <w:rsid w:val="005A7E4A"/>
    <w:rsid w:val="005B09F0"/>
    <w:rsid w:val="005B0C25"/>
    <w:rsid w:val="005B1061"/>
    <w:rsid w:val="005B5950"/>
    <w:rsid w:val="005B6357"/>
    <w:rsid w:val="005C0CC9"/>
    <w:rsid w:val="005C0E30"/>
    <w:rsid w:val="005C1297"/>
    <w:rsid w:val="005C19E5"/>
    <w:rsid w:val="005C2D4F"/>
    <w:rsid w:val="005C3213"/>
    <w:rsid w:val="005C3537"/>
    <w:rsid w:val="005C3A61"/>
    <w:rsid w:val="005C3C1E"/>
    <w:rsid w:val="005C4242"/>
    <w:rsid w:val="005C4680"/>
    <w:rsid w:val="005C6421"/>
    <w:rsid w:val="005C73B6"/>
    <w:rsid w:val="005C79AF"/>
    <w:rsid w:val="005C7DA1"/>
    <w:rsid w:val="005D01AF"/>
    <w:rsid w:val="005D2CF5"/>
    <w:rsid w:val="005D34BB"/>
    <w:rsid w:val="005D3E29"/>
    <w:rsid w:val="005D450A"/>
    <w:rsid w:val="005D52A8"/>
    <w:rsid w:val="005D5B27"/>
    <w:rsid w:val="005D5FC3"/>
    <w:rsid w:val="005D668D"/>
    <w:rsid w:val="005D6B52"/>
    <w:rsid w:val="005D6D42"/>
    <w:rsid w:val="005D7764"/>
    <w:rsid w:val="005E1F09"/>
    <w:rsid w:val="005E40A0"/>
    <w:rsid w:val="005E5431"/>
    <w:rsid w:val="005E5BC7"/>
    <w:rsid w:val="005E793F"/>
    <w:rsid w:val="005E7AF0"/>
    <w:rsid w:val="005E7DFF"/>
    <w:rsid w:val="005F03ED"/>
    <w:rsid w:val="005F1B19"/>
    <w:rsid w:val="005F1EEC"/>
    <w:rsid w:val="005F2C91"/>
    <w:rsid w:val="005F2E9F"/>
    <w:rsid w:val="005F433A"/>
    <w:rsid w:val="005F4E4F"/>
    <w:rsid w:val="005F5ABC"/>
    <w:rsid w:val="00600241"/>
    <w:rsid w:val="00600C24"/>
    <w:rsid w:val="00600C8C"/>
    <w:rsid w:val="006018F2"/>
    <w:rsid w:val="006021D6"/>
    <w:rsid w:val="00602D50"/>
    <w:rsid w:val="00603142"/>
    <w:rsid w:val="0060391B"/>
    <w:rsid w:val="006042FC"/>
    <w:rsid w:val="006046D2"/>
    <w:rsid w:val="006069F0"/>
    <w:rsid w:val="00606A09"/>
    <w:rsid w:val="0061134E"/>
    <w:rsid w:val="00612CDD"/>
    <w:rsid w:val="00612F2E"/>
    <w:rsid w:val="00614A5A"/>
    <w:rsid w:val="00614BFF"/>
    <w:rsid w:val="0061524A"/>
    <w:rsid w:val="006214C1"/>
    <w:rsid w:val="006215EC"/>
    <w:rsid w:val="006218AE"/>
    <w:rsid w:val="00621DF5"/>
    <w:rsid w:val="00622304"/>
    <w:rsid w:val="006226B9"/>
    <w:rsid w:val="006235E8"/>
    <w:rsid w:val="0062418A"/>
    <w:rsid w:val="00625A32"/>
    <w:rsid w:val="00627CB7"/>
    <w:rsid w:val="00631227"/>
    <w:rsid w:val="00631662"/>
    <w:rsid w:val="0063174D"/>
    <w:rsid w:val="00633D85"/>
    <w:rsid w:val="00633E0C"/>
    <w:rsid w:val="00634196"/>
    <w:rsid w:val="00634C4D"/>
    <w:rsid w:val="00635200"/>
    <w:rsid w:val="00636245"/>
    <w:rsid w:val="006367CD"/>
    <w:rsid w:val="00640BC0"/>
    <w:rsid w:val="00641B5F"/>
    <w:rsid w:val="00641E0E"/>
    <w:rsid w:val="006429EE"/>
    <w:rsid w:val="00644842"/>
    <w:rsid w:val="00645F97"/>
    <w:rsid w:val="00647470"/>
    <w:rsid w:val="00647B23"/>
    <w:rsid w:val="00650329"/>
    <w:rsid w:val="006512F3"/>
    <w:rsid w:val="00651437"/>
    <w:rsid w:val="00652A48"/>
    <w:rsid w:val="0065336A"/>
    <w:rsid w:val="00654CDB"/>
    <w:rsid w:val="00655221"/>
    <w:rsid w:val="00656AC2"/>
    <w:rsid w:val="00656B94"/>
    <w:rsid w:val="006577A9"/>
    <w:rsid w:val="00662917"/>
    <w:rsid w:val="00663098"/>
    <w:rsid w:val="00663C86"/>
    <w:rsid w:val="00663D41"/>
    <w:rsid w:val="006651DC"/>
    <w:rsid w:val="006671E5"/>
    <w:rsid w:val="00667D14"/>
    <w:rsid w:val="006708D3"/>
    <w:rsid w:val="00671875"/>
    <w:rsid w:val="00671E0E"/>
    <w:rsid w:val="0067309F"/>
    <w:rsid w:val="00674BE2"/>
    <w:rsid w:val="006759F2"/>
    <w:rsid w:val="0067646A"/>
    <w:rsid w:val="0067773F"/>
    <w:rsid w:val="00677A05"/>
    <w:rsid w:val="00682880"/>
    <w:rsid w:val="00684485"/>
    <w:rsid w:val="0068544F"/>
    <w:rsid w:val="00686038"/>
    <w:rsid w:val="00686871"/>
    <w:rsid w:val="00686B30"/>
    <w:rsid w:val="00686B7D"/>
    <w:rsid w:val="006873E0"/>
    <w:rsid w:val="006873FA"/>
    <w:rsid w:val="00690998"/>
    <w:rsid w:val="00691B84"/>
    <w:rsid w:val="00692A2F"/>
    <w:rsid w:val="00692ED9"/>
    <w:rsid w:val="00693D4C"/>
    <w:rsid w:val="00693FF6"/>
    <w:rsid w:val="00695226"/>
    <w:rsid w:val="00697D2C"/>
    <w:rsid w:val="00697E89"/>
    <w:rsid w:val="006A05D9"/>
    <w:rsid w:val="006A1619"/>
    <w:rsid w:val="006A20B8"/>
    <w:rsid w:val="006A23B8"/>
    <w:rsid w:val="006A3192"/>
    <w:rsid w:val="006A3CB9"/>
    <w:rsid w:val="006A4FD8"/>
    <w:rsid w:val="006A5FD8"/>
    <w:rsid w:val="006A64E2"/>
    <w:rsid w:val="006A67A3"/>
    <w:rsid w:val="006A78AD"/>
    <w:rsid w:val="006B0ADD"/>
    <w:rsid w:val="006B0DEA"/>
    <w:rsid w:val="006B0FD4"/>
    <w:rsid w:val="006B3C51"/>
    <w:rsid w:val="006B55DA"/>
    <w:rsid w:val="006B69D0"/>
    <w:rsid w:val="006C52F6"/>
    <w:rsid w:val="006C61E5"/>
    <w:rsid w:val="006D1D11"/>
    <w:rsid w:val="006D34BE"/>
    <w:rsid w:val="006D3D6E"/>
    <w:rsid w:val="006D4E5C"/>
    <w:rsid w:val="006D5E99"/>
    <w:rsid w:val="006D7064"/>
    <w:rsid w:val="006D7AF3"/>
    <w:rsid w:val="006E18C7"/>
    <w:rsid w:val="006E2149"/>
    <w:rsid w:val="006E3F46"/>
    <w:rsid w:val="006E505E"/>
    <w:rsid w:val="006E565B"/>
    <w:rsid w:val="006E58FD"/>
    <w:rsid w:val="006E66F7"/>
    <w:rsid w:val="006E699C"/>
    <w:rsid w:val="006E737F"/>
    <w:rsid w:val="006F03E7"/>
    <w:rsid w:val="006F0760"/>
    <w:rsid w:val="006F0AD9"/>
    <w:rsid w:val="006F0C6B"/>
    <w:rsid w:val="006F0F85"/>
    <w:rsid w:val="006F1AE8"/>
    <w:rsid w:val="006F354F"/>
    <w:rsid w:val="006F43DD"/>
    <w:rsid w:val="006F5D77"/>
    <w:rsid w:val="006F600D"/>
    <w:rsid w:val="006F6274"/>
    <w:rsid w:val="006F7892"/>
    <w:rsid w:val="00700C43"/>
    <w:rsid w:val="0070370D"/>
    <w:rsid w:val="007039B3"/>
    <w:rsid w:val="0070412D"/>
    <w:rsid w:val="00704395"/>
    <w:rsid w:val="0070507C"/>
    <w:rsid w:val="0070577D"/>
    <w:rsid w:val="00707B29"/>
    <w:rsid w:val="0071013B"/>
    <w:rsid w:val="007107B1"/>
    <w:rsid w:val="00712D32"/>
    <w:rsid w:val="007130EB"/>
    <w:rsid w:val="007143F9"/>
    <w:rsid w:val="00714611"/>
    <w:rsid w:val="00715245"/>
    <w:rsid w:val="00716AAB"/>
    <w:rsid w:val="0072020B"/>
    <w:rsid w:val="00720744"/>
    <w:rsid w:val="0072130E"/>
    <w:rsid w:val="00721AFF"/>
    <w:rsid w:val="00722D97"/>
    <w:rsid w:val="00723EE8"/>
    <w:rsid w:val="00724807"/>
    <w:rsid w:val="00725A3B"/>
    <w:rsid w:val="00726206"/>
    <w:rsid w:val="00731E25"/>
    <w:rsid w:val="007320DC"/>
    <w:rsid w:val="00732267"/>
    <w:rsid w:val="00732844"/>
    <w:rsid w:val="0073287F"/>
    <w:rsid w:val="00732D7B"/>
    <w:rsid w:val="00732DEB"/>
    <w:rsid w:val="00733795"/>
    <w:rsid w:val="00734952"/>
    <w:rsid w:val="00734D50"/>
    <w:rsid w:val="0073598F"/>
    <w:rsid w:val="0073726A"/>
    <w:rsid w:val="00737D56"/>
    <w:rsid w:val="007409CF"/>
    <w:rsid w:val="00741509"/>
    <w:rsid w:val="007421E2"/>
    <w:rsid w:val="00742BB6"/>
    <w:rsid w:val="00744532"/>
    <w:rsid w:val="00747DB0"/>
    <w:rsid w:val="00750EB9"/>
    <w:rsid w:val="0075121E"/>
    <w:rsid w:val="00751282"/>
    <w:rsid w:val="00752EFC"/>
    <w:rsid w:val="0075366C"/>
    <w:rsid w:val="00755146"/>
    <w:rsid w:val="00756129"/>
    <w:rsid w:val="00756D1D"/>
    <w:rsid w:val="00756E55"/>
    <w:rsid w:val="00760484"/>
    <w:rsid w:val="00760E66"/>
    <w:rsid w:val="007641C2"/>
    <w:rsid w:val="00765E8F"/>
    <w:rsid w:val="00766446"/>
    <w:rsid w:val="00771290"/>
    <w:rsid w:val="00771A46"/>
    <w:rsid w:val="00771C21"/>
    <w:rsid w:val="007729E1"/>
    <w:rsid w:val="00773FA3"/>
    <w:rsid w:val="00777D94"/>
    <w:rsid w:val="007801EE"/>
    <w:rsid w:val="007802BC"/>
    <w:rsid w:val="00780EF4"/>
    <w:rsid w:val="00781E9F"/>
    <w:rsid w:val="007823DA"/>
    <w:rsid w:val="00783AC9"/>
    <w:rsid w:val="007845A8"/>
    <w:rsid w:val="00785901"/>
    <w:rsid w:val="00786D12"/>
    <w:rsid w:val="007878B7"/>
    <w:rsid w:val="00791019"/>
    <w:rsid w:val="00792F92"/>
    <w:rsid w:val="00794EB9"/>
    <w:rsid w:val="00795C1C"/>
    <w:rsid w:val="0079654D"/>
    <w:rsid w:val="007A0FB7"/>
    <w:rsid w:val="007A25F3"/>
    <w:rsid w:val="007A28A0"/>
    <w:rsid w:val="007A5842"/>
    <w:rsid w:val="007A7031"/>
    <w:rsid w:val="007A7F61"/>
    <w:rsid w:val="007B0116"/>
    <w:rsid w:val="007B20D8"/>
    <w:rsid w:val="007B2652"/>
    <w:rsid w:val="007B393D"/>
    <w:rsid w:val="007B4125"/>
    <w:rsid w:val="007B570B"/>
    <w:rsid w:val="007B574C"/>
    <w:rsid w:val="007B685B"/>
    <w:rsid w:val="007C10DE"/>
    <w:rsid w:val="007C27F5"/>
    <w:rsid w:val="007C3E6A"/>
    <w:rsid w:val="007C49BD"/>
    <w:rsid w:val="007C522E"/>
    <w:rsid w:val="007C6DE6"/>
    <w:rsid w:val="007D1120"/>
    <w:rsid w:val="007D147A"/>
    <w:rsid w:val="007D21B7"/>
    <w:rsid w:val="007D3381"/>
    <w:rsid w:val="007D40F8"/>
    <w:rsid w:val="007D4A77"/>
    <w:rsid w:val="007D4E2A"/>
    <w:rsid w:val="007D6420"/>
    <w:rsid w:val="007D6526"/>
    <w:rsid w:val="007D6CC1"/>
    <w:rsid w:val="007D7C49"/>
    <w:rsid w:val="007D7C67"/>
    <w:rsid w:val="007D7FFE"/>
    <w:rsid w:val="007E122D"/>
    <w:rsid w:val="007E13E1"/>
    <w:rsid w:val="007E3721"/>
    <w:rsid w:val="007E3C12"/>
    <w:rsid w:val="007E542A"/>
    <w:rsid w:val="007E58B5"/>
    <w:rsid w:val="007E5EFC"/>
    <w:rsid w:val="007E6EF3"/>
    <w:rsid w:val="007E77A2"/>
    <w:rsid w:val="007F13F0"/>
    <w:rsid w:val="007F274B"/>
    <w:rsid w:val="007F30AA"/>
    <w:rsid w:val="007F33AE"/>
    <w:rsid w:val="007F413F"/>
    <w:rsid w:val="007F4AEA"/>
    <w:rsid w:val="007F5FC2"/>
    <w:rsid w:val="007F626D"/>
    <w:rsid w:val="007F79F8"/>
    <w:rsid w:val="007F7BA5"/>
    <w:rsid w:val="007F7DE9"/>
    <w:rsid w:val="00800351"/>
    <w:rsid w:val="00800410"/>
    <w:rsid w:val="008018DC"/>
    <w:rsid w:val="00802281"/>
    <w:rsid w:val="00802474"/>
    <w:rsid w:val="00802B2D"/>
    <w:rsid w:val="00802C5B"/>
    <w:rsid w:val="00802E85"/>
    <w:rsid w:val="00804565"/>
    <w:rsid w:val="00806C85"/>
    <w:rsid w:val="00807532"/>
    <w:rsid w:val="00810EF7"/>
    <w:rsid w:val="00811B5D"/>
    <w:rsid w:val="00811D19"/>
    <w:rsid w:val="00812729"/>
    <w:rsid w:val="008137B1"/>
    <w:rsid w:val="008156C4"/>
    <w:rsid w:val="00815D62"/>
    <w:rsid w:val="0081694F"/>
    <w:rsid w:val="00816AC4"/>
    <w:rsid w:val="00816EFC"/>
    <w:rsid w:val="008171ED"/>
    <w:rsid w:val="008178D9"/>
    <w:rsid w:val="00817B8B"/>
    <w:rsid w:val="00820ED3"/>
    <w:rsid w:val="0082237F"/>
    <w:rsid w:val="008245DB"/>
    <w:rsid w:val="0082460A"/>
    <w:rsid w:val="00824B6C"/>
    <w:rsid w:val="00824BAA"/>
    <w:rsid w:val="00826C69"/>
    <w:rsid w:val="0083034F"/>
    <w:rsid w:val="00831564"/>
    <w:rsid w:val="008316F7"/>
    <w:rsid w:val="008317E7"/>
    <w:rsid w:val="00833F1F"/>
    <w:rsid w:val="00836EBE"/>
    <w:rsid w:val="00837DD9"/>
    <w:rsid w:val="00840F7F"/>
    <w:rsid w:val="00841145"/>
    <w:rsid w:val="00841A4A"/>
    <w:rsid w:val="00842DA2"/>
    <w:rsid w:val="0084347B"/>
    <w:rsid w:val="0084472E"/>
    <w:rsid w:val="00845514"/>
    <w:rsid w:val="00845828"/>
    <w:rsid w:val="0084633A"/>
    <w:rsid w:val="0084722E"/>
    <w:rsid w:val="00847B5D"/>
    <w:rsid w:val="00851C2F"/>
    <w:rsid w:val="00852081"/>
    <w:rsid w:val="008521DC"/>
    <w:rsid w:val="0085301D"/>
    <w:rsid w:val="008536A8"/>
    <w:rsid w:val="0085374D"/>
    <w:rsid w:val="00854F60"/>
    <w:rsid w:val="00855914"/>
    <w:rsid w:val="00855D40"/>
    <w:rsid w:val="00856BCC"/>
    <w:rsid w:val="0086071E"/>
    <w:rsid w:val="00861F27"/>
    <w:rsid w:val="0086218C"/>
    <w:rsid w:val="00863A64"/>
    <w:rsid w:val="0086411F"/>
    <w:rsid w:val="00866015"/>
    <w:rsid w:val="008669B9"/>
    <w:rsid w:val="00870477"/>
    <w:rsid w:val="00870684"/>
    <w:rsid w:val="00872033"/>
    <w:rsid w:val="00872EC6"/>
    <w:rsid w:val="008733B8"/>
    <w:rsid w:val="00874123"/>
    <w:rsid w:val="00874387"/>
    <w:rsid w:val="0087481E"/>
    <w:rsid w:val="00875D5C"/>
    <w:rsid w:val="0087604A"/>
    <w:rsid w:val="00876A47"/>
    <w:rsid w:val="0087797B"/>
    <w:rsid w:val="00880001"/>
    <w:rsid w:val="00880212"/>
    <w:rsid w:val="00881062"/>
    <w:rsid w:val="00881272"/>
    <w:rsid w:val="008823DA"/>
    <w:rsid w:val="0088462A"/>
    <w:rsid w:val="00885772"/>
    <w:rsid w:val="00886337"/>
    <w:rsid w:val="008864D7"/>
    <w:rsid w:val="00886B94"/>
    <w:rsid w:val="00891563"/>
    <w:rsid w:val="00892B14"/>
    <w:rsid w:val="008939DA"/>
    <w:rsid w:val="00894076"/>
    <w:rsid w:val="008953C0"/>
    <w:rsid w:val="00897693"/>
    <w:rsid w:val="008A0A8D"/>
    <w:rsid w:val="008A2E45"/>
    <w:rsid w:val="008A3001"/>
    <w:rsid w:val="008A384A"/>
    <w:rsid w:val="008A40AE"/>
    <w:rsid w:val="008A4668"/>
    <w:rsid w:val="008A5EED"/>
    <w:rsid w:val="008A6E22"/>
    <w:rsid w:val="008A72F2"/>
    <w:rsid w:val="008A75E7"/>
    <w:rsid w:val="008B0557"/>
    <w:rsid w:val="008B11BC"/>
    <w:rsid w:val="008B1475"/>
    <w:rsid w:val="008B155C"/>
    <w:rsid w:val="008B1649"/>
    <w:rsid w:val="008B2453"/>
    <w:rsid w:val="008B354D"/>
    <w:rsid w:val="008B370F"/>
    <w:rsid w:val="008B5149"/>
    <w:rsid w:val="008B5A28"/>
    <w:rsid w:val="008B5EFB"/>
    <w:rsid w:val="008B627E"/>
    <w:rsid w:val="008C1A52"/>
    <w:rsid w:val="008C27AE"/>
    <w:rsid w:val="008C2CA9"/>
    <w:rsid w:val="008C38CC"/>
    <w:rsid w:val="008C47F6"/>
    <w:rsid w:val="008C4F81"/>
    <w:rsid w:val="008C5401"/>
    <w:rsid w:val="008C618C"/>
    <w:rsid w:val="008C6387"/>
    <w:rsid w:val="008C6B79"/>
    <w:rsid w:val="008C7DE6"/>
    <w:rsid w:val="008C7E44"/>
    <w:rsid w:val="008D27C9"/>
    <w:rsid w:val="008D5728"/>
    <w:rsid w:val="008D6CBA"/>
    <w:rsid w:val="008E0319"/>
    <w:rsid w:val="008E162C"/>
    <w:rsid w:val="008E18CA"/>
    <w:rsid w:val="008E20BF"/>
    <w:rsid w:val="008E2B33"/>
    <w:rsid w:val="008E2BBB"/>
    <w:rsid w:val="008E43AA"/>
    <w:rsid w:val="008E4BD6"/>
    <w:rsid w:val="008E4D3A"/>
    <w:rsid w:val="008E4D98"/>
    <w:rsid w:val="008E63D0"/>
    <w:rsid w:val="008E695D"/>
    <w:rsid w:val="008F20EA"/>
    <w:rsid w:val="008F3131"/>
    <w:rsid w:val="008F40F7"/>
    <w:rsid w:val="008F5187"/>
    <w:rsid w:val="008F590F"/>
    <w:rsid w:val="008F6140"/>
    <w:rsid w:val="008F6FD6"/>
    <w:rsid w:val="00901496"/>
    <w:rsid w:val="009017F3"/>
    <w:rsid w:val="0090497F"/>
    <w:rsid w:val="0090594D"/>
    <w:rsid w:val="00907D18"/>
    <w:rsid w:val="00910BAB"/>
    <w:rsid w:val="009139FC"/>
    <w:rsid w:val="00914EAA"/>
    <w:rsid w:val="00915570"/>
    <w:rsid w:val="00916DAD"/>
    <w:rsid w:val="00917A34"/>
    <w:rsid w:val="00917E96"/>
    <w:rsid w:val="00920691"/>
    <w:rsid w:val="00920B4C"/>
    <w:rsid w:val="00920BC6"/>
    <w:rsid w:val="0092187E"/>
    <w:rsid w:val="0092452B"/>
    <w:rsid w:val="009247CE"/>
    <w:rsid w:val="0092481D"/>
    <w:rsid w:val="00924AA6"/>
    <w:rsid w:val="0092506F"/>
    <w:rsid w:val="00925B88"/>
    <w:rsid w:val="00926012"/>
    <w:rsid w:val="009262B2"/>
    <w:rsid w:val="00926A08"/>
    <w:rsid w:val="00926E92"/>
    <w:rsid w:val="009274C6"/>
    <w:rsid w:val="00930FDA"/>
    <w:rsid w:val="009326A8"/>
    <w:rsid w:val="00934458"/>
    <w:rsid w:val="00935862"/>
    <w:rsid w:val="00935B22"/>
    <w:rsid w:val="00936682"/>
    <w:rsid w:val="00936DBA"/>
    <w:rsid w:val="009407BF"/>
    <w:rsid w:val="00941A90"/>
    <w:rsid w:val="00942671"/>
    <w:rsid w:val="00943E62"/>
    <w:rsid w:val="009472BE"/>
    <w:rsid w:val="00947B5B"/>
    <w:rsid w:val="00950C55"/>
    <w:rsid w:val="00951993"/>
    <w:rsid w:val="009539B3"/>
    <w:rsid w:val="00954E8B"/>
    <w:rsid w:val="009551F6"/>
    <w:rsid w:val="00956189"/>
    <w:rsid w:val="009566D7"/>
    <w:rsid w:val="00957BDA"/>
    <w:rsid w:val="00957CB0"/>
    <w:rsid w:val="00962ED1"/>
    <w:rsid w:val="0096373A"/>
    <w:rsid w:val="00964666"/>
    <w:rsid w:val="00964A49"/>
    <w:rsid w:val="00965539"/>
    <w:rsid w:val="00966E55"/>
    <w:rsid w:val="00967C82"/>
    <w:rsid w:val="00967FA9"/>
    <w:rsid w:val="0097010F"/>
    <w:rsid w:val="0097065E"/>
    <w:rsid w:val="0097125E"/>
    <w:rsid w:val="00972CBF"/>
    <w:rsid w:val="0097453F"/>
    <w:rsid w:val="00976638"/>
    <w:rsid w:val="00977C1F"/>
    <w:rsid w:val="00977F1B"/>
    <w:rsid w:val="00981108"/>
    <w:rsid w:val="0098118F"/>
    <w:rsid w:val="00982648"/>
    <w:rsid w:val="009839D5"/>
    <w:rsid w:val="00983B49"/>
    <w:rsid w:val="009850FA"/>
    <w:rsid w:val="00985612"/>
    <w:rsid w:val="00990A08"/>
    <w:rsid w:val="00992E56"/>
    <w:rsid w:val="0099377C"/>
    <w:rsid w:val="00993D8D"/>
    <w:rsid w:val="00993ED8"/>
    <w:rsid w:val="00996E2B"/>
    <w:rsid w:val="009A0247"/>
    <w:rsid w:val="009A0EF3"/>
    <w:rsid w:val="009A1012"/>
    <w:rsid w:val="009A2100"/>
    <w:rsid w:val="009A27D9"/>
    <w:rsid w:val="009A3022"/>
    <w:rsid w:val="009A363B"/>
    <w:rsid w:val="009A365C"/>
    <w:rsid w:val="009A4230"/>
    <w:rsid w:val="009A5914"/>
    <w:rsid w:val="009A5F2D"/>
    <w:rsid w:val="009A6AD3"/>
    <w:rsid w:val="009A70C4"/>
    <w:rsid w:val="009B01F0"/>
    <w:rsid w:val="009B03C3"/>
    <w:rsid w:val="009B0697"/>
    <w:rsid w:val="009B27A6"/>
    <w:rsid w:val="009B353F"/>
    <w:rsid w:val="009B4D01"/>
    <w:rsid w:val="009B4F6F"/>
    <w:rsid w:val="009B54AC"/>
    <w:rsid w:val="009B6277"/>
    <w:rsid w:val="009B6B81"/>
    <w:rsid w:val="009B7FFE"/>
    <w:rsid w:val="009C00F5"/>
    <w:rsid w:val="009C33E5"/>
    <w:rsid w:val="009C3896"/>
    <w:rsid w:val="009C3D2F"/>
    <w:rsid w:val="009C483F"/>
    <w:rsid w:val="009C4CC3"/>
    <w:rsid w:val="009C4FB4"/>
    <w:rsid w:val="009C5D62"/>
    <w:rsid w:val="009C6282"/>
    <w:rsid w:val="009C6362"/>
    <w:rsid w:val="009C680B"/>
    <w:rsid w:val="009C6C5F"/>
    <w:rsid w:val="009C71A6"/>
    <w:rsid w:val="009D0EDE"/>
    <w:rsid w:val="009D2942"/>
    <w:rsid w:val="009D39F6"/>
    <w:rsid w:val="009D72FF"/>
    <w:rsid w:val="009E1E78"/>
    <w:rsid w:val="009E2F42"/>
    <w:rsid w:val="009E3BC3"/>
    <w:rsid w:val="009E502E"/>
    <w:rsid w:val="009E535B"/>
    <w:rsid w:val="009E755B"/>
    <w:rsid w:val="009F0418"/>
    <w:rsid w:val="009F085E"/>
    <w:rsid w:val="009F0E3E"/>
    <w:rsid w:val="009F1327"/>
    <w:rsid w:val="009F1B3D"/>
    <w:rsid w:val="009F25EE"/>
    <w:rsid w:val="009F3935"/>
    <w:rsid w:val="009F3D69"/>
    <w:rsid w:val="009F44C0"/>
    <w:rsid w:val="009F5A42"/>
    <w:rsid w:val="009F5C04"/>
    <w:rsid w:val="009F6244"/>
    <w:rsid w:val="009F6E2B"/>
    <w:rsid w:val="009F7F55"/>
    <w:rsid w:val="00A00DFB"/>
    <w:rsid w:val="00A00F7D"/>
    <w:rsid w:val="00A015AD"/>
    <w:rsid w:val="00A01CB7"/>
    <w:rsid w:val="00A02667"/>
    <w:rsid w:val="00A05498"/>
    <w:rsid w:val="00A05D7F"/>
    <w:rsid w:val="00A06914"/>
    <w:rsid w:val="00A0776B"/>
    <w:rsid w:val="00A07B2D"/>
    <w:rsid w:val="00A11812"/>
    <w:rsid w:val="00A1284E"/>
    <w:rsid w:val="00A13B9A"/>
    <w:rsid w:val="00A16755"/>
    <w:rsid w:val="00A16F55"/>
    <w:rsid w:val="00A17487"/>
    <w:rsid w:val="00A17BEC"/>
    <w:rsid w:val="00A200DE"/>
    <w:rsid w:val="00A223D4"/>
    <w:rsid w:val="00A24747"/>
    <w:rsid w:val="00A249A3"/>
    <w:rsid w:val="00A24C6D"/>
    <w:rsid w:val="00A24C97"/>
    <w:rsid w:val="00A256DE"/>
    <w:rsid w:val="00A25C36"/>
    <w:rsid w:val="00A27B09"/>
    <w:rsid w:val="00A27E7F"/>
    <w:rsid w:val="00A304F5"/>
    <w:rsid w:val="00A30819"/>
    <w:rsid w:val="00A30BA8"/>
    <w:rsid w:val="00A326C0"/>
    <w:rsid w:val="00A34A7B"/>
    <w:rsid w:val="00A37037"/>
    <w:rsid w:val="00A417AF"/>
    <w:rsid w:val="00A417D5"/>
    <w:rsid w:val="00A42095"/>
    <w:rsid w:val="00A436A7"/>
    <w:rsid w:val="00A43C4B"/>
    <w:rsid w:val="00A458F4"/>
    <w:rsid w:val="00A47120"/>
    <w:rsid w:val="00A5007E"/>
    <w:rsid w:val="00A50ECF"/>
    <w:rsid w:val="00A510DE"/>
    <w:rsid w:val="00A55001"/>
    <w:rsid w:val="00A562C3"/>
    <w:rsid w:val="00A5651E"/>
    <w:rsid w:val="00A56DC0"/>
    <w:rsid w:val="00A579AA"/>
    <w:rsid w:val="00A60FBA"/>
    <w:rsid w:val="00A615F4"/>
    <w:rsid w:val="00A64FD0"/>
    <w:rsid w:val="00A67005"/>
    <w:rsid w:val="00A70141"/>
    <w:rsid w:val="00A709F8"/>
    <w:rsid w:val="00A72F18"/>
    <w:rsid w:val="00A735A2"/>
    <w:rsid w:val="00A744C3"/>
    <w:rsid w:val="00A759CA"/>
    <w:rsid w:val="00A75D30"/>
    <w:rsid w:val="00A7702D"/>
    <w:rsid w:val="00A806FE"/>
    <w:rsid w:val="00A80CDC"/>
    <w:rsid w:val="00A8335A"/>
    <w:rsid w:val="00A83ED8"/>
    <w:rsid w:val="00A90372"/>
    <w:rsid w:val="00A90703"/>
    <w:rsid w:val="00A90A93"/>
    <w:rsid w:val="00A932A6"/>
    <w:rsid w:val="00AA076C"/>
    <w:rsid w:val="00AA0D97"/>
    <w:rsid w:val="00AA19C8"/>
    <w:rsid w:val="00AA4FF9"/>
    <w:rsid w:val="00AA5EA0"/>
    <w:rsid w:val="00AA64C0"/>
    <w:rsid w:val="00AB1BFE"/>
    <w:rsid w:val="00AB1FD5"/>
    <w:rsid w:val="00AB2A55"/>
    <w:rsid w:val="00AB2EA9"/>
    <w:rsid w:val="00AB2F18"/>
    <w:rsid w:val="00AB399D"/>
    <w:rsid w:val="00AB5C20"/>
    <w:rsid w:val="00AB5C90"/>
    <w:rsid w:val="00AB65C8"/>
    <w:rsid w:val="00AB6E73"/>
    <w:rsid w:val="00AB6EB9"/>
    <w:rsid w:val="00AC132E"/>
    <w:rsid w:val="00AC177C"/>
    <w:rsid w:val="00AC2389"/>
    <w:rsid w:val="00AC37B7"/>
    <w:rsid w:val="00AC4C70"/>
    <w:rsid w:val="00AC5AFE"/>
    <w:rsid w:val="00AC60AB"/>
    <w:rsid w:val="00AC62F2"/>
    <w:rsid w:val="00AC69B4"/>
    <w:rsid w:val="00AC7A4E"/>
    <w:rsid w:val="00AD0B68"/>
    <w:rsid w:val="00AD229A"/>
    <w:rsid w:val="00AD27BB"/>
    <w:rsid w:val="00AD2C70"/>
    <w:rsid w:val="00AD2C81"/>
    <w:rsid w:val="00AD3175"/>
    <w:rsid w:val="00AD3F87"/>
    <w:rsid w:val="00AD5C21"/>
    <w:rsid w:val="00AD620B"/>
    <w:rsid w:val="00AD7536"/>
    <w:rsid w:val="00AD7D23"/>
    <w:rsid w:val="00AE0117"/>
    <w:rsid w:val="00AE0B7C"/>
    <w:rsid w:val="00AE30C2"/>
    <w:rsid w:val="00AE521F"/>
    <w:rsid w:val="00AE5AFA"/>
    <w:rsid w:val="00AE5CB5"/>
    <w:rsid w:val="00AE61AC"/>
    <w:rsid w:val="00AE650F"/>
    <w:rsid w:val="00AE7631"/>
    <w:rsid w:val="00AF0019"/>
    <w:rsid w:val="00AF184C"/>
    <w:rsid w:val="00AF211F"/>
    <w:rsid w:val="00AF3B5F"/>
    <w:rsid w:val="00AF4CD0"/>
    <w:rsid w:val="00AF5EFA"/>
    <w:rsid w:val="00AF6073"/>
    <w:rsid w:val="00AF6859"/>
    <w:rsid w:val="00AF6A28"/>
    <w:rsid w:val="00B00161"/>
    <w:rsid w:val="00B01D40"/>
    <w:rsid w:val="00B01E23"/>
    <w:rsid w:val="00B01F56"/>
    <w:rsid w:val="00B02167"/>
    <w:rsid w:val="00B025B5"/>
    <w:rsid w:val="00B052E9"/>
    <w:rsid w:val="00B06E39"/>
    <w:rsid w:val="00B06F04"/>
    <w:rsid w:val="00B0772B"/>
    <w:rsid w:val="00B07CA4"/>
    <w:rsid w:val="00B10B17"/>
    <w:rsid w:val="00B11320"/>
    <w:rsid w:val="00B118EB"/>
    <w:rsid w:val="00B137C3"/>
    <w:rsid w:val="00B14710"/>
    <w:rsid w:val="00B15B75"/>
    <w:rsid w:val="00B16932"/>
    <w:rsid w:val="00B16D3E"/>
    <w:rsid w:val="00B17E4E"/>
    <w:rsid w:val="00B21FF3"/>
    <w:rsid w:val="00B229BF"/>
    <w:rsid w:val="00B22D93"/>
    <w:rsid w:val="00B22FE4"/>
    <w:rsid w:val="00B23E96"/>
    <w:rsid w:val="00B247F0"/>
    <w:rsid w:val="00B25E5D"/>
    <w:rsid w:val="00B266E4"/>
    <w:rsid w:val="00B27149"/>
    <w:rsid w:val="00B30ACB"/>
    <w:rsid w:val="00B30E02"/>
    <w:rsid w:val="00B31DA6"/>
    <w:rsid w:val="00B32524"/>
    <w:rsid w:val="00B32A16"/>
    <w:rsid w:val="00B32DF2"/>
    <w:rsid w:val="00B33321"/>
    <w:rsid w:val="00B3479E"/>
    <w:rsid w:val="00B35E2E"/>
    <w:rsid w:val="00B37324"/>
    <w:rsid w:val="00B37976"/>
    <w:rsid w:val="00B40866"/>
    <w:rsid w:val="00B40D38"/>
    <w:rsid w:val="00B42CA8"/>
    <w:rsid w:val="00B43274"/>
    <w:rsid w:val="00B4407D"/>
    <w:rsid w:val="00B44617"/>
    <w:rsid w:val="00B44830"/>
    <w:rsid w:val="00B458B5"/>
    <w:rsid w:val="00B46252"/>
    <w:rsid w:val="00B4671E"/>
    <w:rsid w:val="00B46902"/>
    <w:rsid w:val="00B470EB"/>
    <w:rsid w:val="00B50A7F"/>
    <w:rsid w:val="00B50C49"/>
    <w:rsid w:val="00B51D3C"/>
    <w:rsid w:val="00B528B2"/>
    <w:rsid w:val="00B548EB"/>
    <w:rsid w:val="00B56909"/>
    <w:rsid w:val="00B576DD"/>
    <w:rsid w:val="00B57711"/>
    <w:rsid w:val="00B63082"/>
    <w:rsid w:val="00B639AA"/>
    <w:rsid w:val="00B6591B"/>
    <w:rsid w:val="00B664AD"/>
    <w:rsid w:val="00B67275"/>
    <w:rsid w:val="00B7032F"/>
    <w:rsid w:val="00B718EA"/>
    <w:rsid w:val="00B71DCD"/>
    <w:rsid w:val="00B72FCA"/>
    <w:rsid w:val="00B73019"/>
    <w:rsid w:val="00B73CA1"/>
    <w:rsid w:val="00B755D1"/>
    <w:rsid w:val="00B762BD"/>
    <w:rsid w:val="00B76F0F"/>
    <w:rsid w:val="00B818DD"/>
    <w:rsid w:val="00B8474A"/>
    <w:rsid w:val="00B850CC"/>
    <w:rsid w:val="00B85471"/>
    <w:rsid w:val="00B8584B"/>
    <w:rsid w:val="00B8588E"/>
    <w:rsid w:val="00B85DD2"/>
    <w:rsid w:val="00B860A5"/>
    <w:rsid w:val="00B869D4"/>
    <w:rsid w:val="00B86EAF"/>
    <w:rsid w:val="00B90387"/>
    <w:rsid w:val="00B92748"/>
    <w:rsid w:val="00B93B7A"/>
    <w:rsid w:val="00B9479C"/>
    <w:rsid w:val="00B94BFB"/>
    <w:rsid w:val="00B9600D"/>
    <w:rsid w:val="00B96AB1"/>
    <w:rsid w:val="00B96E3A"/>
    <w:rsid w:val="00BA08AF"/>
    <w:rsid w:val="00BA12E8"/>
    <w:rsid w:val="00BA19E9"/>
    <w:rsid w:val="00BA3182"/>
    <w:rsid w:val="00BA41A8"/>
    <w:rsid w:val="00BA6694"/>
    <w:rsid w:val="00BB2260"/>
    <w:rsid w:val="00BB2267"/>
    <w:rsid w:val="00BB2FD1"/>
    <w:rsid w:val="00BB5ABA"/>
    <w:rsid w:val="00BB6296"/>
    <w:rsid w:val="00BB6305"/>
    <w:rsid w:val="00BB6B4F"/>
    <w:rsid w:val="00BB7AF2"/>
    <w:rsid w:val="00BC0118"/>
    <w:rsid w:val="00BC21B0"/>
    <w:rsid w:val="00BC51E0"/>
    <w:rsid w:val="00BC627D"/>
    <w:rsid w:val="00BC7E6C"/>
    <w:rsid w:val="00BC7F9A"/>
    <w:rsid w:val="00BD09DF"/>
    <w:rsid w:val="00BD1C5B"/>
    <w:rsid w:val="00BD2D49"/>
    <w:rsid w:val="00BD4872"/>
    <w:rsid w:val="00BD4EFD"/>
    <w:rsid w:val="00BD6DF9"/>
    <w:rsid w:val="00BE1A67"/>
    <w:rsid w:val="00BE1D17"/>
    <w:rsid w:val="00BE21CC"/>
    <w:rsid w:val="00BE2340"/>
    <w:rsid w:val="00BE2A75"/>
    <w:rsid w:val="00BE2BDC"/>
    <w:rsid w:val="00BE2DFD"/>
    <w:rsid w:val="00BE3147"/>
    <w:rsid w:val="00BE3A77"/>
    <w:rsid w:val="00BE49AA"/>
    <w:rsid w:val="00BE645C"/>
    <w:rsid w:val="00BE7688"/>
    <w:rsid w:val="00BE7DA2"/>
    <w:rsid w:val="00BF07B2"/>
    <w:rsid w:val="00BF18B8"/>
    <w:rsid w:val="00BF33E3"/>
    <w:rsid w:val="00BF345B"/>
    <w:rsid w:val="00BF409A"/>
    <w:rsid w:val="00BF4678"/>
    <w:rsid w:val="00BF74CD"/>
    <w:rsid w:val="00C016D3"/>
    <w:rsid w:val="00C021A2"/>
    <w:rsid w:val="00C021F4"/>
    <w:rsid w:val="00C03C1C"/>
    <w:rsid w:val="00C042E8"/>
    <w:rsid w:val="00C04F6B"/>
    <w:rsid w:val="00C05996"/>
    <w:rsid w:val="00C05D03"/>
    <w:rsid w:val="00C0659D"/>
    <w:rsid w:val="00C0668D"/>
    <w:rsid w:val="00C06FA0"/>
    <w:rsid w:val="00C07086"/>
    <w:rsid w:val="00C07D61"/>
    <w:rsid w:val="00C10703"/>
    <w:rsid w:val="00C124E7"/>
    <w:rsid w:val="00C12610"/>
    <w:rsid w:val="00C14D05"/>
    <w:rsid w:val="00C15549"/>
    <w:rsid w:val="00C15692"/>
    <w:rsid w:val="00C15791"/>
    <w:rsid w:val="00C16496"/>
    <w:rsid w:val="00C17ADD"/>
    <w:rsid w:val="00C20F60"/>
    <w:rsid w:val="00C22199"/>
    <w:rsid w:val="00C221B4"/>
    <w:rsid w:val="00C22314"/>
    <w:rsid w:val="00C22EC0"/>
    <w:rsid w:val="00C230F8"/>
    <w:rsid w:val="00C2552E"/>
    <w:rsid w:val="00C25E3D"/>
    <w:rsid w:val="00C26E62"/>
    <w:rsid w:val="00C27724"/>
    <w:rsid w:val="00C27C87"/>
    <w:rsid w:val="00C27D4F"/>
    <w:rsid w:val="00C27E9A"/>
    <w:rsid w:val="00C306C9"/>
    <w:rsid w:val="00C3078A"/>
    <w:rsid w:val="00C30DFF"/>
    <w:rsid w:val="00C32AE7"/>
    <w:rsid w:val="00C34FB3"/>
    <w:rsid w:val="00C35729"/>
    <w:rsid w:val="00C35D4B"/>
    <w:rsid w:val="00C36EE0"/>
    <w:rsid w:val="00C41A1C"/>
    <w:rsid w:val="00C42F6D"/>
    <w:rsid w:val="00C4323B"/>
    <w:rsid w:val="00C4485E"/>
    <w:rsid w:val="00C44E7A"/>
    <w:rsid w:val="00C461D2"/>
    <w:rsid w:val="00C46796"/>
    <w:rsid w:val="00C46F79"/>
    <w:rsid w:val="00C472AE"/>
    <w:rsid w:val="00C47D5A"/>
    <w:rsid w:val="00C509C2"/>
    <w:rsid w:val="00C50AC9"/>
    <w:rsid w:val="00C51581"/>
    <w:rsid w:val="00C53DA5"/>
    <w:rsid w:val="00C5415C"/>
    <w:rsid w:val="00C55280"/>
    <w:rsid w:val="00C56B11"/>
    <w:rsid w:val="00C571DB"/>
    <w:rsid w:val="00C60213"/>
    <w:rsid w:val="00C61EC5"/>
    <w:rsid w:val="00C63BD0"/>
    <w:rsid w:val="00C64C29"/>
    <w:rsid w:val="00C6556A"/>
    <w:rsid w:val="00C6591E"/>
    <w:rsid w:val="00C66866"/>
    <w:rsid w:val="00C66EB4"/>
    <w:rsid w:val="00C705FF"/>
    <w:rsid w:val="00C71F09"/>
    <w:rsid w:val="00C72331"/>
    <w:rsid w:val="00C727A2"/>
    <w:rsid w:val="00C72925"/>
    <w:rsid w:val="00C72AAC"/>
    <w:rsid w:val="00C7358B"/>
    <w:rsid w:val="00C74505"/>
    <w:rsid w:val="00C74E74"/>
    <w:rsid w:val="00C75455"/>
    <w:rsid w:val="00C763FA"/>
    <w:rsid w:val="00C76EC9"/>
    <w:rsid w:val="00C7716D"/>
    <w:rsid w:val="00C779BB"/>
    <w:rsid w:val="00C77F84"/>
    <w:rsid w:val="00C80AEB"/>
    <w:rsid w:val="00C82CCC"/>
    <w:rsid w:val="00C85315"/>
    <w:rsid w:val="00C854C2"/>
    <w:rsid w:val="00C8628A"/>
    <w:rsid w:val="00C869B3"/>
    <w:rsid w:val="00C878C8"/>
    <w:rsid w:val="00C90C33"/>
    <w:rsid w:val="00C90D88"/>
    <w:rsid w:val="00C90E41"/>
    <w:rsid w:val="00C9137E"/>
    <w:rsid w:val="00C928C1"/>
    <w:rsid w:val="00C92E13"/>
    <w:rsid w:val="00C93C83"/>
    <w:rsid w:val="00C93CA8"/>
    <w:rsid w:val="00C9537D"/>
    <w:rsid w:val="00C96703"/>
    <w:rsid w:val="00C96D06"/>
    <w:rsid w:val="00C97DB7"/>
    <w:rsid w:val="00CA047F"/>
    <w:rsid w:val="00CA1031"/>
    <w:rsid w:val="00CA2F42"/>
    <w:rsid w:val="00CA327F"/>
    <w:rsid w:val="00CA3623"/>
    <w:rsid w:val="00CA3987"/>
    <w:rsid w:val="00CA44F4"/>
    <w:rsid w:val="00CA53E3"/>
    <w:rsid w:val="00CA6511"/>
    <w:rsid w:val="00CA79F4"/>
    <w:rsid w:val="00CA7B51"/>
    <w:rsid w:val="00CA7E73"/>
    <w:rsid w:val="00CA7FC5"/>
    <w:rsid w:val="00CB14AE"/>
    <w:rsid w:val="00CB1616"/>
    <w:rsid w:val="00CB1B1C"/>
    <w:rsid w:val="00CB292B"/>
    <w:rsid w:val="00CB2ECB"/>
    <w:rsid w:val="00CB2FB0"/>
    <w:rsid w:val="00CB380C"/>
    <w:rsid w:val="00CB6094"/>
    <w:rsid w:val="00CB6BF7"/>
    <w:rsid w:val="00CB7661"/>
    <w:rsid w:val="00CC00C0"/>
    <w:rsid w:val="00CC1C38"/>
    <w:rsid w:val="00CC1F8E"/>
    <w:rsid w:val="00CC23AC"/>
    <w:rsid w:val="00CC3461"/>
    <w:rsid w:val="00CC3B5B"/>
    <w:rsid w:val="00CC489E"/>
    <w:rsid w:val="00CC5843"/>
    <w:rsid w:val="00CC7DD1"/>
    <w:rsid w:val="00CD0261"/>
    <w:rsid w:val="00CD2166"/>
    <w:rsid w:val="00CD2A7A"/>
    <w:rsid w:val="00CD3A3A"/>
    <w:rsid w:val="00CD52C4"/>
    <w:rsid w:val="00CD5639"/>
    <w:rsid w:val="00CD6A62"/>
    <w:rsid w:val="00CD759E"/>
    <w:rsid w:val="00CD7CFD"/>
    <w:rsid w:val="00CE0346"/>
    <w:rsid w:val="00CE0EAF"/>
    <w:rsid w:val="00CE20F6"/>
    <w:rsid w:val="00CE34E1"/>
    <w:rsid w:val="00CE3E7E"/>
    <w:rsid w:val="00CE4C82"/>
    <w:rsid w:val="00CE5454"/>
    <w:rsid w:val="00CE6CDC"/>
    <w:rsid w:val="00CF043F"/>
    <w:rsid w:val="00CF08AF"/>
    <w:rsid w:val="00CF08B2"/>
    <w:rsid w:val="00CF2ACE"/>
    <w:rsid w:val="00CF3EDD"/>
    <w:rsid w:val="00CF41D3"/>
    <w:rsid w:val="00CF4807"/>
    <w:rsid w:val="00CF7D57"/>
    <w:rsid w:val="00D01E58"/>
    <w:rsid w:val="00D02155"/>
    <w:rsid w:val="00D021B5"/>
    <w:rsid w:val="00D02969"/>
    <w:rsid w:val="00D038FC"/>
    <w:rsid w:val="00D062AE"/>
    <w:rsid w:val="00D111E9"/>
    <w:rsid w:val="00D11220"/>
    <w:rsid w:val="00D12C31"/>
    <w:rsid w:val="00D12E4C"/>
    <w:rsid w:val="00D136D2"/>
    <w:rsid w:val="00D14242"/>
    <w:rsid w:val="00D15C97"/>
    <w:rsid w:val="00D17A6F"/>
    <w:rsid w:val="00D17CE5"/>
    <w:rsid w:val="00D17D00"/>
    <w:rsid w:val="00D22AC2"/>
    <w:rsid w:val="00D233D8"/>
    <w:rsid w:val="00D23D0D"/>
    <w:rsid w:val="00D24530"/>
    <w:rsid w:val="00D247E0"/>
    <w:rsid w:val="00D2562E"/>
    <w:rsid w:val="00D25683"/>
    <w:rsid w:val="00D25CE0"/>
    <w:rsid w:val="00D26DF2"/>
    <w:rsid w:val="00D305EF"/>
    <w:rsid w:val="00D324B5"/>
    <w:rsid w:val="00D33DBE"/>
    <w:rsid w:val="00D344C6"/>
    <w:rsid w:val="00D3465D"/>
    <w:rsid w:val="00D34F81"/>
    <w:rsid w:val="00D35193"/>
    <w:rsid w:val="00D35589"/>
    <w:rsid w:val="00D35845"/>
    <w:rsid w:val="00D37E10"/>
    <w:rsid w:val="00D40154"/>
    <w:rsid w:val="00D42874"/>
    <w:rsid w:val="00D431D6"/>
    <w:rsid w:val="00D43782"/>
    <w:rsid w:val="00D43C89"/>
    <w:rsid w:val="00D440BB"/>
    <w:rsid w:val="00D44FDB"/>
    <w:rsid w:val="00D45716"/>
    <w:rsid w:val="00D4600B"/>
    <w:rsid w:val="00D46A8D"/>
    <w:rsid w:val="00D46DA8"/>
    <w:rsid w:val="00D5023C"/>
    <w:rsid w:val="00D50A73"/>
    <w:rsid w:val="00D50EAA"/>
    <w:rsid w:val="00D548B0"/>
    <w:rsid w:val="00D56407"/>
    <w:rsid w:val="00D57F40"/>
    <w:rsid w:val="00D57F75"/>
    <w:rsid w:val="00D61112"/>
    <w:rsid w:val="00D62145"/>
    <w:rsid w:val="00D639AB"/>
    <w:rsid w:val="00D63A1B"/>
    <w:rsid w:val="00D643DD"/>
    <w:rsid w:val="00D64555"/>
    <w:rsid w:val="00D656BF"/>
    <w:rsid w:val="00D6655A"/>
    <w:rsid w:val="00D72F00"/>
    <w:rsid w:val="00D737A2"/>
    <w:rsid w:val="00D73A91"/>
    <w:rsid w:val="00D73C6E"/>
    <w:rsid w:val="00D74AC0"/>
    <w:rsid w:val="00D80043"/>
    <w:rsid w:val="00D80298"/>
    <w:rsid w:val="00D80B26"/>
    <w:rsid w:val="00D815A5"/>
    <w:rsid w:val="00D82951"/>
    <w:rsid w:val="00D82B45"/>
    <w:rsid w:val="00D8502C"/>
    <w:rsid w:val="00D857BC"/>
    <w:rsid w:val="00D85B59"/>
    <w:rsid w:val="00D864FA"/>
    <w:rsid w:val="00D90488"/>
    <w:rsid w:val="00D90FBC"/>
    <w:rsid w:val="00D91726"/>
    <w:rsid w:val="00D9313B"/>
    <w:rsid w:val="00D94157"/>
    <w:rsid w:val="00D941AF"/>
    <w:rsid w:val="00D9427B"/>
    <w:rsid w:val="00D945A9"/>
    <w:rsid w:val="00D95DA7"/>
    <w:rsid w:val="00D95ECC"/>
    <w:rsid w:val="00D961FE"/>
    <w:rsid w:val="00D96A79"/>
    <w:rsid w:val="00D96F90"/>
    <w:rsid w:val="00D9719E"/>
    <w:rsid w:val="00DA000B"/>
    <w:rsid w:val="00DA0284"/>
    <w:rsid w:val="00DA045E"/>
    <w:rsid w:val="00DA1907"/>
    <w:rsid w:val="00DA1B54"/>
    <w:rsid w:val="00DA2DA1"/>
    <w:rsid w:val="00DA32DA"/>
    <w:rsid w:val="00DA50B9"/>
    <w:rsid w:val="00DA5C17"/>
    <w:rsid w:val="00DA6315"/>
    <w:rsid w:val="00DA78E6"/>
    <w:rsid w:val="00DB2011"/>
    <w:rsid w:val="00DB2583"/>
    <w:rsid w:val="00DB4524"/>
    <w:rsid w:val="00DB5470"/>
    <w:rsid w:val="00DB65BD"/>
    <w:rsid w:val="00DB6EE3"/>
    <w:rsid w:val="00DC00EC"/>
    <w:rsid w:val="00DC00FC"/>
    <w:rsid w:val="00DC3F70"/>
    <w:rsid w:val="00DC6165"/>
    <w:rsid w:val="00DC6EB2"/>
    <w:rsid w:val="00DD12E8"/>
    <w:rsid w:val="00DD1E0E"/>
    <w:rsid w:val="00DD2CCF"/>
    <w:rsid w:val="00DD4796"/>
    <w:rsid w:val="00DD5E6D"/>
    <w:rsid w:val="00DE0254"/>
    <w:rsid w:val="00DE0466"/>
    <w:rsid w:val="00DE1640"/>
    <w:rsid w:val="00DE29CF"/>
    <w:rsid w:val="00DE625C"/>
    <w:rsid w:val="00DE6DEC"/>
    <w:rsid w:val="00DE7655"/>
    <w:rsid w:val="00DE77B9"/>
    <w:rsid w:val="00DF10A9"/>
    <w:rsid w:val="00DF273D"/>
    <w:rsid w:val="00DF2EE8"/>
    <w:rsid w:val="00DF318D"/>
    <w:rsid w:val="00DF3ABC"/>
    <w:rsid w:val="00DF3EFA"/>
    <w:rsid w:val="00DF4A00"/>
    <w:rsid w:val="00DF4DBF"/>
    <w:rsid w:val="00DF73EC"/>
    <w:rsid w:val="00E00AFF"/>
    <w:rsid w:val="00E00F09"/>
    <w:rsid w:val="00E01A93"/>
    <w:rsid w:val="00E032D8"/>
    <w:rsid w:val="00E04637"/>
    <w:rsid w:val="00E05215"/>
    <w:rsid w:val="00E07C1C"/>
    <w:rsid w:val="00E106E9"/>
    <w:rsid w:val="00E107B2"/>
    <w:rsid w:val="00E12540"/>
    <w:rsid w:val="00E131F4"/>
    <w:rsid w:val="00E139AA"/>
    <w:rsid w:val="00E13A28"/>
    <w:rsid w:val="00E1461E"/>
    <w:rsid w:val="00E14B37"/>
    <w:rsid w:val="00E1569A"/>
    <w:rsid w:val="00E15DC3"/>
    <w:rsid w:val="00E162B9"/>
    <w:rsid w:val="00E16AC9"/>
    <w:rsid w:val="00E16C3C"/>
    <w:rsid w:val="00E17D0F"/>
    <w:rsid w:val="00E17EFC"/>
    <w:rsid w:val="00E20029"/>
    <w:rsid w:val="00E214E5"/>
    <w:rsid w:val="00E2226F"/>
    <w:rsid w:val="00E231F7"/>
    <w:rsid w:val="00E24E54"/>
    <w:rsid w:val="00E25612"/>
    <w:rsid w:val="00E25F16"/>
    <w:rsid w:val="00E27ACF"/>
    <w:rsid w:val="00E27C5B"/>
    <w:rsid w:val="00E308DD"/>
    <w:rsid w:val="00E30C80"/>
    <w:rsid w:val="00E314E8"/>
    <w:rsid w:val="00E32CE9"/>
    <w:rsid w:val="00E33416"/>
    <w:rsid w:val="00E340D6"/>
    <w:rsid w:val="00E34831"/>
    <w:rsid w:val="00E34D36"/>
    <w:rsid w:val="00E35B77"/>
    <w:rsid w:val="00E35BA0"/>
    <w:rsid w:val="00E37003"/>
    <w:rsid w:val="00E40E71"/>
    <w:rsid w:val="00E435DE"/>
    <w:rsid w:val="00E45FBF"/>
    <w:rsid w:val="00E46A00"/>
    <w:rsid w:val="00E47E49"/>
    <w:rsid w:val="00E51AFE"/>
    <w:rsid w:val="00E5384B"/>
    <w:rsid w:val="00E544E6"/>
    <w:rsid w:val="00E5452A"/>
    <w:rsid w:val="00E55402"/>
    <w:rsid w:val="00E56C04"/>
    <w:rsid w:val="00E575D3"/>
    <w:rsid w:val="00E6105A"/>
    <w:rsid w:val="00E612C6"/>
    <w:rsid w:val="00E621DC"/>
    <w:rsid w:val="00E630F7"/>
    <w:rsid w:val="00E63D79"/>
    <w:rsid w:val="00E65379"/>
    <w:rsid w:val="00E6627B"/>
    <w:rsid w:val="00E676FF"/>
    <w:rsid w:val="00E677C5"/>
    <w:rsid w:val="00E70079"/>
    <w:rsid w:val="00E70230"/>
    <w:rsid w:val="00E71F22"/>
    <w:rsid w:val="00E72B0F"/>
    <w:rsid w:val="00E72E38"/>
    <w:rsid w:val="00E74523"/>
    <w:rsid w:val="00E74783"/>
    <w:rsid w:val="00E751C5"/>
    <w:rsid w:val="00E76D7B"/>
    <w:rsid w:val="00E76E8B"/>
    <w:rsid w:val="00E773F8"/>
    <w:rsid w:val="00E77C0B"/>
    <w:rsid w:val="00E8165F"/>
    <w:rsid w:val="00E83C8A"/>
    <w:rsid w:val="00E84456"/>
    <w:rsid w:val="00E84B2A"/>
    <w:rsid w:val="00E86571"/>
    <w:rsid w:val="00E91308"/>
    <w:rsid w:val="00E91EE1"/>
    <w:rsid w:val="00E9566D"/>
    <w:rsid w:val="00E9579B"/>
    <w:rsid w:val="00E95A1A"/>
    <w:rsid w:val="00E95AB6"/>
    <w:rsid w:val="00E95D9A"/>
    <w:rsid w:val="00E9620F"/>
    <w:rsid w:val="00E96C10"/>
    <w:rsid w:val="00E979F0"/>
    <w:rsid w:val="00E97C2A"/>
    <w:rsid w:val="00EA063F"/>
    <w:rsid w:val="00EA0DBE"/>
    <w:rsid w:val="00EA206A"/>
    <w:rsid w:val="00EA5117"/>
    <w:rsid w:val="00EA585C"/>
    <w:rsid w:val="00EA6FFF"/>
    <w:rsid w:val="00EA7A2B"/>
    <w:rsid w:val="00EB0BF1"/>
    <w:rsid w:val="00EB0F47"/>
    <w:rsid w:val="00EB2E85"/>
    <w:rsid w:val="00EB35AE"/>
    <w:rsid w:val="00EB3B7A"/>
    <w:rsid w:val="00EB525C"/>
    <w:rsid w:val="00EB5841"/>
    <w:rsid w:val="00EB5EB1"/>
    <w:rsid w:val="00EB7264"/>
    <w:rsid w:val="00EB75CC"/>
    <w:rsid w:val="00EB7EA9"/>
    <w:rsid w:val="00EC12BD"/>
    <w:rsid w:val="00EC1A8F"/>
    <w:rsid w:val="00EC34D0"/>
    <w:rsid w:val="00EC514C"/>
    <w:rsid w:val="00EC70FD"/>
    <w:rsid w:val="00EC7D20"/>
    <w:rsid w:val="00ED0B92"/>
    <w:rsid w:val="00ED18D3"/>
    <w:rsid w:val="00ED5C99"/>
    <w:rsid w:val="00ED6093"/>
    <w:rsid w:val="00ED6A3E"/>
    <w:rsid w:val="00EE1781"/>
    <w:rsid w:val="00EE192A"/>
    <w:rsid w:val="00EE283B"/>
    <w:rsid w:val="00EE3F10"/>
    <w:rsid w:val="00EE50D9"/>
    <w:rsid w:val="00EE5D02"/>
    <w:rsid w:val="00EE62FB"/>
    <w:rsid w:val="00EE671D"/>
    <w:rsid w:val="00EF0E19"/>
    <w:rsid w:val="00EF11C1"/>
    <w:rsid w:val="00EF1C88"/>
    <w:rsid w:val="00EF57E2"/>
    <w:rsid w:val="00EF6352"/>
    <w:rsid w:val="00F01390"/>
    <w:rsid w:val="00F026BA"/>
    <w:rsid w:val="00F033A2"/>
    <w:rsid w:val="00F037CB"/>
    <w:rsid w:val="00F03E40"/>
    <w:rsid w:val="00F04EDA"/>
    <w:rsid w:val="00F055AA"/>
    <w:rsid w:val="00F05EF7"/>
    <w:rsid w:val="00F064A1"/>
    <w:rsid w:val="00F11429"/>
    <w:rsid w:val="00F1146D"/>
    <w:rsid w:val="00F14BED"/>
    <w:rsid w:val="00F1538F"/>
    <w:rsid w:val="00F16337"/>
    <w:rsid w:val="00F167F9"/>
    <w:rsid w:val="00F16EAC"/>
    <w:rsid w:val="00F211E5"/>
    <w:rsid w:val="00F21A2E"/>
    <w:rsid w:val="00F22E5B"/>
    <w:rsid w:val="00F23647"/>
    <w:rsid w:val="00F24A8D"/>
    <w:rsid w:val="00F27655"/>
    <w:rsid w:val="00F3002E"/>
    <w:rsid w:val="00F30592"/>
    <w:rsid w:val="00F314EA"/>
    <w:rsid w:val="00F319FF"/>
    <w:rsid w:val="00F32175"/>
    <w:rsid w:val="00F32334"/>
    <w:rsid w:val="00F330EA"/>
    <w:rsid w:val="00F33F52"/>
    <w:rsid w:val="00F34E40"/>
    <w:rsid w:val="00F34EDF"/>
    <w:rsid w:val="00F3574B"/>
    <w:rsid w:val="00F357DD"/>
    <w:rsid w:val="00F364FD"/>
    <w:rsid w:val="00F37D7D"/>
    <w:rsid w:val="00F4208F"/>
    <w:rsid w:val="00F44117"/>
    <w:rsid w:val="00F44CA9"/>
    <w:rsid w:val="00F4510E"/>
    <w:rsid w:val="00F47592"/>
    <w:rsid w:val="00F47F8C"/>
    <w:rsid w:val="00F51EC3"/>
    <w:rsid w:val="00F52603"/>
    <w:rsid w:val="00F543AD"/>
    <w:rsid w:val="00F5551A"/>
    <w:rsid w:val="00F570F9"/>
    <w:rsid w:val="00F60C56"/>
    <w:rsid w:val="00F63FA8"/>
    <w:rsid w:val="00F66B7F"/>
    <w:rsid w:val="00F6731D"/>
    <w:rsid w:val="00F67E9B"/>
    <w:rsid w:val="00F7085A"/>
    <w:rsid w:val="00F73844"/>
    <w:rsid w:val="00F74207"/>
    <w:rsid w:val="00F74C43"/>
    <w:rsid w:val="00F765B0"/>
    <w:rsid w:val="00F76A5C"/>
    <w:rsid w:val="00F76FDD"/>
    <w:rsid w:val="00F80038"/>
    <w:rsid w:val="00F804D4"/>
    <w:rsid w:val="00F82039"/>
    <w:rsid w:val="00F82192"/>
    <w:rsid w:val="00F8302C"/>
    <w:rsid w:val="00F832DE"/>
    <w:rsid w:val="00F8405B"/>
    <w:rsid w:val="00F85009"/>
    <w:rsid w:val="00F85BC9"/>
    <w:rsid w:val="00F85CB5"/>
    <w:rsid w:val="00F86BF4"/>
    <w:rsid w:val="00F8723F"/>
    <w:rsid w:val="00F919A6"/>
    <w:rsid w:val="00F922FE"/>
    <w:rsid w:val="00F9367E"/>
    <w:rsid w:val="00F93B08"/>
    <w:rsid w:val="00F94AF9"/>
    <w:rsid w:val="00F96450"/>
    <w:rsid w:val="00FA178A"/>
    <w:rsid w:val="00FA3C83"/>
    <w:rsid w:val="00FA3E22"/>
    <w:rsid w:val="00FA43AD"/>
    <w:rsid w:val="00FA690F"/>
    <w:rsid w:val="00FA7B99"/>
    <w:rsid w:val="00FB18E5"/>
    <w:rsid w:val="00FB1E73"/>
    <w:rsid w:val="00FB24F6"/>
    <w:rsid w:val="00FB2530"/>
    <w:rsid w:val="00FB26ED"/>
    <w:rsid w:val="00FB3250"/>
    <w:rsid w:val="00FB5104"/>
    <w:rsid w:val="00FB53AE"/>
    <w:rsid w:val="00FB6201"/>
    <w:rsid w:val="00FB6F2B"/>
    <w:rsid w:val="00FC1413"/>
    <w:rsid w:val="00FC1C02"/>
    <w:rsid w:val="00FC22C9"/>
    <w:rsid w:val="00FC2665"/>
    <w:rsid w:val="00FC419F"/>
    <w:rsid w:val="00FC5465"/>
    <w:rsid w:val="00FC6DA9"/>
    <w:rsid w:val="00FC7FA4"/>
    <w:rsid w:val="00FD10E1"/>
    <w:rsid w:val="00FD1AD8"/>
    <w:rsid w:val="00FD231B"/>
    <w:rsid w:val="00FD2839"/>
    <w:rsid w:val="00FD3FCC"/>
    <w:rsid w:val="00FD5220"/>
    <w:rsid w:val="00FD533A"/>
    <w:rsid w:val="00FD53D8"/>
    <w:rsid w:val="00FD5DC4"/>
    <w:rsid w:val="00FD5FF0"/>
    <w:rsid w:val="00FD6750"/>
    <w:rsid w:val="00FD68EB"/>
    <w:rsid w:val="00FD6D92"/>
    <w:rsid w:val="00FD77E2"/>
    <w:rsid w:val="00FE022A"/>
    <w:rsid w:val="00FE0606"/>
    <w:rsid w:val="00FE0CE7"/>
    <w:rsid w:val="00FE1693"/>
    <w:rsid w:val="00FE177F"/>
    <w:rsid w:val="00FE3984"/>
    <w:rsid w:val="00FE5D68"/>
    <w:rsid w:val="00FE6289"/>
    <w:rsid w:val="00FE6CAA"/>
    <w:rsid w:val="00FE7826"/>
    <w:rsid w:val="00FE7C03"/>
    <w:rsid w:val="00FF08F7"/>
    <w:rsid w:val="00FF154A"/>
    <w:rsid w:val="00FF1C6A"/>
    <w:rsid w:val="00FF1CFE"/>
    <w:rsid w:val="00FF259E"/>
    <w:rsid w:val="00FF2A78"/>
    <w:rsid w:val="00FF33EF"/>
    <w:rsid w:val="00FF3CA2"/>
    <w:rsid w:val="00FF651A"/>
    <w:rsid w:val="00FF7C6D"/>
    <w:rsid w:val="00FF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7FA88"/>
  <w15:docId w15:val="{A3DDF75A-DC5D-48A9-8580-D8BF5F0D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2A6"/>
    <w:rPr>
      <w:sz w:val="24"/>
      <w:szCs w:val="24"/>
    </w:rPr>
  </w:style>
  <w:style w:type="paragraph" w:styleId="Heading1">
    <w:name w:val="heading 1"/>
    <w:basedOn w:val="Normal"/>
    <w:link w:val="Heading1Char"/>
    <w:uiPriority w:val="9"/>
    <w:qFormat/>
    <w:rsid w:val="0081694F"/>
    <w:pPr>
      <w:spacing w:before="100" w:beforeAutospacing="1" w:after="100" w:afterAutospacing="1"/>
      <w:outlineLvl w:val="0"/>
    </w:pPr>
    <w:rPr>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6AC9"/>
    <w:pPr>
      <w:tabs>
        <w:tab w:val="center" w:pos="4320"/>
        <w:tab w:val="right" w:pos="8640"/>
      </w:tabs>
    </w:pPr>
  </w:style>
  <w:style w:type="paragraph" w:styleId="Footer">
    <w:name w:val="footer"/>
    <w:basedOn w:val="Normal"/>
    <w:rsid w:val="00E16AC9"/>
    <w:pPr>
      <w:tabs>
        <w:tab w:val="center" w:pos="4320"/>
        <w:tab w:val="right" w:pos="8640"/>
      </w:tabs>
    </w:pPr>
  </w:style>
  <w:style w:type="character" w:styleId="PageNumber">
    <w:name w:val="page number"/>
    <w:basedOn w:val="DefaultParagraphFont"/>
    <w:rsid w:val="00E16AC9"/>
  </w:style>
  <w:style w:type="paragraph" w:styleId="DocumentMap">
    <w:name w:val="Document Map"/>
    <w:basedOn w:val="Normal"/>
    <w:semiHidden/>
    <w:rsid w:val="00007533"/>
    <w:pPr>
      <w:shd w:val="clear" w:color="auto" w:fill="000080"/>
    </w:pPr>
    <w:rPr>
      <w:rFonts w:ascii="Tahoma" w:hAnsi="Tahoma" w:cs="Tahoma"/>
      <w:sz w:val="20"/>
      <w:szCs w:val="20"/>
    </w:rPr>
  </w:style>
  <w:style w:type="character" w:styleId="FootnoteReference">
    <w:name w:val="footnote reference"/>
    <w:semiHidden/>
    <w:rsid w:val="004755DE"/>
    <w:rPr>
      <w:vertAlign w:val="superscript"/>
    </w:rPr>
  </w:style>
  <w:style w:type="paragraph" w:styleId="BalloonText">
    <w:name w:val="Balloon Text"/>
    <w:basedOn w:val="Normal"/>
    <w:semiHidden/>
    <w:rsid w:val="00E106E9"/>
    <w:rPr>
      <w:rFonts w:ascii="Tahoma" w:hAnsi="Tahoma" w:cs="Tahoma"/>
      <w:sz w:val="16"/>
      <w:szCs w:val="16"/>
    </w:rPr>
  </w:style>
  <w:style w:type="paragraph" w:styleId="FootnoteText">
    <w:name w:val="footnote text"/>
    <w:basedOn w:val="Normal"/>
    <w:semiHidden/>
    <w:rsid w:val="00DC3F70"/>
    <w:rPr>
      <w:sz w:val="20"/>
      <w:szCs w:val="20"/>
    </w:rPr>
  </w:style>
  <w:style w:type="character" w:customStyle="1" w:styleId="maintext1">
    <w:name w:val="maintext1"/>
    <w:rsid w:val="008C618C"/>
    <w:rPr>
      <w:rFonts w:ascii="Verdana" w:hAnsi="Verdana" w:hint="default"/>
      <w:color w:val="000000"/>
      <w:sz w:val="17"/>
      <w:szCs w:val="17"/>
    </w:rPr>
  </w:style>
  <w:style w:type="paragraph" w:styleId="EndnoteText">
    <w:name w:val="endnote text"/>
    <w:basedOn w:val="Normal"/>
    <w:link w:val="EndnoteTextChar"/>
    <w:rsid w:val="002A71E4"/>
    <w:rPr>
      <w:sz w:val="20"/>
      <w:szCs w:val="20"/>
    </w:rPr>
  </w:style>
  <w:style w:type="character" w:customStyle="1" w:styleId="EndnoteTextChar">
    <w:name w:val="Endnote Text Char"/>
    <w:link w:val="EndnoteText"/>
    <w:rsid w:val="002A71E4"/>
    <w:rPr>
      <w:lang w:eastAsia="en-US"/>
    </w:rPr>
  </w:style>
  <w:style w:type="character" w:styleId="EndnoteReference">
    <w:name w:val="endnote reference"/>
    <w:rsid w:val="002A71E4"/>
    <w:rPr>
      <w:vertAlign w:val="superscript"/>
    </w:rPr>
  </w:style>
  <w:style w:type="paragraph" w:styleId="HTMLPreformatted">
    <w:name w:val="HTML Preformatted"/>
    <w:basedOn w:val="Normal"/>
    <w:link w:val="HTMLPreformattedChar"/>
    <w:uiPriority w:val="99"/>
    <w:unhideWhenUsed/>
    <w:rsid w:val="00E9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E95D9A"/>
    <w:rPr>
      <w:rFonts w:ascii="Courier New" w:hAnsi="Courier New" w:cs="Courier New"/>
    </w:rPr>
  </w:style>
  <w:style w:type="paragraph" w:styleId="Revision">
    <w:name w:val="Revision"/>
    <w:hidden/>
    <w:uiPriority w:val="99"/>
    <w:semiHidden/>
    <w:rsid w:val="0097010F"/>
    <w:rPr>
      <w:sz w:val="24"/>
      <w:szCs w:val="24"/>
    </w:rPr>
  </w:style>
  <w:style w:type="character" w:customStyle="1" w:styleId="Heading1Char">
    <w:name w:val="Heading 1 Char"/>
    <w:link w:val="Heading1"/>
    <w:uiPriority w:val="9"/>
    <w:rsid w:val="0081694F"/>
    <w:rPr>
      <w:b/>
      <w:bCs/>
      <w:kern w:val="36"/>
      <w:sz w:val="48"/>
      <w:szCs w:val="48"/>
      <w:lang w:eastAsia="zh-TW"/>
    </w:rPr>
  </w:style>
  <w:style w:type="character" w:styleId="CommentReference">
    <w:name w:val="annotation reference"/>
    <w:basedOn w:val="DefaultParagraphFont"/>
    <w:semiHidden/>
    <w:unhideWhenUsed/>
    <w:rsid w:val="00110575"/>
    <w:rPr>
      <w:sz w:val="16"/>
      <w:szCs w:val="16"/>
    </w:rPr>
  </w:style>
  <w:style w:type="paragraph" w:styleId="CommentText">
    <w:name w:val="annotation text"/>
    <w:basedOn w:val="Normal"/>
    <w:link w:val="CommentTextChar"/>
    <w:semiHidden/>
    <w:unhideWhenUsed/>
    <w:rsid w:val="00110575"/>
    <w:rPr>
      <w:sz w:val="20"/>
      <w:szCs w:val="20"/>
    </w:rPr>
  </w:style>
  <w:style w:type="character" w:customStyle="1" w:styleId="CommentTextChar">
    <w:name w:val="Comment Text Char"/>
    <w:basedOn w:val="DefaultParagraphFont"/>
    <w:link w:val="CommentText"/>
    <w:semiHidden/>
    <w:rsid w:val="00110575"/>
  </w:style>
  <w:style w:type="paragraph" w:styleId="CommentSubject">
    <w:name w:val="annotation subject"/>
    <w:basedOn w:val="CommentText"/>
    <w:next w:val="CommentText"/>
    <w:link w:val="CommentSubjectChar"/>
    <w:semiHidden/>
    <w:unhideWhenUsed/>
    <w:rsid w:val="00110575"/>
    <w:rPr>
      <w:b/>
      <w:bCs/>
    </w:rPr>
  </w:style>
  <w:style w:type="character" w:customStyle="1" w:styleId="CommentSubjectChar">
    <w:name w:val="Comment Subject Char"/>
    <w:basedOn w:val="CommentTextChar"/>
    <w:link w:val="CommentSubject"/>
    <w:semiHidden/>
    <w:rsid w:val="00110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5427">
      <w:bodyDiv w:val="1"/>
      <w:marLeft w:val="0"/>
      <w:marRight w:val="0"/>
      <w:marTop w:val="0"/>
      <w:marBottom w:val="0"/>
      <w:divBdr>
        <w:top w:val="none" w:sz="0" w:space="0" w:color="auto"/>
        <w:left w:val="none" w:sz="0" w:space="0" w:color="auto"/>
        <w:bottom w:val="none" w:sz="0" w:space="0" w:color="auto"/>
        <w:right w:val="none" w:sz="0" w:space="0" w:color="auto"/>
      </w:divBdr>
    </w:div>
    <w:div w:id="78867415">
      <w:bodyDiv w:val="1"/>
      <w:marLeft w:val="0"/>
      <w:marRight w:val="0"/>
      <w:marTop w:val="0"/>
      <w:marBottom w:val="0"/>
      <w:divBdr>
        <w:top w:val="none" w:sz="0" w:space="0" w:color="auto"/>
        <w:left w:val="none" w:sz="0" w:space="0" w:color="auto"/>
        <w:bottom w:val="none" w:sz="0" w:space="0" w:color="auto"/>
        <w:right w:val="none" w:sz="0" w:space="0" w:color="auto"/>
      </w:divBdr>
    </w:div>
    <w:div w:id="475026259">
      <w:bodyDiv w:val="1"/>
      <w:marLeft w:val="0"/>
      <w:marRight w:val="0"/>
      <w:marTop w:val="0"/>
      <w:marBottom w:val="0"/>
      <w:divBdr>
        <w:top w:val="none" w:sz="0" w:space="0" w:color="auto"/>
        <w:left w:val="none" w:sz="0" w:space="0" w:color="auto"/>
        <w:bottom w:val="none" w:sz="0" w:space="0" w:color="auto"/>
        <w:right w:val="none" w:sz="0" w:space="0" w:color="auto"/>
      </w:divBdr>
    </w:div>
    <w:div w:id="1223251322">
      <w:bodyDiv w:val="1"/>
      <w:marLeft w:val="0"/>
      <w:marRight w:val="0"/>
      <w:marTop w:val="0"/>
      <w:marBottom w:val="0"/>
      <w:divBdr>
        <w:top w:val="none" w:sz="0" w:space="0" w:color="auto"/>
        <w:left w:val="none" w:sz="0" w:space="0" w:color="auto"/>
        <w:bottom w:val="none" w:sz="0" w:space="0" w:color="auto"/>
        <w:right w:val="none" w:sz="0" w:space="0" w:color="auto"/>
      </w:divBdr>
    </w:div>
    <w:div w:id="1554002846">
      <w:bodyDiv w:val="1"/>
      <w:marLeft w:val="0"/>
      <w:marRight w:val="0"/>
      <w:marTop w:val="0"/>
      <w:marBottom w:val="0"/>
      <w:divBdr>
        <w:top w:val="none" w:sz="0" w:space="0" w:color="auto"/>
        <w:left w:val="none" w:sz="0" w:space="0" w:color="auto"/>
        <w:bottom w:val="none" w:sz="0" w:space="0" w:color="auto"/>
        <w:right w:val="none" w:sz="0" w:space="0" w:color="auto"/>
      </w:divBdr>
    </w:div>
    <w:div w:id="17634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1E6B67E-7E05-8F47-A6E8-74991021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5292</Words>
  <Characters>30170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NATURAL LAW BASED PUBLIC PHILOSOPHY AND THE RESTORATION OF ORDER</vt:lpstr>
    </vt:vector>
  </TitlesOfParts>
  <Company>Mercyhurst College</Company>
  <LinksUpToDate>false</LinksUpToDate>
  <CharactersWithSpaces>35392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LAW BASED PUBLIC PHILOSOPHY AND THE RESTORATION OF ORDER</dc:title>
  <dc:creator>sgreene</dc:creator>
  <cp:lastModifiedBy>Gene Callahan</cp:lastModifiedBy>
  <cp:revision>2</cp:revision>
  <cp:lastPrinted>2019-08-07T21:27:00Z</cp:lastPrinted>
  <dcterms:created xsi:type="dcterms:W3CDTF">2019-08-10T03:53:00Z</dcterms:created>
  <dcterms:modified xsi:type="dcterms:W3CDTF">2019-08-10T03:53:00Z</dcterms:modified>
</cp:coreProperties>
</file>