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FE432" w14:textId="496E9DEC" w:rsidR="005E0AF5" w:rsidRDefault="005E0AF5" w:rsidP="005E0AF5">
      <w:pPr>
        <w:pStyle w:val="NoSpacing"/>
        <w:jc w:val="center"/>
        <w:rPr>
          <w:rFonts w:ascii="Garamond" w:hAnsi="Garamond"/>
          <w:sz w:val="24"/>
          <w:szCs w:val="24"/>
        </w:rPr>
      </w:pPr>
      <w:r>
        <w:rPr>
          <w:rFonts w:ascii="Garamond" w:hAnsi="Garamond"/>
          <w:sz w:val="24"/>
          <w:szCs w:val="24"/>
        </w:rPr>
        <w:t xml:space="preserve">“Anti-rationalism, Relativism, and the Metaphysical Tradition:  </w:t>
      </w:r>
    </w:p>
    <w:p w14:paraId="6292C38B" w14:textId="6DDD094D" w:rsidR="00D76A10" w:rsidRDefault="00D7090A" w:rsidP="005E0AF5">
      <w:pPr>
        <w:pStyle w:val="NoSpacing"/>
        <w:jc w:val="center"/>
        <w:rPr>
          <w:rFonts w:ascii="Garamond" w:hAnsi="Garamond"/>
          <w:sz w:val="24"/>
          <w:szCs w:val="24"/>
        </w:rPr>
      </w:pPr>
      <w:r>
        <w:rPr>
          <w:rFonts w:ascii="Garamond" w:hAnsi="Garamond"/>
          <w:sz w:val="24"/>
          <w:szCs w:val="24"/>
        </w:rPr>
        <w:t>Situating</w:t>
      </w:r>
      <w:r w:rsidR="005E0AF5">
        <w:rPr>
          <w:rFonts w:ascii="Garamond" w:hAnsi="Garamond"/>
          <w:sz w:val="24"/>
          <w:szCs w:val="24"/>
        </w:rPr>
        <w:t xml:space="preserve"> </w:t>
      </w:r>
      <w:proofErr w:type="spellStart"/>
      <w:r w:rsidR="005E0AF5">
        <w:rPr>
          <w:rFonts w:ascii="Garamond" w:hAnsi="Garamond"/>
          <w:sz w:val="24"/>
          <w:szCs w:val="24"/>
        </w:rPr>
        <w:t>Gadamer’s</w:t>
      </w:r>
      <w:proofErr w:type="spellEnd"/>
      <w:r w:rsidR="005E0AF5">
        <w:rPr>
          <w:rFonts w:ascii="Garamond" w:hAnsi="Garamond"/>
          <w:sz w:val="24"/>
          <w:szCs w:val="24"/>
        </w:rPr>
        <w:t xml:space="preserve"> Philosophical Hermeneutics”</w:t>
      </w:r>
    </w:p>
    <w:p w14:paraId="31913317" w14:textId="48CC62B0" w:rsidR="005E0AF5" w:rsidRDefault="005E0AF5" w:rsidP="00A557F3">
      <w:pPr>
        <w:pStyle w:val="NoSpacing"/>
        <w:rPr>
          <w:rFonts w:ascii="Garamond" w:hAnsi="Garamond"/>
          <w:sz w:val="24"/>
          <w:szCs w:val="24"/>
        </w:rPr>
      </w:pPr>
    </w:p>
    <w:p w14:paraId="0F98E326" w14:textId="6274384A" w:rsidR="00A557F3" w:rsidRPr="00D1258B" w:rsidRDefault="00A557F3" w:rsidP="00A557F3">
      <w:pPr>
        <w:pStyle w:val="NoSpacing"/>
        <w:rPr>
          <w:rFonts w:ascii="Garamond" w:hAnsi="Garamond"/>
          <w:b/>
          <w:sz w:val="24"/>
          <w:szCs w:val="24"/>
        </w:rPr>
      </w:pPr>
      <w:r w:rsidRPr="00D1258B">
        <w:rPr>
          <w:rFonts w:ascii="Garamond" w:hAnsi="Garamond"/>
          <w:b/>
          <w:sz w:val="24"/>
          <w:szCs w:val="24"/>
        </w:rPr>
        <w:t>Introduction</w:t>
      </w:r>
    </w:p>
    <w:p w14:paraId="0235A1C7" w14:textId="61F8A83E" w:rsidR="005E0AF5" w:rsidRDefault="005E0AF5" w:rsidP="005E0AF5">
      <w:pPr>
        <w:pStyle w:val="NoSpacing"/>
        <w:rPr>
          <w:rFonts w:ascii="Garamond" w:hAnsi="Garamond"/>
          <w:sz w:val="24"/>
          <w:szCs w:val="24"/>
        </w:rPr>
      </w:pPr>
    </w:p>
    <w:p w14:paraId="6456FA6F" w14:textId="007BC8C1" w:rsidR="003839B7" w:rsidRDefault="00362CAE" w:rsidP="23B68D8D">
      <w:pPr>
        <w:pStyle w:val="NoSpacing"/>
        <w:spacing w:line="480" w:lineRule="auto"/>
        <w:rPr>
          <w:rFonts w:ascii="Garamond" w:hAnsi="Garamond"/>
          <w:sz w:val="24"/>
          <w:szCs w:val="24"/>
        </w:rPr>
      </w:pPr>
      <w:r>
        <w:rPr>
          <w:rFonts w:ascii="Garamond" w:hAnsi="Garamond"/>
          <w:sz w:val="24"/>
          <w:szCs w:val="24"/>
        </w:rPr>
        <w:tab/>
        <w:t xml:space="preserve">In what sense </w:t>
      </w:r>
      <w:r w:rsidR="00596543">
        <w:rPr>
          <w:rFonts w:ascii="Garamond" w:hAnsi="Garamond"/>
          <w:sz w:val="24"/>
          <w:szCs w:val="24"/>
        </w:rPr>
        <w:t>can</w:t>
      </w:r>
      <w:r>
        <w:rPr>
          <w:rFonts w:ascii="Garamond" w:hAnsi="Garamond"/>
          <w:sz w:val="24"/>
          <w:szCs w:val="24"/>
        </w:rPr>
        <w:t xml:space="preserve"> it be said that Hans-Georg </w:t>
      </w:r>
      <w:proofErr w:type="spellStart"/>
      <w:r>
        <w:rPr>
          <w:rFonts w:ascii="Garamond" w:hAnsi="Garamond"/>
          <w:sz w:val="24"/>
          <w:szCs w:val="24"/>
        </w:rPr>
        <w:t>Gadamer</w:t>
      </w:r>
      <w:proofErr w:type="spellEnd"/>
      <w:r>
        <w:rPr>
          <w:rFonts w:ascii="Garamond" w:hAnsi="Garamond"/>
          <w:sz w:val="24"/>
          <w:szCs w:val="24"/>
        </w:rPr>
        <w:t xml:space="preserve"> is an </w:t>
      </w:r>
      <w:r w:rsidR="00111C9F">
        <w:rPr>
          <w:rFonts w:ascii="Garamond" w:hAnsi="Garamond"/>
          <w:sz w:val="24"/>
          <w:szCs w:val="24"/>
        </w:rPr>
        <w:t>“</w:t>
      </w:r>
      <w:r>
        <w:rPr>
          <w:rFonts w:ascii="Garamond" w:hAnsi="Garamond"/>
          <w:sz w:val="24"/>
          <w:szCs w:val="24"/>
        </w:rPr>
        <w:t>anti-rationalist?</w:t>
      </w:r>
      <w:r w:rsidR="00111C9F">
        <w:rPr>
          <w:rFonts w:ascii="Garamond" w:hAnsi="Garamond"/>
          <w:sz w:val="24"/>
          <w:szCs w:val="24"/>
        </w:rPr>
        <w:t>”</w:t>
      </w:r>
      <w:r>
        <w:rPr>
          <w:rFonts w:ascii="Garamond" w:hAnsi="Garamond"/>
          <w:sz w:val="24"/>
          <w:szCs w:val="24"/>
        </w:rPr>
        <w:t xml:space="preserve">  </w:t>
      </w:r>
      <w:r w:rsidR="008051BE">
        <w:rPr>
          <w:rFonts w:ascii="Garamond" w:hAnsi="Garamond"/>
          <w:sz w:val="24"/>
          <w:szCs w:val="24"/>
        </w:rPr>
        <w:t>Answering this question</w:t>
      </w:r>
      <w:r w:rsidR="00CF5C25">
        <w:rPr>
          <w:rFonts w:ascii="Garamond" w:hAnsi="Garamond"/>
          <w:sz w:val="24"/>
          <w:szCs w:val="24"/>
        </w:rPr>
        <w:t xml:space="preserve"> requires clarity </w:t>
      </w:r>
      <w:r w:rsidR="001C1A5B">
        <w:rPr>
          <w:rFonts w:ascii="Garamond" w:hAnsi="Garamond"/>
          <w:sz w:val="24"/>
          <w:szCs w:val="24"/>
        </w:rPr>
        <w:t xml:space="preserve">about the particular strain of “rationalism” </w:t>
      </w:r>
      <w:r w:rsidR="00F20EB8">
        <w:rPr>
          <w:rFonts w:ascii="Garamond" w:hAnsi="Garamond"/>
          <w:sz w:val="24"/>
          <w:szCs w:val="24"/>
        </w:rPr>
        <w:t>that</w:t>
      </w:r>
      <w:r w:rsidR="00CF5C25">
        <w:rPr>
          <w:rFonts w:ascii="Garamond" w:hAnsi="Garamond"/>
          <w:sz w:val="24"/>
          <w:szCs w:val="24"/>
        </w:rPr>
        <w:t xml:space="preserve"> </w:t>
      </w:r>
      <w:r w:rsidR="00596543">
        <w:rPr>
          <w:rFonts w:ascii="Garamond" w:hAnsi="Garamond"/>
          <w:sz w:val="24"/>
          <w:szCs w:val="24"/>
        </w:rPr>
        <w:t>is</w:t>
      </w:r>
      <w:r w:rsidR="00CF5C25">
        <w:rPr>
          <w:rFonts w:ascii="Garamond" w:hAnsi="Garamond"/>
          <w:sz w:val="24"/>
          <w:szCs w:val="24"/>
        </w:rPr>
        <w:t xml:space="preserve"> the focus of much of his thinking and </w:t>
      </w:r>
      <w:r w:rsidR="00596543">
        <w:rPr>
          <w:rFonts w:ascii="Garamond" w:hAnsi="Garamond"/>
          <w:sz w:val="24"/>
          <w:szCs w:val="24"/>
        </w:rPr>
        <w:t>is</w:t>
      </w:r>
      <w:r w:rsidR="00CF5C25">
        <w:rPr>
          <w:rFonts w:ascii="Garamond" w:hAnsi="Garamond"/>
          <w:sz w:val="24"/>
          <w:szCs w:val="24"/>
        </w:rPr>
        <w:t>, ultimately, the impetus for the critique mounted by his philosophical hermeneutics</w:t>
      </w:r>
      <w:r w:rsidR="00B43275">
        <w:rPr>
          <w:rFonts w:ascii="Garamond" w:hAnsi="Garamond"/>
          <w:sz w:val="24"/>
          <w:szCs w:val="24"/>
        </w:rPr>
        <w:t xml:space="preserve">.  It is worth noting that </w:t>
      </w:r>
      <w:proofErr w:type="spellStart"/>
      <w:r w:rsidR="00EE388C">
        <w:rPr>
          <w:rFonts w:ascii="Garamond" w:hAnsi="Garamond"/>
          <w:sz w:val="24"/>
          <w:szCs w:val="24"/>
        </w:rPr>
        <w:t>Gadamer</w:t>
      </w:r>
      <w:proofErr w:type="spellEnd"/>
      <w:r w:rsidR="00EE388C">
        <w:rPr>
          <w:rFonts w:ascii="Garamond" w:hAnsi="Garamond"/>
          <w:sz w:val="24"/>
          <w:szCs w:val="24"/>
        </w:rPr>
        <w:t xml:space="preserve"> wrote his habilitation dissertation </w:t>
      </w:r>
      <w:r w:rsidR="00902382">
        <w:rPr>
          <w:rFonts w:ascii="Garamond" w:hAnsi="Garamond"/>
          <w:sz w:val="24"/>
          <w:szCs w:val="24"/>
        </w:rPr>
        <w:t>(</w:t>
      </w:r>
      <w:proofErr w:type="spellStart"/>
      <w:r w:rsidR="00902382" w:rsidRPr="00902382">
        <w:rPr>
          <w:rFonts w:ascii="Garamond" w:hAnsi="Garamond"/>
          <w:i/>
          <w:iCs/>
          <w:sz w:val="24"/>
          <w:szCs w:val="24"/>
        </w:rPr>
        <w:t>Habilitationsschrift</w:t>
      </w:r>
      <w:proofErr w:type="spellEnd"/>
      <w:r w:rsidR="00902382">
        <w:rPr>
          <w:rFonts w:ascii="Garamond" w:hAnsi="Garamond"/>
          <w:sz w:val="24"/>
          <w:szCs w:val="24"/>
        </w:rPr>
        <w:t xml:space="preserve">) </w:t>
      </w:r>
      <w:r w:rsidR="00EE388C">
        <w:rPr>
          <w:rFonts w:ascii="Garamond" w:hAnsi="Garamond"/>
          <w:sz w:val="24"/>
          <w:szCs w:val="24"/>
        </w:rPr>
        <w:t>under Martin Heidegger</w:t>
      </w:r>
      <w:r w:rsidR="00F20EB8">
        <w:rPr>
          <w:rFonts w:ascii="Garamond" w:hAnsi="Garamond"/>
          <w:sz w:val="24"/>
          <w:szCs w:val="24"/>
        </w:rPr>
        <w:t>,</w:t>
      </w:r>
      <w:r w:rsidR="00EE388C">
        <w:rPr>
          <w:rFonts w:ascii="Garamond" w:hAnsi="Garamond"/>
          <w:sz w:val="24"/>
          <w:szCs w:val="24"/>
        </w:rPr>
        <w:t xml:space="preserve"> </w:t>
      </w:r>
      <w:r w:rsidR="00672082">
        <w:rPr>
          <w:rFonts w:ascii="Garamond" w:hAnsi="Garamond"/>
          <w:sz w:val="24"/>
          <w:szCs w:val="24"/>
        </w:rPr>
        <w:t xml:space="preserve">whose concerns about the </w:t>
      </w:r>
      <w:r w:rsidR="00F20EB8">
        <w:rPr>
          <w:rFonts w:ascii="Garamond" w:hAnsi="Garamond"/>
          <w:sz w:val="24"/>
          <w:szCs w:val="24"/>
        </w:rPr>
        <w:t xml:space="preserve">historical </w:t>
      </w:r>
      <w:r w:rsidR="00672082">
        <w:rPr>
          <w:rFonts w:ascii="Garamond" w:hAnsi="Garamond"/>
          <w:sz w:val="24"/>
          <w:szCs w:val="24"/>
        </w:rPr>
        <w:t>development of Western metaphysics</w:t>
      </w:r>
      <w:r w:rsidR="00F20EB8">
        <w:rPr>
          <w:rFonts w:ascii="Garamond" w:hAnsi="Garamond"/>
          <w:sz w:val="24"/>
          <w:szCs w:val="24"/>
        </w:rPr>
        <w:t xml:space="preserve">, particularly the moral and social implications of </w:t>
      </w:r>
      <w:r w:rsidR="009D435D">
        <w:rPr>
          <w:rFonts w:ascii="Garamond" w:hAnsi="Garamond"/>
          <w:sz w:val="24"/>
          <w:szCs w:val="24"/>
        </w:rPr>
        <w:t xml:space="preserve">modern </w:t>
      </w:r>
      <w:r w:rsidR="00205430">
        <w:rPr>
          <w:rFonts w:ascii="Garamond" w:hAnsi="Garamond"/>
          <w:sz w:val="24"/>
          <w:szCs w:val="24"/>
        </w:rPr>
        <w:t>rationalism</w:t>
      </w:r>
      <w:r w:rsidR="00F20EB8">
        <w:rPr>
          <w:rFonts w:ascii="Garamond" w:hAnsi="Garamond"/>
          <w:sz w:val="24"/>
          <w:szCs w:val="24"/>
        </w:rPr>
        <w:t xml:space="preserve">, had a deep and lasting impact on </w:t>
      </w:r>
      <w:proofErr w:type="spellStart"/>
      <w:r w:rsidR="00F20EB8">
        <w:rPr>
          <w:rFonts w:ascii="Garamond" w:hAnsi="Garamond"/>
          <w:sz w:val="24"/>
          <w:szCs w:val="24"/>
        </w:rPr>
        <w:t>Gadamer’s</w:t>
      </w:r>
      <w:proofErr w:type="spellEnd"/>
      <w:r w:rsidR="00F20EB8">
        <w:rPr>
          <w:rFonts w:ascii="Garamond" w:hAnsi="Garamond"/>
          <w:sz w:val="24"/>
          <w:szCs w:val="24"/>
        </w:rPr>
        <w:t xml:space="preserve"> thinking.  </w:t>
      </w:r>
      <w:r w:rsidR="00667288">
        <w:rPr>
          <w:rFonts w:ascii="Garamond" w:hAnsi="Garamond"/>
          <w:sz w:val="24"/>
          <w:szCs w:val="24"/>
        </w:rPr>
        <w:t xml:space="preserve">In light of his </w:t>
      </w:r>
      <w:r w:rsidR="00663C68">
        <w:rPr>
          <w:rFonts w:ascii="Garamond" w:hAnsi="Garamond"/>
          <w:sz w:val="24"/>
          <w:szCs w:val="24"/>
        </w:rPr>
        <w:t xml:space="preserve">explicit </w:t>
      </w:r>
      <w:r w:rsidR="00667288">
        <w:rPr>
          <w:rFonts w:ascii="Garamond" w:hAnsi="Garamond"/>
          <w:sz w:val="24"/>
          <w:szCs w:val="24"/>
        </w:rPr>
        <w:t xml:space="preserve">appropriation of </w:t>
      </w:r>
      <w:r w:rsidR="008051BE">
        <w:rPr>
          <w:rFonts w:ascii="Garamond" w:hAnsi="Garamond"/>
          <w:sz w:val="24"/>
          <w:szCs w:val="24"/>
        </w:rPr>
        <w:t>a number</w:t>
      </w:r>
      <w:r w:rsidR="00667288">
        <w:rPr>
          <w:rFonts w:ascii="Garamond" w:hAnsi="Garamond"/>
          <w:sz w:val="24"/>
          <w:szCs w:val="24"/>
        </w:rPr>
        <w:t xml:space="preserve"> of Heidegger’s philosophical insights, one might be tempted to identify </w:t>
      </w:r>
      <w:proofErr w:type="spellStart"/>
      <w:r w:rsidR="00667288">
        <w:rPr>
          <w:rFonts w:ascii="Garamond" w:hAnsi="Garamond"/>
          <w:sz w:val="24"/>
          <w:szCs w:val="24"/>
        </w:rPr>
        <w:t>Gadamer</w:t>
      </w:r>
      <w:proofErr w:type="spellEnd"/>
      <w:r w:rsidR="00667288">
        <w:rPr>
          <w:rFonts w:ascii="Garamond" w:hAnsi="Garamond"/>
          <w:sz w:val="24"/>
          <w:szCs w:val="24"/>
        </w:rPr>
        <w:t xml:space="preserve"> as a representative of an extreme variety of anti-rationalism, insofar as he is seen as the inheritor of Heidegger’s</w:t>
      </w:r>
      <w:r w:rsidR="00712317">
        <w:rPr>
          <w:rFonts w:ascii="Garamond" w:hAnsi="Garamond"/>
          <w:sz w:val="24"/>
          <w:szCs w:val="24"/>
        </w:rPr>
        <w:t xml:space="preserve"> radical </w:t>
      </w:r>
      <w:r w:rsidR="006612EC">
        <w:rPr>
          <w:rFonts w:ascii="Garamond" w:hAnsi="Garamond"/>
          <w:sz w:val="24"/>
          <w:szCs w:val="24"/>
        </w:rPr>
        <w:t>historicism</w:t>
      </w:r>
      <w:r w:rsidR="002E0224">
        <w:rPr>
          <w:rFonts w:ascii="Garamond" w:hAnsi="Garamond"/>
          <w:sz w:val="24"/>
          <w:szCs w:val="24"/>
        </w:rPr>
        <w:t xml:space="preserve"> and </w:t>
      </w:r>
      <w:r w:rsidR="00FC4BA1">
        <w:rPr>
          <w:rFonts w:ascii="Garamond" w:hAnsi="Garamond"/>
          <w:sz w:val="24"/>
          <w:szCs w:val="24"/>
        </w:rPr>
        <w:t>the</w:t>
      </w:r>
      <w:r w:rsidR="00596543">
        <w:rPr>
          <w:rFonts w:ascii="Garamond" w:hAnsi="Garamond"/>
          <w:sz w:val="24"/>
          <w:szCs w:val="24"/>
        </w:rPr>
        <w:t xml:space="preserve"> </w:t>
      </w:r>
      <w:r w:rsidR="002E0224">
        <w:rPr>
          <w:rFonts w:ascii="Garamond" w:hAnsi="Garamond"/>
          <w:sz w:val="24"/>
          <w:szCs w:val="24"/>
        </w:rPr>
        <w:t>moral relativism</w:t>
      </w:r>
      <w:r w:rsidR="00B74297">
        <w:rPr>
          <w:rFonts w:ascii="Garamond" w:hAnsi="Garamond"/>
          <w:sz w:val="24"/>
          <w:szCs w:val="24"/>
        </w:rPr>
        <w:t xml:space="preserve"> </w:t>
      </w:r>
      <w:r w:rsidR="00FC4BA1">
        <w:rPr>
          <w:rFonts w:ascii="Garamond" w:hAnsi="Garamond"/>
          <w:sz w:val="24"/>
          <w:szCs w:val="24"/>
        </w:rPr>
        <w:t xml:space="preserve">that is </w:t>
      </w:r>
      <w:r w:rsidR="00B74297">
        <w:rPr>
          <w:rFonts w:ascii="Garamond" w:hAnsi="Garamond"/>
          <w:sz w:val="24"/>
          <w:szCs w:val="24"/>
        </w:rPr>
        <w:t>attendant to it</w:t>
      </w:r>
      <w:r w:rsidR="00667288">
        <w:rPr>
          <w:rFonts w:ascii="Garamond" w:hAnsi="Garamond"/>
          <w:sz w:val="24"/>
          <w:szCs w:val="24"/>
        </w:rPr>
        <w:t xml:space="preserve">.  </w:t>
      </w:r>
      <w:r w:rsidR="0088322F">
        <w:rPr>
          <w:rFonts w:ascii="Garamond" w:hAnsi="Garamond"/>
          <w:sz w:val="24"/>
          <w:szCs w:val="24"/>
        </w:rPr>
        <w:t>In particular</w:t>
      </w:r>
      <w:r w:rsidR="004C7EDB">
        <w:rPr>
          <w:rFonts w:ascii="Garamond" w:hAnsi="Garamond"/>
          <w:sz w:val="24"/>
          <w:szCs w:val="24"/>
        </w:rPr>
        <w:t>,</w:t>
      </w:r>
      <w:r w:rsidR="00596543">
        <w:rPr>
          <w:rFonts w:ascii="Garamond" w:hAnsi="Garamond"/>
          <w:sz w:val="24"/>
          <w:szCs w:val="24"/>
        </w:rPr>
        <w:t xml:space="preserve"> the emphasis on the historical nature of human understanding</w:t>
      </w:r>
      <w:r w:rsidR="00B6795F">
        <w:rPr>
          <w:rFonts w:ascii="Garamond" w:hAnsi="Garamond"/>
          <w:sz w:val="24"/>
          <w:szCs w:val="24"/>
        </w:rPr>
        <w:t xml:space="preserve"> in </w:t>
      </w:r>
      <w:proofErr w:type="spellStart"/>
      <w:r w:rsidR="00A70966">
        <w:rPr>
          <w:rFonts w:ascii="Garamond" w:hAnsi="Garamond"/>
          <w:sz w:val="24"/>
          <w:szCs w:val="24"/>
        </w:rPr>
        <w:t>Gadamer’s</w:t>
      </w:r>
      <w:proofErr w:type="spellEnd"/>
      <w:r w:rsidR="00B6795F">
        <w:rPr>
          <w:rFonts w:ascii="Garamond" w:hAnsi="Garamond"/>
          <w:sz w:val="24"/>
          <w:szCs w:val="24"/>
        </w:rPr>
        <w:t xml:space="preserve"> writing, most prominently</w:t>
      </w:r>
      <w:r w:rsidR="00596543">
        <w:rPr>
          <w:rFonts w:ascii="Garamond" w:hAnsi="Garamond"/>
          <w:sz w:val="24"/>
          <w:szCs w:val="24"/>
        </w:rPr>
        <w:t xml:space="preserve"> in Part </w:t>
      </w:r>
      <w:r w:rsidR="00B6795F">
        <w:rPr>
          <w:rFonts w:ascii="Garamond" w:hAnsi="Garamond"/>
          <w:sz w:val="24"/>
          <w:szCs w:val="24"/>
        </w:rPr>
        <w:t>2</w:t>
      </w:r>
      <w:r w:rsidR="00596543">
        <w:rPr>
          <w:rFonts w:ascii="Garamond" w:hAnsi="Garamond"/>
          <w:sz w:val="24"/>
          <w:szCs w:val="24"/>
        </w:rPr>
        <w:t xml:space="preserve"> of </w:t>
      </w:r>
      <w:r w:rsidR="00596543" w:rsidRPr="00596543">
        <w:rPr>
          <w:rFonts w:ascii="Garamond" w:hAnsi="Garamond"/>
          <w:i/>
          <w:sz w:val="24"/>
          <w:szCs w:val="24"/>
        </w:rPr>
        <w:t>Truth and Method</w:t>
      </w:r>
      <w:r w:rsidR="00596543">
        <w:rPr>
          <w:rFonts w:ascii="Garamond" w:hAnsi="Garamond"/>
          <w:sz w:val="24"/>
          <w:szCs w:val="24"/>
        </w:rPr>
        <w:t xml:space="preserve">, </w:t>
      </w:r>
      <w:r w:rsidR="004C7EDB">
        <w:rPr>
          <w:rFonts w:ascii="Garamond" w:hAnsi="Garamond"/>
          <w:sz w:val="24"/>
          <w:szCs w:val="24"/>
        </w:rPr>
        <w:t xml:space="preserve">has led </w:t>
      </w:r>
      <w:r w:rsidR="00596543">
        <w:rPr>
          <w:rFonts w:ascii="Garamond" w:hAnsi="Garamond"/>
          <w:sz w:val="24"/>
          <w:szCs w:val="24"/>
        </w:rPr>
        <w:t xml:space="preserve">a number of interpreters </w:t>
      </w:r>
      <w:r w:rsidR="004C7EDB">
        <w:rPr>
          <w:rFonts w:ascii="Garamond" w:hAnsi="Garamond"/>
          <w:sz w:val="24"/>
          <w:szCs w:val="24"/>
        </w:rPr>
        <w:t>to conclude</w:t>
      </w:r>
      <w:r w:rsidR="00596543">
        <w:rPr>
          <w:rFonts w:ascii="Garamond" w:hAnsi="Garamond"/>
          <w:sz w:val="24"/>
          <w:szCs w:val="24"/>
        </w:rPr>
        <w:t xml:space="preserve"> that </w:t>
      </w:r>
      <w:r w:rsidR="00A70966">
        <w:rPr>
          <w:rFonts w:ascii="Garamond" w:hAnsi="Garamond"/>
          <w:sz w:val="24"/>
          <w:szCs w:val="24"/>
        </w:rPr>
        <w:t>he</w:t>
      </w:r>
      <w:r w:rsidR="00596543">
        <w:rPr>
          <w:rFonts w:ascii="Garamond" w:hAnsi="Garamond"/>
          <w:sz w:val="24"/>
          <w:szCs w:val="24"/>
        </w:rPr>
        <w:t xml:space="preserve"> denies all possibility of transcending the finite boundaries of our temporal experience.</w:t>
      </w:r>
      <w:r w:rsidR="003839B7">
        <w:rPr>
          <w:rStyle w:val="EndnoteReference"/>
          <w:rFonts w:ascii="Garamond" w:hAnsi="Garamond"/>
          <w:sz w:val="24"/>
          <w:szCs w:val="24"/>
        </w:rPr>
        <w:endnoteReference w:id="1"/>
      </w:r>
    </w:p>
    <w:p w14:paraId="4AEF2BE2" w14:textId="0B260998" w:rsidR="003839B7" w:rsidRDefault="003839B7" w:rsidP="23B68D8D">
      <w:pPr>
        <w:pStyle w:val="NoSpacing"/>
        <w:spacing w:line="480" w:lineRule="auto"/>
        <w:ind w:firstLine="720"/>
        <w:rPr>
          <w:rFonts w:ascii="Garamond" w:hAnsi="Garamond"/>
          <w:sz w:val="24"/>
          <w:szCs w:val="24"/>
        </w:rPr>
      </w:pPr>
      <w:r>
        <w:rPr>
          <w:rFonts w:ascii="Garamond" w:hAnsi="Garamond"/>
          <w:sz w:val="24"/>
          <w:szCs w:val="24"/>
        </w:rPr>
        <w:t xml:space="preserve">However, not only did </w:t>
      </w:r>
      <w:proofErr w:type="spellStart"/>
      <w:r>
        <w:rPr>
          <w:rFonts w:ascii="Garamond" w:hAnsi="Garamond"/>
          <w:sz w:val="24"/>
          <w:szCs w:val="24"/>
        </w:rPr>
        <w:t>Gadamer</w:t>
      </w:r>
      <w:proofErr w:type="spellEnd"/>
      <w:r>
        <w:rPr>
          <w:rFonts w:ascii="Garamond" w:hAnsi="Garamond"/>
          <w:sz w:val="24"/>
          <w:szCs w:val="24"/>
        </w:rPr>
        <w:t xml:space="preserve"> reject the charge of relativism throughout his career, but his relationship to the metaphysical tradition, particularly that of Plato and Aristotle, runs deep.  Indeed, in </w:t>
      </w:r>
      <w:proofErr w:type="spellStart"/>
      <w:r>
        <w:rPr>
          <w:rFonts w:ascii="Garamond" w:hAnsi="Garamond"/>
          <w:sz w:val="24"/>
          <w:szCs w:val="24"/>
        </w:rPr>
        <w:t>Gadamer’s</w:t>
      </w:r>
      <w:proofErr w:type="spellEnd"/>
      <w:r>
        <w:rPr>
          <w:rFonts w:ascii="Garamond" w:hAnsi="Garamond"/>
          <w:sz w:val="24"/>
          <w:szCs w:val="24"/>
        </w:rPr>
        <w:t xml:space="preserve"> later work, </w:t>
      </w:r>
      <w:r w:rsidRPr="23B68D8D">
        <w:rPr>
          <w:rFonts w:ascii="Garamond" w:hAnsi="Garamond"/>
          <w:i/>
          <w:iCs/>
          <w:sz w:val="24"/>
          <w:szCs w:val="24"/>
        </w:rPr>
        <w:t>The Idea of the Good in Platonic-Aristotelian Philosophy</w:t>
      </w:r>
      <w:r>
        <w:rPr>
          <w:rFonts w:ascii="Garamond" w:hAnsi="Garamond"/>
          <w:sz w:val="24"/>
          <w:szCs w:val="24"/>
        </w:rPr>
        <w:t xml:space="preserve">, one witnesses the development of his own moral philosophy, and much of his other writing – particularly his work on language and hermeneutics in Part 3 of </w:t>
      </w:r>
      <w:r w:rsidRPr="23B68D8D">
        <w:rPr>
          <w:rFonts w:ascii="Garamond" w:hAnsi="Garamond"/>
          <w:i/>
          <w:iCs/>
          <w:sz w:val="24"/>
          <w:szCs w:val="24"/>
        </w:rPr>
        <w:t>Truth and Method</w:t>
      </w:r>
      <w:r>
        <w:rPr>
          <w:rFonts w:ascii="Garamond" w:hAnsi="Garamond"/>
          <w:sz w:val="24"/>
          <w:szCs w:val="24"/>
        </w:rPr>
        <w:t xml:space="preserve"> – has deep roots in the metaphysical tradition that runs from the </w:t>
      </w:r>
      <w:proofErr w:type="spellStart"/>
      <w:r>
        <w:rPr>
          <w:rFonts w:ascii="Garamond" w:hAnsi="Garamond"/>
          <w:sz w:val="24"/>
          <w:szCs w:val="24"/>
        </w:rPr>
        <w:t>Presocratics</w:t>
      </w:r>
      <w:proofErr w:type="spellEnd"/>
      <w:r>
        <w:rPr>
          <w:rFonts w:ascii="Garamond" w:hAnsi="Garamond"/>
          <w:sz w:val="24"/>
          <w:szCs w:val="24"/>
        </w:rPr>
        <w:t xml:space="preserve"> through Plato, Aristotle, Neo-Platonism, Augustine, and Hegel.</w:t>
      </w:r>
      <w:r>
        <w:rPr>
          <w:rStyle w:val="EndnoteReference"/>
          <w:rFonts w:ascii="Garamond" w:hAnsi="Garamond"/>
          <w:sz w:val="24"/>
          <w:szCs w:val="24"/>
        </w:rPr>
        <w:endnoteReference w:id="2"/>
      </w:r>
      <w:r>
        <w:rPr>
          <w:rFonts w:ascii="Garamond" w:hAnsi="Garamond"/>
          <w:sz w:val="24"/>
          <w:szCs w:val="24"/>
        </w:rPr>
        <w:t xml:space="preserve">  This essay aims to shed light on the particular variety of “anti-rationalism” that belongs to </w:t>
      </w:r>
      <w:proofErr w:type="spellStart"/>
      <w:r>
        <w:rPr>
          <w:rFonts w:ascii="Garamond" w:hAnsi="Garamond"/>
          <w:sz w:val="24"/>
          <w:szCs w:val="24"/>
        </w:rPr>
        <w:t>Gadamer</w:t>
      </w:r>
      <w:proofErr w:type="spellEnd"/>
      <w:r>
        <w:rPr>
          <w:rFonts w:ascii="Garamond" w:hAnsi="Garamond"/>
          <w:sz w:val="24"/>
          <w:szCs w:val="24"/>
        </w:rPr>
        <w:t xml:space="preserve"> in light of the </w:t>
      </w:r>
      <w:r w:rsidRPr="23B68D8D">
        <w:rPr>
          <w:rFonts w:ascii="Garamond" w:hAnsi="Garamond"/>
          <w:i/>
          <w:iCs/>
          <w:sz w:val="24"/>
          <w:szCs w:val="24"/>
        </w:rPr>
        <w:t>prima facie</w:t>
      </w:r>
      <w:r>
        <w:rPr>
          <w:rFonts w:ascii="Garamond" w:hAnsi="Garamond"/>
          <w:sz w:val="24"/>
          <w:szCs w:val="24"/>
        </w:rPr>
        <w:t xml:space="preserve"> tension in his thinking between these historicist and metaphysical influences.</w:t>
      </w:r>
      <w:r w:rsidRPr="08B5967E">
        <w:rPr>
          <w:rStyle w:val="EndnoteReference"/>
          <w:rFonts w:ascii="Garamond" w:hAnsi="Garamond"/>
          <w:sz w:val="24"/>
          <w:szCs w:val="24"/>
        </w:rPr>
        <w:endnoteReference w:id="3"/>
      </w:r>
      <w:r>
        <w:rPr>
          <w:rFonts w:ascii="Garamond" w:hAnsi="Garamond"/>
          <w:sz w:val="24"/>
          <w:szCs w:val="24"/>
        </w:rPr>
        <w:t xml:space="preserve">  It will do so through a discussion of </w:t>
      </w:r>
      <w:proofErr w:type="spellStart"/>
      <w:r>
        <w:rPr>
          <w:rFonts w:ascii="Garamond" w:hAnsi="Garamond"/>
          <w:sz w:val="24"/>
          <w:szCs w:val="24"/>
        </w:rPr>
        <w:t>Gadamer’s</w:t>
      </w:r>
      <w:proofErr w:type="spellEnd"/>
      <w:r>
        <w:rPr>
          <w:rFonts w:ascii="Garamond" w:hAnsi="Garamond"/>
          <w:sz w:val="24"/>
          <w:szCs w:val="24"/>
        </w:rPr>
        <w:t xml:space="preserve"> concerns about </w:t>
      </w:r>
      <w:proofErr w:type="spellStart"/>
      <w:r>
        <w:rPr>
          <w:rFonts w:ascii="Garamond" w:hAnsi="Garamond"/>
          <w:sz w:val="24"/>
          <w:szCs w:val="24"/>
        </w:rPr>
        <w:t>methodologism</w:t>
      </w:r>
      <w:proofErr w:type="spellEnd"/>
      <w:r>
        <w:rPr>
          <w:rFonts w:ascii="Garamond" w:hAnsi="Garamond"/>
          <w:sz w:val="24"/>
          <w:szCs w:val="24"/>
        </w:rPr>
        <w:t xml:space="preserve"> in the </w:t>
      </w:r>
      <w:r>
        <w:rPr>
          <w:rFonts w:ascii="Garamond" w:hAnsi="Garamond"/>
          <w:sz w:val="24"/>
          <w:szCs w:val="24"/>
        </w:rPr>
        <w:lastRenderedPageBreak/>
        <w:t xml:space="preserve">humanities, his ambivalent relationship to the philosophy of Heidegger, and the historically-informed account of transcendence underpinning his life’s work.  In light of this discussion, it will be argued that what </w:t>
      </w:r>
      <w:proofErr w:type="spellStart"/>
      <w:r>
        <w:rPr>
          <w:rFonts w:ascii="Garamond" w:hAnsi="Garamond"/>
          <w:sz w:val="24"/>
          <w:szCs w:val="24"/>
        </w:rPr>
        <w:t>Gadamer</w:t>
      </w:r>
      <w:proofErr w:type="spellEnd"/>
      <w:r>
        <w:rPr>
          <w:rFonts w:ascii="Garamond" w:hAnsi="Garamond"/>
          <w:sz w:val="24"/>
          <w:szCs w:val="24"/>
        </w:rPr>
        <w:t xml:space="preserve"> opposes is a distinctly modern form of rationalism, which he believes the ancients – far from being complicit in its distortions – offer us resources for confronting.</w:t>
      </w:r>
    </w:p>
    <w:p w14:paraId="6A7C8409" w14:textId="63CA6557" w:rsidR="003839B7" w:rsidRPr="00EC22EA" w:rsidRDefault="003839B7" w:rsidP="6DCB0746">
      <w:pPr>
        <w:pStyle w:val="NoSpacing"/>
        <w:spacing w:line="480" w:lineRule="auto"/>
        <w:rPr>
          <w:rFonts w:ascii="Garamond" w:hAnsi="Garamond"/>
          <w:i/>
          <w:iCs/>
          <w:sz w:val="24"/>
          <w:szCs w:val="24"/>
        </w:rPr>
      </w:pPr>
      <w:r w:rsidRPr="00EC22EA">
        <w:rPr>
          <w:rFonts w:ascii="Garamond" w:hAnsi="Garamond"/>
          <w:b/>
          <w:bCs/>
          <w:i/>
          <w:iCs/>
          <w:sz w:val="24"/>
          <w:szCs w:val="24"/>
        </w:rPr>
        <w:t>Lost Truth &amp; the Human Sciences</w:t>
      </w:r>
    </w:p>
    <w:p w14:paraId="18942D1E" w14:textId="206F97A8" w:rsidR="003839B7" w:rsidRPr="00D1258B" w:rsidRDefault="003839B7" w:rsidP="23B68D8D">
      <w:pPr>
        <w:pStyle w:val="NoSpacing"/>
        <w:spacing w:line="480" w:lineRule="auto"/>
        <w:rPr>
          <w:rFonts w:ascii="Garamond" w:hAnsi="Garamond"/>
          <w:sz w:val="24"/>
          <w:szCs w:val="24"/>
        </w:rPr>
      </w:pPr>
      <w:r>
        <w:rPr>
          <w:rFonts w:ascii="Garamond" w:hAnsi="Garamond"/>
          <w:sz w:val="24"/>
          <w:szCs w:val="24"/>
        </w:rPr>
        <w:tab/>
      </w:r>
      <w:r w:rsidRPr="6DCB0746">
        <w:rPr>
          <w:rFonts w:ascii="Garamond" w:hAnsi="Garamond"/>
          <w:sz w:val="24"/>
          <w:szCs w:val="24"/>
        </w:rPr>
        <w:t xml:space="preserve">The central concern of </w:t>
      </w:r>
      <w:r w:rsidRPr="23B68D8D">
        <w:rPr>
          <w:rFonts w:ascii="Garamond" w:hAnsi="Garamond"/>
          <w:i/>
          <w:iCs/>
          <w:sz w:val="24"/>
          <w:szCs w:val="24"/>
        </w:rPr>
        <w:t>Truth and Method</w:t>
      </w:r>
      <w:r w:rsidRPr="6DCB0746">
        <w:rPr>
          <w:rFonts w:ascii="Garamond" w:hAnsi="Garamond"/>
          <w:sz w:val="24"/>
          <w:szCs w:val="24"/>
        </w:rPr>
        <w:t xml:space="preserve"> is the recovery of an </w:t>
      </w:r>
      <w:r>
        <w:rPr>
          <w:rFonts w:ascii="Garamond" w:hAnsi="Garamond"/>
          <w:sz w:val="24"/>
          <w:szCs w:val="24"/>
        </w:rPr>
        <w:t>experience</w:t>
      </w:r>
      <w:r w:rsidRPr="6DCB0746">
        <w:rPr>
          <w:rFonts w:ascii="Garamond" w:hAnsi="Garamond"/>
          <w:sz w:val="24"/>
          <w:szCs w:val="24"/>
        </w:rPr>
        <w:t xml:space="preserve"> of truth that has been threatened by </w:t>
      </w:r>
      <w:proofErr w:type="spellStart"/>
      <w:r w:rsidRPr="6DCB0746">
        <w:rPr>
          <w:rFonts w:ascii="Garamond" w:hAnsi="Garamond"/>
          <w:sz w:val="24"/>
          <w:szCs w:val="24"/>
        </w:rPr>
        <w:t>methodologism</w:t>
      </w:r>
      <w:proofErr w:type="spellEnd"/>
      <w:r w:rsidRPr="6DCB0746">
        <w:rPr>
          <w:rFonts w:ascii="Garamond" w:hAnsi="Garamond"/>
          <w:sz w:val="24"/>
          <w:szCs w:val="24"/>
        </w:rPr>
        <w:t xml:space="preserve"> </w:t>
      </w:r>
      <w:r>
        <w:rPr>
          <w:rFonts w:ascii="Garamond" w:hAnsi="Garamond"/>
          <w:sz w:val="24"/>
          <w:szCs w:val="24"/>
        </w:rPr>
        <w:t>in</w:t>
      </w:r>
      <w:r w:rsidRPr="6DCB0746">
        <w:rPr>
          <w:rFonts w:ascii="Garamond" w:hAnsi="Garamond"/>
          <w:sz w:val="24"/>
          <w:szCs w:val="24"/>
        </w:rPr>
        <w:t xml:space="preserve"> the </w:t>
      </w:r>
      <w:r>
        <w:rPr>
          <w:rFonts w:ascii="Garamond" w:hAnsi="Garamond"/>
          <w:sz w:val="24"/>
          <w:szCs w:val="24"/>
        </w:rPr>
        <w:t>humanities or</w:t>
      </w:r>
      <w:r w:rsidRPr="6DCB0746">
        <w:rPr>
          <w:rFonts w:ascii="Garamond" w:hAnsi="Garamond"/>
          <w:sz w:val="24"/>
          <w:szCs w:val="24"/>
        </w:rPr>
        <w:t xml:space="preserve"> </w:t>
      </w:r>
      <w:r>
        <w:rPr>
          <w:rFonts w:ascii="Garamond" w:hAnsi="Garamond"/>
          <w:sz w:val="24"/>
          <w:szCs w:val="24"/>
        </w:rPr>
        <w:t xml:space="preserve">modern </w:t>
      </w:r>
      <w:r w:rsidRPr="6DCB0746">
        <w:rPr>
          <w:rFonts w:ascii="Garamond" w:hAnsi="Garamond"/>
          <w:sz w:val="24"/>
          <w:szCs w:val="24"/>
        </w:rPr>
        <w:t>“human sciences” (</w:t>
      </w:r>
      <w:proofErr w:type="spellStart"/>
      <w:r w:rsidRPr="23B68D8D">
        <w:rPr>
          <w:rFonts w:ascii="Garamond" w:hAnsi="Garamond"/>
          <w:i/>
          <w:iCs/>
          <w:sz w:val="24"/>
          <w:szCs w:val="24"/>
        </w:rPr>
        <w:t>Geisteswissenschaften</w:t>
      </w:r>
      <w:proofErr w:type="spellEnd"/>
      <w:r w:rsidRPr="6DCB0746">
        <w:rPr>
          <w:rFonts w:ascii="Garamond" w:hAnsi="Garamond"/>
          <w:sz w:val="24"/>
          <w:szCs w:val="24"/>
        </w:rPr>
        <w:t xml:space="preserve">), whereby texts and other cultural phenomena </w:t>
      </w:r>
      <w:r>
        <w:rPr>
          <w:rFonts w:ascii="Garamond" w:hAnsi="Garamond"/>
          <w:sz w:val="24"/>
          <w:szCs w:val="24"/>
        </w:rPr>
        <w:t>are seen</w:t>
      </w:r>
      <w:r w:rsidRPr="6DCB0746">
        <w:rPr>
          <w:rFonts w:ascii="Garamond" w:hAnsi="Garamond"/>
          <w:sz w:val="24"/>
          <w:szCs w:val="24"/>
        </w:rPr>
        <w:t xml:space="preserve"> as historical artifacts, whose meaning is understood in terms of an objective retrieval and exposition of information, i.e. the ideas in the mind</w:t>
      </w:r>
      <w:r>
        <w:rPr>
          <w:rFonts w:ascii="Garamond" w:hAnsi="Garamond"/>
          <w:sz w:val="24"/>
          <w:szCs w:val="24"/>
        </w:rPr>
        <w:t>s</w:t>
      </w:r>
      <w:r w:rsidRPr="6DCB0746">
        <w:rPr>
          <w:rFonts w:ascii="Garamond" w:hAnsi="Garamond"/>
          <w:sz w:val="24"/>
          <w:szCs w:val="24"/>
        </w:rPr>
        <w:t xml:space="preserve"> of the individual</w:t>
      </w:r>
      <w:r>
        <w:rPr>
          <w:rFonts w:ascii="Garamond" w:hAnsi="Garamond"/>
          <w:sz w:val="24"/>
          <w:szCs w:val="24"/>
        </w:rPr>
        <w:t>s</w:t>
      </w:r>
      <w:r w:rsidRPr="6DCB0746">
        <w:rPr>
          <w:rFonts w:ascii="Garamond" w:hAnsi="Garamond"/>
          <w:sz w:val="24"/>
          <w:szCs w:val="24"/>
        </w:rPr>
        <w:t xml:space="preserve"> from </w:t>
      </w:r>
      <w:r>
        <w:rPr>
          <w:rFonts w:ascii="Garamond" w:hAnsi="Garamond"/>
          <w:sz w:val="24"/>
          <w:szCs w:val="24"/>
        </w:rPr>
        <w:t>whom</w:t>
      </w:r>
      <w:r w:rsidRPr="6DCB0746">
        <w:rPr>
          <w:rFonts w:ascii="Garamond" w:hAnsi="Garamond"/>
          <w:sz w:val="24"/>
          <w:szCs w:val="24"/>
        </w:rPr>
        <w:t xml:space="preserve"> such artifacts originated.  </w:t>
      </w:r>
      <w:proofErr w:type="spellStart"/>
      <w:r w:rsidRPr="6DCB0746">
        <w:rPr>
          <w:rFonts w:ascii="Garamond" w:hAnsi="Garamond"/>
          <w:sz w:val="24"/>
          <w:szCs w:val="24"/>
        </w:rPr>
        <w:t>Gadamer</w:t>
      </w:r>
      <w:proofErr w:type="spellEnd"/>
      <w:r w:rsidRPr="6DCB0746">
        <w:rPr>
          <w:rFonts w:ascii="Garamond" w:hAnsi="Garamond"/>
          <w:sz w:val="24"/>
          <w:szCs w:val="24"/>
        </w:rPr>
        <w:t xml:space="preserve"> traces the lineage of this approach to the study of the humanities back to the post-Kantian tradition, showing how </w:t>
      </w:r>
      <w:proofErr w:type="spellStart"/>
      <w:r w:rsidRPr="6DCB0746">
        <w:rPr>
          <w:rFonts w:ascii="Garamond" w:hAnsi="Garamond"/>
          <w:sz w:val="24"/>
          <w:szCs w:val="24"/>
        </w:rPr>
        <w:t>Dilthey</w:t>
      </w:r>
      <w:proofErr w:type="spellEnd"/>
      <w:r w:rsidRPr="6DCB0746">
        <w:rPr>
          <w:rFonts w:ascii="Garamond" w:hAnsi="Garamond"/>
          <w:sz w:val="24"/>
          <w:szCs w:val="24"/>
        </w:rPr>
        <w:t xml:space="preserve"> had drawn heavily on </w:t>
      </w:r>
      <w:r>
        <w:rPr>
          <w:rFonts w:ascii="Garamond" w:hAnsi="Garamond"/>
          <w:sz w:val="24"/>
          <w:szCs w:val="24"/>
        </w:rPr>
        <w:t xml:space="preserve">subjectivist </w:t>
      </w:r>
      <w:r w:rsidRPr="6DCB0746">
        <w:rPr>
          <w:rFonts w:ascii="Garamond" w:hAnsi="Garamond"/>
          <w:sz w:val="24"/>
          <w:szCs w:val="24"/>
        </w:rPr>
        <w:t xml:space="preserve">epistemological foundations in Schleiermacher </w:t>
      </w:r>
      <w:r>
        <w:rPr>
          <w:rFonts w:ascii="Garamond" w:hAnsi="Garamond"/>
          <w:sz w:val="24"/>
          <w:szCs w:val="24"/>
        </w:rPr>
        <w:t xml:space="preserve">in order </w:t>
      </w:r>
      <w:r w:rsidRPr="6DCB0746">
        <w:rPr>
          <w:rFonts w:ascii="Garamond" w:hAnsi="Garamond"/>
          <w:sz w:val="24"/>
          <w:szCs w:val="24"/>
        </w:rPr>
        <w:t xml:space="preserve">to establish a positive science of interpretation, which represented a new </w:t>
      </w:r>
      <w:r>
        <w:rPr>
          <w:rFonts w:ascii="Garamond" w:hAnsi="Garamond"/>
          <w:sz w:val="24"/>
          <w:szCs w:val="24"/>
        </w:rPr>
        <w:t>meaning</w:t>
      </w:r>
      <w:r w:rsidRPr="6DCB0746">
        <w:rPr>
          <w:rFonts w:ascii="Garamond" w:hAnsi="Garamond"/>
          <w:sz w:val="24"/>
          <w:szCs w:val="24"/>
        </w:rPr>
        <w:t xml:space="preserve"> </w:t>
      </w:r>
      <w:r>
        <w:rPr>
          <w:rFonts w:ascii="Garamond" w:hAnsi="Garamond"/>
          <w:sz w:val="24"/>
          <w:szCs w:val="24"/>
        </w:rPr>
        <w:t>and purpose for</w:t>
      </w:r>
      <w:r w:rsidRPr="6DCB0746">
        <w:rPr>
          <w:rFonts w:ascii="Garamond" w:hAnsi="Garamond"/>
          <w:sz w:val="24"/>
          <w:szCs w:val="24"/>
        </w:rPr>
        <w:t xml:space="preserve"> </w:t>
      </w:r>
      <w:r>
        <w:rPr>
          <w:rFonts w:ascii="Garamond" w:hAnsi="Garamond"/>
          <w:sz w:val="24"/>
          <w:szCs w:val="24"/>
        </w:rPr>
        <w:t xml:space="preserve">the </w:t>
      </w:r>
      <w:r w:rsidR="003E41BB">
        <w:rPr>
          <w:rFonts w:ascii="Garamond" w:hAnsi="Garamond"/>
          <w:sz w:val="24"/>
          <w:szCs w:val="24"/>
        </w:rPr>
        <w:t xml:space="preserve">classical </w:t>
      </w:r>
      <w:r>
        <w:rPr>
          <w:rFonts w:ascii="Garamond" w:hAnsi="Garamond"/>
          <w:sz w:val="24"/>
          <w:szCs w:val="24"/>
        </w:rPr>
        <w:t xml:space="preserve">field of </w:t>
      </w:r>
      <w:r w:rsidRPr="6DCB0746">
        <w:rPr>
          <w:rFonts w:ascii="Garamond" w:hAnsi="Garamond"/>
          <w:sz w:val="24"/>
          <w:szCs w:val="24"/>
        </w:rPr>
        <w:t xml:space="preserve">“hermeneutics.”  What </w:t>
      </w:r>
      <w:proofErr w:type="spellStart"/>
      <w:r w:rsidRPr="6DCB0746">
        <w:rPr>
          <w:rFonts w:ascii="Garamond" w:hAnsi="Garamond"/>
          <w:sz w:val="24"/>
          <w:szCs w:val="24"/>
        </w:rPr>
        <w:t>Gadamer</w:t>
      </w:r>
      <w:proofErr w:type="spellEnd"/>
      <w:r w:rsidRPr="6DCB0746">
        <w:rPr>
          <w:rFonts w:ascii="Garamond" w:hAnsi="Garamond"/>
          <w:sz w:val="24"/>
          <w:szCs w:val="24"/>
        </w:rPr>
        <w:t xml:space="preserve"> terms “aesthetic consciousness” and “historical consciousness” is essentially the </w:t>
      </w:r>
      <w:proofErr w:type="spellStart"/>
      <w:r w:rsidRPr="6DCB0746">
        <w:rPr>
          <w:rFonts w:ascii="Garamond" w:hAnsi="Garamond"/>
          <w:sz w:val="24"/>
          <w:szCs w:val="24"/>
        </w:rPr>
        <w:t>distantiated</w:t>
      </w:r>
      <w:proofErr w:type="spellEnd"/>
      <w:r w:rsidRPr="6DCB0746">
        <w:rPr>
          <w:rFonts w:ascii="Garamond" w:hAnsi="Garamond"/>
          <w:sz w:val="24"/>
          <w:szCs w:val="24"/>
        </w:rPr>
        <w:t xml:space="preserve"> attitude of the modern interpreter of such </w:t>
      </w:r>
      <w:r>
        <w:rPr>
          <w:rFonts w:ascii="Garamond" w:hAnsi="Garamond"/>
          <w:sz w:val="24"/>
          <w:szCs w:val="24"/>
        </w:rPr>
        <w:t xml:space="preserve">cultural </w:t>
      </w:r>
      <w:r w:rsidRPr="6DCB0746">
        <w:rPr>
          <w:rFonts w:ascii="Garamond" w:hAnsi="Garamond"/>
          <w:sz w:val="24"/>
          <w:szCs w:val="24"/>
        </w:rPr>
        <w:t>phenomena, wh</w:t>
      </w:r>
      <w:r w:rsidR="00884909">
        <w:rPr>
          <w:rFonts w:ascii="Garamond" w:hAnsi="Garamond"/>
          <w:sz w:val="24"/>
          <w:szCs w:val="24"/>
        </w:rPr>
        <w:t>ich</w:t>
      </w:r>
      <w:r w:rsidRPr="6DCB0746">
        <w:rPr>
          <w:rFonts w:ascii="Garamond" w:hAnsi="Garamond"/>
          <w:sz w:val="24"/>
          <w:szCs w:val="24"/>
        </w:rPr>
        <w:t xml:space="preserve"> no longer treats the latter as offering insights into the nature of human life and the choices with which </w:t>
      </w:r>
      <w:r>
        <w:rPr>
          <w:rFonts w:ascii="Garamond" w:hAnsi="Garamond"/>
          <w:sz w:val="24"/>
          <w:szCs w:val="24"/>
        </w:rPr>
        <w:t>the interpreter</w:t>
      </w:r>
      <w:r w:rsidRPr="6DCB0746">
        <w:rPr>
          <w:rFonts w:ascii="Garamond" w:hAnsi="Garamond"/>
          <w:sz w:val="24"/>
          <w:szCs w:val="24"/>
        </w:rPr>
        <w:t xml:space="preserve">, himself, is confronted.  Instead, </w:t>
      </w:r>
      <w:r>
        <w:rPr>
          <w:rFonts w:ascii="Garamond" w:hAnsi="Garamond"/>
          <w:sz w:val="24"/>
          <w:szCs w:val="24"/>
        </w:rPr>
        <w:t>this</w:t>
      </w:r>
      <w:r w:rsidRPr="6DCB0746">
        <w:rPr>
          <w:rFonts w:ascii="Garamond" w:hAnsi="Garamond"/>
          <w:sz w:val="24"/>
          <w:szCs w:val="24"/>
        </w:rPr>
        <w:t xml:space="preserve"> subjectivist epistemology bolster</w:t>
      </w:r>
      <w:r>
        <w:rPr>
          <w:rFonts w:ascii="Garamond" w:hAnsi="Garamond"/>
          <w:sz w:val="24"/>
          <w:szCs w:val="24"/>
        </w:rPr>
        <w:t>s</w:t>
      </w:r>
      <w:r w:rsidRPr="6DCB0746">
        <w:rPr>
          <w:rFonts w:ascii="Garamond" w:hAnsi="Garamond"/>
          <w:sz w:val="24"/>
          <w:szCs w:val="24"/>
        </w:rPr>
        <w:t xml:space="preserve"> the notion that ideas can be treated as data</w:t>
      </w:r>
      <w:r>
        <w:rPr>
          <w:rFonts w:ascii="Garamond" w:hAnsi="Garamond"/>
          <w:sz w:val="24"/>
          <w:szCs w:val="24"/>
        </w:rPr>
        <w:t>,</w:t>
      </w:r>
      <w:r w:rsidRPr="6DCB0746">
        <w:rPr>
          <w:rFonts w:ascii="Garamond" w:hAnsi="Garamond"/>
          <w:sz w:val="24"/>
          <w:szCs w:val="24"/>
        </w:rPr>
        <w:t xml:space="preserve"> accessible to the neutral observer of historical life, whose approach to the social world parallels that of the natural scientist, given the requisite detachment from the prejudices (</w:t>
      </w:r>
      <w:proofErr w:type="spellStart"/>
      <w:r w:rsidRPr="23B68D8D">
        <w:rPr>
          <w:rFonts w:ascii="Garamond" w:hAnsi="Garamond"/>
          <w:i/>
          <w:iCs/>
          <w:sz w:val="24"/>
          <w:szCs w:val="24"/>
        </w:rPr>
        <w:t>Vorurteil</w:t>
      </w:r>
      <w:r>
        <w:rPr>
          <w:rFonts w:ascii="Garamond" w:hAnsi="Garamond"/>
          <w:i/>
          <w:iCs/>
          <w:sz w:val="24"/>
          <w:szCs w:val="24"/>
        </w:rPr>
        <w:t>e</w:t>
      </w:r>
      <w:proofErr w:type="spellEnd"/>
      <w:r w:rsidRPr="6DCB0746">
        <w:rPr>
          <w:rFonts w:ascii="Garamond" w:hAnsi="Garamond"/>
          <w:sz w:val="24"/>
          <w:szCs w:val="24"/>
        </w:rPr>
        <w:t xml:space="preserve">) of </w:t>
      </w:r>
      <w:r>
        <w:rPr>
          <w:rFonts w:ascii="Garamond" w:hAnsi="Garamond"/>
          <w:sz w:val="24"/>
          <w:szCs w:val="24"/>
        </w:rPr>
        <w:t>his</w:t>
      </w:r>
      <w:r w:rsidRPr="6DCB0746">
        <w:rPr>
          <w:rFonts w:ascii="Garamond" w:hAnsi="Garamond"/>
          <w:sz w:val="24"/>
          <w:szCs w:val="24"/>
        </w:rPr>
        <w:t xml:space="preserve"> own historical situation.</w:t>
      </w:r>
      <w:r w:rsidRPr="08B5967E">
        <w:rPr>
          <w:rStyle w:val="EndnoteReference"/>
          <w:rFonts w:ascii="Garamond" w:hAnsi="Garamond"/>
          <w:sz w:val="24"/>
          <w:szCs w:val="24"/>
        </w:rPr>
        <w:endnoteReference w:id="4"/>
      </w:r>
      <w:r w:rsidRPr="08B5967E">
        <w:rPr>
          <w:rFonts w:ascii="Garamond" w:hAnsi="Garamond"/>
          <w:sz w:val="24"/>
          <w:szCs w:val="24"/>
        </w:rPr>
        <w:t xml:space="preserve">   The understanding of the work of art or the historical text as having significance for the life of the interpreter by virtue of an application to present circumstances has, for </w:t>
      </w:r>
      <w:proofErr w:type="spellStart"/>
      <w:r w:rsidRPr="08B5967E">
        <w:rPr>
          <w:rFonts w:ascii="Garamond" w:hAnsi="Garamond"/>
          <w:sz w:val="24"/>
          <w:szCs w:val="24"/>
        </w:rPr>
        <w:t>Gadamer</w:t>
      </w:r>
      <w:proofErr w:type="spellEnd"/>
      <w:r w:rsidRPr="08B5967E">
        <w:rPr>
          <w:rFonts w:ascii="Garamond" w:hAnsi="Garamond"/>
          <w:sz w:val="24"/>
          <w:szCs w:val="24"/>
        </w:rPr>
        <w:t xml:space="preserve">, essentially been lost or sacrificed to the idea that the </w:t>
      </w:r>
      <w:r>
        <w:rPr>
          <w:rFonts w:ascii="Garamond" w:hAnsi="Garamond"/>
          <w:sz w:val="24"/>
          <w:szCs w:val="24"/>
        </w:rPr>
        <w:t xml:space="preserve">ultimate </w:t>
      </w:r>
      <w:r w:rsidRPr="08B5967E">
        <w:rPr>
          <w:rFonts w:ascii="Garamond" w:hAnsi="Garamond"/>
          <w:sz w:val="24"/>
          <w:szCs w:val="24"/>
        </w:rPr>
        <w:t xml:space="preserve">reality of such works </w:t>
      </w:r>
      <w:r>
        <w:rPr>
          <w:rFonts w:ascii="Garamond" w:hAnsi="Garamond"/>
          <w:sz w:val="24"/>
          <w:szCs w:val="24"/>
        </w:rPr>
        <w:t xml:space="preserve">is the fact of their </w:t>
      </w:r>
      <w:r w:rsidRPr="08B5967E">
        <w:rPr>
          <w:rFonts w:ascii="Garamond" w:hAnsi="Garamond"/>
          <w:sz w:val="24"/>
          <w:szCs w:val="24"/>
        </w:rPr>
        <w:t xml:space="preserve">expression, as representations of the minds </w:t>
      </w:r>
      <w:r>
        <w:rPr>
          <w:rFonts w:ascii="Garamond" w:hAnsi="Garamond"/>
          <w:sz w:val="24"/>
          <w:szCs w:val="24"/>
        </w:rPr>
        <w:t>with</w:t>
      </w:r>
      <w:r w:rsidRPr="08B5967E">
        <w:rPr>
          <w:rFonts w:ascii="Garamond" w:hAnsi="Garamond"/>
          <w:sz w:val="24"/>
          <w:szCs w:val="24"/>
        </w:rPr>
        <w:t xml:space="preserve">in their historical </w:t>
      </w:r>
      <w:r>
        <w:rPr>
          <w:rFonts w:ascii="Garamond" w:hAnsi="Garamond"/>
          <w:sz w:val="24"/>
          <w:szCs w:val="24"/>
        </w:rPr>
        <w:t>period</w:t>
      </w:r>
      <w:r w:rsidRPr="08B5967E">
        <w:rPr>
          <w:rFonts w:ascii="Garamond" w:hAnsi="Garamond"/>
          <w:sz w:val="24"/>
          <w:szCs w:val="24"/>
        </w:rPr>
        <w:t>.</w:t>
      </w:r>
      <w:r w:rsidRPr="08B5967E">
        <w:rPr>
          <w:rStyle w:val="EndnoteReference"/>
          <w:rFonts w:ascii="Garamond" w:hAnsi="Garamond"/>
          <w:sz w:val="24"/>
          <w:szCs w:val="24"/>
        </w:rPr>
        <w:endnoteReference w:id="5"/>
      </w:r>
    </w:p>
    <w:p w14:paraId="7272D361" w14:textId="20AC0FB2" w:rsidR="003839B7" w:rsidRDefault="003839B7" w:rsidP="23B68D8D">
      <w:pPr>
        <w:pStyle w:val="NoSpacing"/>
        <w:spacing w:line="480" w:lineRule="auto"/>
        <w:ind w:firstLine="720"/>
        <w:rPr>
          <w:rFonts w:ascii="Garamond" w:hAnsi="Garamond"/>
          <w:sz w:val="24"/>
          <w:szCs w:val="24"/>
        </w:rPr>
      </w:pPr>
      <w:r w:rsidRPr="08B5967E">
        <w:rPr>
          <w:rFonts w:ascii="Garamond" w:hAnsi="Garamond"/>
          <w:sz w:val="24"/>
          <w:szCs w:val="24"/>
        </w:rPr>
        <w:lastRenderedPageBreak/>
        <w:t xml:space="preserve">Consequently, the normative purpose at the heart of </w:t>
      </w:r>
      <w:r w:rsidRPr="23B68D8D">
        <w:rPr>
          <w:rFonts w:ascii="Garamond" w:hAnsi="Garamond"/>
          <w:i/>
          <w:iCs/>
          <w:sz w:val="24"/>
          <w:szCs w:val="24"/>
        </w:rPr>
        <w:t>Truth and Method</w:t>
      </w:r>
      <w:r w:rsidRPr="08B5967E">
        <w:rPr>
          <w:rFonts w:ascii="Garamond" w:hAnsi="Garamond"/>
          <w:sz w:val="24"/>
          <w:szCs w:val="24"/>
        </w:rPr>
        <w:t xml:space="preserve"> is the recovery </w:t>
      </w:r>
      <w:r>
        <w:rPr>
          <w:rFonts w:ascii="Garamond" w:hAnsi="Garamond"/>
          <w:sz w:val="24"/>
          <w:szCs w:val="24"/>
        </w:rPr>
        <w:t>of the possibility</w:t>
      </w:r>
      <w:r w:rsidRPr="08B5967E">
        <w:rPr>
          <w:rFonts w:ascii="Garamond" w:hAnsi="Garamond"/>
          <w:sz w:val="24"/>
          <w:szCs w:val="24"/>
        </w:rPr>
        <w:t xml:space="preserve"> of truth, which </w:t>
      </w:r>
      <w:proofErr w:type="spellStart"/>
      <w:r w:rsidRPr="08B5967E">
        <w:rPr>
          <w:rFonts w:ascii="Garamond" w:hAnsi="Garamond"/>
          <w:sz w:val="24"/>
          <w:szCs w:val="24"/>
        </w:rPr>
        <w:t>Gadamer</w:t>
      </w:r>
      <w:proofErr w:type="spellEnd"/>
      <w:r w:rsidRPr="08B5967E">
        <w:rPr>
          <w:rFonts w:ascii="Garamond" w:hAnsi="Garamond"/>
          <w:sz w:val="24"/>
          <w:szCs w:val="24"/>
        </w:rPr>
        <w:t xml:space="preserve"> believes is under assault due to the </w:t>
      </w:r>
      <w:proofErr w:type="spellStart"/>
      <w:r w:rsidRPr="08B5967E">
        <w:rPr>
          <w:rFonts w:ascii="Garamond" w:hAnsi="Garamond"/>
          <w:sz w:val="24"/>
          <w:szCs w:val="24"/>
        </w:rPr>
        <w:t>methodologism</w:t>
      </w:r>
      <w:proofErr w:type="spellEnd"/>
      <w:r w:rsidRPr="08B5967E">
        <w:rPr>
          <w:rFonts w:ascii="Garamond" w:hAnsi="Garamond"/>
          <w:sz w:val="24"/>
          <w:szCs w:val="24"/>
        </w:rPr>
        <w:t xml:space="preserve"> </w:t>
      </w:r>
      <w:r>
        <w:rPr>
          <w:rFonts w:ascii="Garamond" w:hAnsi="Garamond"/>
          <w:sz w:val="24"/>
          <w:szCs w:val="24"/>
        </w:rPr>
        <w:t xml:space="preserve">or “rationalism” </w:t>
      </w:r>
      <w:r w:rsidRPr="08B5967E">
        <w:rPr>
          <w:rFonts w:ascii="Garamond" w:hAnsi="Garamond"/>
          <w:sz w:val="24"/>
          <w:szCs w:val="24"/>
        </w:rPr>
        <w:t xml:space="preserve">of the </w:t>
      </w:r>
      <w:r>
        <w:rPr>
          <w:rFonts w:ascii="Garamond" w:hAnsi="Garamond"/>
          <w:sz w:val="24"/>
          <w:szCs w:val="24"/>
        </w:rPr>
        <w:t xml:space="preserve">modern </w:t>
      </w:r>
      <w:r w:rsidRPr="08B5967E">
        <w:rPr>
          <w:rFonts w:ascii="Garamond" w:hAnsi="Garamond"/>
          <w:sz w:val="24"/>
          <w:szCs w:val="24"/>
        </w:rPr>
        <w:t>human sciences.</w:t>
      </w:r>
      <w:r w:rsidRPr="23B68D8D">
        <w:rPr>
          <w:rStyle w:val="EndnoteReference"/>
          <w:rFonts w:ascii="Garamond" w:hAnsi="Garamond"/>
          <w:sz w:val="24"/>
          <w:szCs w:val="24"/>
        </w:rPr>
        <w:endnoteReference w:id="6"/>
      </w:r>
      <w:r w:rsidRPr="08B5967E">
        <w:rPr>
          <w:rFonts w:ascii="Garamond" w:hAnsi="Garamond"/>
          <w:sz w:val="24"/>
          <w:szCs w:val="24"/>
        </w:rPr>
        <w:t xml:space="preserve">  The threat that </w:t>
      </w:r>
      <w:proofErr w:type="spellStart"/>
      <w:r w:rsidRPr="08B5967E">
        <w:rPr>
          <w:rFonts w:ascii="Garamond" w:hAnsi="Garamond"/>
          <w:sz w:val="24"/>
          <w:szCs w:val="24"/>
        </w:rPr>
        <w:t>Gadamer</w:t>
      </w:r>
      <w:proofErr w:type="spellEnd"/>
      <w:r w:rsidRPr="08B5967E">
        <w:rPr>
          <w:rFonts w:ascii="Garamond" w:hAnsi="Garamond"/>
          <w:sz w:val="24"/>
          <w:szCs w:val="24"/>
        </w:rPr>
        <w:t xml:space="preserve"> sees “method” posing to “truth” is </w:t>
      </w:r>
      <w:r>
        <w:rPr>
          <w:rFonts w:ascii="Garamond" w:hAnsi="Garamond"/>
          <w:sz w:val="24"/>
          <w:szCs w:val="24"/>
        </w:rPr>
        <w:t xml:space="preserve">thus </w:t>
      </w:r>
      <w:r w:rsidRPr="08B5967E">
        <w:rPr>
          <w:rFonts w:ascii="Garamond" w:hAnsi="Garamond"/>
          <w:sz w:val="24"/>
          <w:szCs w:val="24"/>
        </w:rPr>
        <w:t>the understanding of historical life as mere data</w:t>
      </w:r>
      <w:r>
        <w:rPr>
          <w:rFonts w:ascii="Garamond" w:hAnsi="Garamond"/>
          <w:sz w:val="24"/>
          <w:szCs w:val="24"/>
        </w:rPr>
        <w:t>, which is no longer capable of shedding light or insight onto the situation of the present</w:t>
      </w:r>
      <w:r w:rsidRPr="08B5967E">
        <w:rPr>
          <w:rFonts w:ascii="Garamond" w:hAnsi="Garamond"/>
          <w:sz w:val="24"/>
          <w:szCs w:val="24"/>
        </w:rPr>
        <w:t xml:space="preserve">.  The notion that </w:t>
      </w:r>
      <w:r>
        <w:rPr>
          <w:rFonts w:ascii="Garamond" w:hAnsi="Garamond"/>
          <w:sz w:val="24"/>
          <w:szCs w:val="24"/>
        </w:rPr>
        <w:t>individuals’</w:t>
      </w:r>
      <w:r w:rsidRPr="08B5967E">
        <w:rPr>
          <w:rFonts w:ascii="Garamond" w:hAnsi="Garamond"/>
          <w:sz w:val="24"/>
          <w:szCs w:val="24"/>
        </w:rPr>
        <w:t xml:space="preserve"> utterances are facts to be </w:t>
      </w:r>
      <w:r>
        <w:rPr>
          <w:rFonts w:ascii="Garamond" w:hAnsi="Garamond"/>
          <w:sz w:val="24"/>
          <w:szCs w:val="24"/>
        </w:rPr>
        <w:t xml:space="preserve">observed and </w:t>
      </w:r>
      <w:r w:rsidRPr="08B5967E">
        <w:rPr>
          <w:rFonts w:ascii="Garamond" w:hAnsi="Garamond"/>
          <w:sz w:val="24"/>
          <w:szCs w:val="24"/>
        </w:rPr>
        <w:t xml:space="preserve">recorded entails the “nominalist presupposition” that </w:t>
      </w:r>
      <w:r w:rsidR="00F72CC4">
        <w:rPr>
          <w:rFonts w:ascii="Garamond" w:hAnsi="Garamond"/>
          <w:sz w:val="24"/>
          <w:szCs w:val="24"/>
        </w:rPr>
        <w:t>reality</w:t>
      </w:r>
      <w:r w:rsidR="00D60AE4" w:rsidRPr="08B5967E">
        <w:rPr>
          <w:rFonts w:ascii="Garamond" w:hAnsi="Garamond"/>
          <w:sz w:val="24"/>
          <w:szCs w:val="24"/>
        </w:rPr>
        <w:t xml:space="preserve"> </w:t>
      </w:r>
      <w:r w:rsidRPr="08B5967E">
        <w:rPr>
          <w:rFonts w:ascii="Garamond" w:hAnsi="Garamond"/>
          <w:sz w:val="24"/>
          <w:szCs w:val="24"/>
        </w:rPr>
        <w:t xml:space="preserve">is </w:t>
      </w:r>
      <w:r>
        <w:rPr>
          <w:rFonts w:ascii="Garamond" w:hAnsi="Garamond"/>
          <w:sz w:val="24"/>
          <w:szCs w:val="24"/>
        </w:rPr>
        <w:t>merely the neutral or value-free account of the social scientist</w:t>
      </w:r>
      <w:r w:rsidRPr="08B5967E">
        <w:rPr>
          <w:rFonts w:ascii="Garamond" w:hAnsi="Garamond"/>
          <w:sz w:val="24"/>
          <w:szCs w:val="24"/>
        </w:rPr>
        <w:t xml:space="preserve">, </w:t>
      </w:r>
      <w:r>
        <w:rPr>
          <w:rFonts w:ascii="Garamond" w:hAnsi="Garamond"/>
          <w:sz w:val="24"/>
          <w:szCs w:val="24"/>
        </w:rPr>
        <w:t>which fosters</w:t>
      </w:r>
      <w:r w:rsidRPr="08B5967E">
        <w:rPr>
          <w:rFonts w:ascii="Garamond" w:hAnsi="Garamond"/>
          <w:sz w:val="24"/>
          <w:szCs w:val="24"/>
        </w:rPr>
        <w:t xml:space="preserve"> a “relativist skepticism” about the idea</w:t>
      </w:r>
      <w:r w:rsidR="00B0776E">
        <w:rPr>
          <w:rFonts w:ascii="Garamond" w:hAnsi="Garamond"/>
          <w:sz w:val="24"/>
          <w:szCs w:val="24"/>
        </w:rPr>
        <w:t xml:space="preserve"> of truth</w:t>
      </w:r>
      <w:r w:rsidRPr="08B5967E">
        <w:rPr>
          <w:rFonts w:ascii="Garamond" w:hAnsi="Garamond"/>
          <w:sz w:val="24"/>
          <w:szCs w:val="24"/>
        </w:rPr>
        <w:t>.</w:t>
      </w:r>
      <w:r w:rsidRPr="08B5967E">
        <w:rPr>
          <w:rStyle w:val="EndnoteReference"/>
          <w:rFonts w:ascii="Garamond" w:hAnsi="Garamond"/>
          <w:sz w:val="24"/>
          <w:szCs w:val="24"/>
        </w:rPr>
        <w:endnoteReference w:id="7"/>
      </w:r>
      <w:r w:rsidRPr="4B3741A5">
        <w:rPr>
          <w:rFonts w:ascii="Garamond" w:hAnsi="Garamond"/>
          <w:sz w:val="24"/>
          <w:szCs w:val="24"/>
        </w:rPr>
        <w:t xml:space="preserve">  The </w:t>
      </w:r>
      <w:r>
        <w:rPr>
          <w:rFonts w:ascii="Garamond" w:hAnsi="Garamond"/>
          <w:sz w:val="24"/>
          <w:szCs w:val="24"/>
        </w:rPr>
        <w:t>lynchpin</w:t>
      </w:r>
      <w:r w:rsidRPr="4B3741A5">
        <w:rPr>
          <w:rFonts w:ascii="Garamond" w:hAnsi="Garamond"/>
          <w:sz w:val="24"/>
          <w:szCs w:val="24"/>
        </w:rPr>
        <w:t xml:space="preserve"> </w:t>
      </w:r>
      <w:r>
        <w:rPr>
          <w:rFonts w:ascii="Garamond" w:hAnsi="Garamond"/>
          <w:sz w:val="24"/>
          <w:szCs w:val="24"/>
        </w:rPr>
        <w:t>supporting</w:t>
      </w:r>
      <w:r w:rsidRPr="4B3741A5">
        <w:rPr>
          <w:rFonts w:ascii="Garamond" w:hAnsi="Garamond"/>
          <w:sz w:val="24"/>
          <w:szCs w:val="24"/>
        </w:rPr>
        <w:t xml:space="preserve"> this entire </w:t>
      </w:r>
      <w:r>
        <w:rPr>
          <w:rFonts w:ascii="Garamond" w:hAnsi="Garamond"/>
          <w:sz w:val="24"/>
          <w:szCs w:val="24"/>
        </w:rPr>
        <w:t xml:space="preserve">approach to the past, on </w:t>
      </w:r>
      <w:proofErr w:type="spellStart"/>
      <w:r>
        <w:rPr>
          <w:rFonts w:ascii="Garamond" w:hAnsi="Garamond"/>
          <w:sz w:val="24"/>
          <w:szCs w:val="24"/>
        </w:rPr>
        <w:t>Gadamer’s</w:t>
      </w:r>
      <w:proofErr w:type="spellEnd"/>
      <w:r>
        <w:rPr>
          <w:rFonts w:ascii="Garamond" w:hAnsi="Garamond"/>
          <w:sz w:val="24"/>
          <w:szCs w:val="24"/>
        </w:rPr>
        <w:t xml:space="preserve"> account,</w:t>
      </w:r>
      <w:r w:rsidRPr="4B3741A5">
        <w:rPr>
          <w:rFonts w:ascii="Garamond" w:hAnsi="Garamond"/>
          <w:sz w:val="24"/>
          <w:szCs w:val="24"/>
        </w:rPr>
        <w:t xml:space="preserve"> is the subjectivist epistemology of historical consciousness.  The </w:t>
      </w:r>
      <w:r>
        <w:rPr>
          <w:rFonts w:ascii="Garamond" w:hAnsi="Garamond"/>
          <w:sz w:val="24"/>
          <w:szCs w:val="24"/>
        </w:rPr>
        <w:t xml:space="preserve">human </w:t>
      </w:r>
      <w:r w:rsidRPr="4B3741A5">
        <w:rPr>
          <w:rFonts w:ascii="Garamond" w:hAnsi="Garamond"/>
          <w:sz w:val="24"/>
          <w:szCs w:val="24"/>
        </w:rPr>
        <w:t xml:space="preserve">word cannot be objectified in the manner of the </w:t>
      </w:r>
      <w:r>
        <w:rPr>
          <w:rFonts w:ascii="Garamond" w:hAnsi="Garamond"/>
          <w:sz w:val="24"/>
          <w:szCs w:val="24"/>
        </w:rPr>
        <w:t>modern social</w:t>
      </w:r>
      <w:r w:rsidRPr="4B3741A5">
        <w:rPr>
          <w:rFonts w:ascii="Garamond" w:hAnsi="Garamond"/>
          <w:sz w:val="24"/>
          <w:szCs w:val="24"/>
        </w:rPr>
        <w:t xml:space="preserve"> sciences</w:t>
      </w:r>
      <w:r>
        <w:rPr>
          <w:rFonts w:ascii="Garamond" w:hAnsi="Garamond"/>
          <w:sz w:val="24"/>
          <w:szCs w:val="24"/>
        </w:rPr>
        <w:t>, as it were,</w:t>
      </w:r>
      <w:r w:rsidRPr="4B3741A5">
        <w:rPr>
          <w:rFonts w:ascii="Garamond" w:hAnsi="Garamond"/>
          <w:sz w:val="24"/>
          <w:szCs w:val="24"/>
        </w:rPr>
        <w:t xml:space="preserve"> unless the observer is conceived as somehow </w:t>
      </w:r>
      <w:r>
        <w:rPr>
          <w:rFonts w:ascii="Garamond" w:hAnsi="Garamond"/>
          <w:sz w:val="24"/>
          <w:szCs w:val="24"/>
        </w:rPr>
        <w:t>autonomous and thus more or less</w:t>
      </w:r>
      <w:r w:rsidRPr="4B3741A5">
        <w:rPr>
          <w:rFonts w:ascii="Garamond" w:hAnsi="Garamond"/>
          <w:sz w:val="24"/>
          <w:szCs w:val="24"/>
        </w:rPr>
        <w:t xml:space="preserve"> than human –</w:t>
      </w:r>
      <w:r>
        <w:rPr>
          <w:rFonts w:ascii="Garamond" w:hAnsi="Garamond"/>
          <w:sz w:val="24"/>
          <w:szCs w:val="24"/>
        </w:rPr>
        <w:t xml:space="preserve"> either a god or a beast</w:t>
      </w:r>
      <w:r w:rsidRPr="4B3741A5">
        <w:rPr>
          <w:rFonts w:ascii="Garamond" w:hAnsi="Garamond"/>
          <w:sz w:val="24"/>
          <w:szCs w:val="24"/>
        </w:rPr>
        <w:t>, in Aristotle’s terms</w:t>
      </w:r>
      <w:r>
        <w:rPr>
          <w:rFonts w:ascii="Garamond" w:hAnsi="Garamond"/>
          <w:sz w:val="24"/>
          <w:szCs w:val="24"/>
        </w:rPr>
        <w:t xml:space="preserve"> – insofar as he is </w:t>
      </w:r>
      <w:r w:rsidRPr="4B3741A5">
        <w:rPr>
          <w:rFonts w:ascii="Garamond" w:hAnsi="Garamond"/>
          <w:sz w:val="24"/>
          <w:szCs w:val="24"/>
        </w:rPr>
        <w:t xml:space="preserve">outside of </w:t>
      </w:r>
      <w:r>
        <w:rPr>
          <w:rFonts w:ascii="Garamond" w:hAnsi="Garamond"/>
          <w:sz w:val="24"/>
          <w:szCs w:val="24"/>
        </w:rPr>
        <w:t xml:space="preserve">any </w:t>
      </w:r>
      <w:r w:rsidRPr="4B3741A5">
        <w:rPr>
          <w:rFonts w:ascii="Garamond" w:hAnsi="Garamond"/>
          <w:sz w:val="24"/>
          <w:szCs w:val="24"/>
        </w:rPr>
        <w:t xml:space="preserve">community.  In other words, only the abstraction of </w:t>
      </w:r>
      <w:r>
        <w:rPr>
          <w:rFonts w:ascii="Garamond" w:hAnsi="Garamond"/>
          <w:sz w:val="24"/>
          <w:szCs w:val="24"/>
        </w:rPr>
        <w:t xml:space="preserve">an isolated subject </w:t>
      </w:r>
      <w:r w:rsidR="00D60AE4">
        <w:rPr>
          <w:rFonts w:ascii="Garamond" w:hAnsi="Garamond"/>
          <w:sz w:val="24"/>
          <w:szCs w:val="24"/>
        </w:rPr>
        <w:t xml:space="preserve">who </w:t>
      </w:r>
      <w:r w:rsidRPr="4B3741A5">
        <w:rPr>
          <w:rFonts w:ascii="Garamond" w:hAnsi="Garamond"/>
          <w:sz w:val="24"/>
          <w:szCs w:val="24"/>
        </w:rPr>
        <w:t xml:space="preserve">is a spectator, not a participant, </w:t>
      </w:r>
      <w:r>
        <w:rPr>
          <w:rFonts w:ascii="Garamond" w:hAnsi="Garamond"/>
          <w:sz w:val="24"/>
          <w:szCs w:val="24"/>
        </w:rPr>
        <w:t>vis-à-vis the</w:t>
      </w:r>
      <w:r w:rsidRPr="4B3741A5">
        <w:rPr>
          <w:rFonts w:ascii="Garamond" w:hAnsi="Garamond"/>
          <w:sz w:val="24"/>
          <w:szCs w:val="24"/>
        </w:rPr>
        <w:t xml:space="preserve"> </w:t>
      </w:r>
      <w:r>
        <w:rPr>
          <w:rFonts w:ascii="Garamond" w:hAnsi="Garamond"/>
          <w:sz w:val="24"/>
          <w:szCs w:val="24"/>
        </w:rPr>
        <w:t>“</w:t>
      </w:r>
      <w:r w:rsidRPr="4B3741A5">
        <w:rPr>
          <w:rFonts w:ascii="Garamond" w:hAnsi="Garamond"/>
          <w:sz w:val="24"/>
          <w:szCs w:val="24"/>
        </w:rPr>
        <w:t>reality</w:t>
      </w:r>
      <w:r>
        <w:rPr>
          <w:rFonts w:ascii="Garamond" w:hAnsi="Garamond"/>
          <w:sz w:val="24"/>
          <w:szCs w:val="24"/>
        </w:rPr>
        <w:t>”</w:t>
      </w:r>
      <w:r w:rsidRPr="4B3741A5">
        <w:rPr>
          <w:rFonts w:ascii="Garamond" w:hAnsi="Garamond"/>
          <w:sz w:val="24"/>
          <w:szCs w:val="24"/>
        </w:rPr>
        <w:t xml:space="preserve"> </w:t>
      </w:r>
      <w:r>
        <w:rPr>
          <w:rFonts w:ascii="Garamond" w:hAnsi="Garamond"/>
          <w:sz w:val="24"/>
          <w:szCs w:val="24"/>
        </w:rPr>
        <w:t xml:space="preserve">of facts </w:t>
      </w:r>
      <w:r w:rsidRPr="4B3741A5">
        <w:rPr>
          <w:rFonts w:ascii="Garamond" w:hAnsi="Garamond"/>
          <w:sz w:val="24"/>
          <w:szCs w:val="24"/>
        </w:rPr>
        <w:t xml:space="preserve">being observed </w:t>
      </w:r>
      <w:r>
        <w:rPr>
          <w:rFonts w:ascii="Garamond" w:hAnsi="Garamond"/>
          <w:sz w:val="24"/>
          <w:szCs w:val="24"/>
        </w:rPr>
        <w:t>can</w:t>
      </w:r>
      <w:r w:rsidRPr="4B3741A5">
        <w:rPr>
          <w:rFonts w:ascii="Garamond" w:hAnsi="Garamond"/>
          <w:sz w:val="24"/>
          <w:szCs w:val="24"/>
        </w:rPr>
        <w:t xml:space="preserve"> sustain this </w:t>
      </w:r>
      <w:proofErr w:type="spellStart"/>
      <w:r>
        <w:rPr>
          <w:rFonts w:ascii="Garamond" w:hAnsi="Garamond"/>
          <w:sz w:val="24"/>
          <w:szCs w:val="24"/>
        </w:rPr>
        <w:t>relativization</w:t>
      </w:r>
      <w:proofErr w:type="spellEnd"/>
      <w:r>
        <w:rPr>
          <w:rFonts w:ascii="Garamond" w:hAnsi="Garamond"/>
          <w:sz w:val="24"/>
          <w:szCs w:val="24"/>
        </w:rPr>
        <w:t xml:space="preserve"> </w:t>
      </w:r>
      <w:r w:rsidRPr="4B3741A5">
        <w:rPr>
          <w:rFonts w:ascii="Garamond" w:hAnsi="Garamond"/>
          <w:sz w:val="24"/>
          <w:szCs w:val="24"/>
        </w:rPr>
        <w:t>of the truth claims of each historical culture.</w:t>
      </w:r>
    </w:p>
    <w:p w14:paraId="26FA6478" w14:textId="03E2DBC3" w:rsidR="003839B7" w:rsidRDefault="003839B7" w:rsidP="23B68D8D">
      <w:pPr>
        <w:pStyle w:val="NoSpacing"/>
        <w:spacing w:line="480" w:lineRule="auto"/>
        <w:ind w:firstLine="720"/>
        <w:rPr>
          <w:rFonts w:ascii="Garamond" w:hAnsi="Garamond"/>
          <w:sz w:val="24"/>
          <w:szCs w:val="24"/>
        </w:rPr>
      </w:pPr>
      <w:r w:rsidRPr="4B3741A5">
        <w:rPr>
          <w:rFonts w:ascii="Garamond" w:hAnsi="Garamond"/>
          <w:sz w:val="24"/>
          <w:szCs w:val="24"/>
        </w:rPr>
        <w:t xml:space="preserve">It is for this reason that </w:t>
      </w:r>
      <w:proofErr w:type="spellStart"/>
      <w:r w:rsidRPr="4B3741A5">
        <w:rPr>
          <w:rFonts w:ascii="Garamond" w:hAnsi="Garamond"/>
          <w:sz w:val="24"/>
          <w:szCs w:val="24"/>
        </w:rPr>
        <w:t>Gadamer’s</w:t>
      </w:r>
      <w:proofErr w:type="spellEnd"/>
      <w:r w:rsidRPr="4B3741A5">
        <w:rPr>
          <w:rFonts w:ascii="Garamond" w:hAnsi="Garamond"/>
          <w:sz w:val="24"/>
          <w:szCs w:val="24"/>
        </w:rPr>
        <w:t xml:space="preserve"> philosophical hermeneutics prioritizes a “rehabilitation of authority and tradition,”</w:t>
      </w:r>
      <w:r w:rsidRPr="4B3741A5">
        <w:rPr>
          <w:rStyle w:val="EndnoteReference"/>
          <w:rFonts w:ascii="Garamond" w:hAnsi="Garamond"/>
          <w:sz w:val="24"/>
          <w:szCs w:val="24"/>
        </w:rPr>
        <w:endnoteReference w:id="8"/>
      </w:r>
      <w:r w:rsidRPr="4B3741A5">
        <w:rPr>
          <w:rFonts w:ascii="Garamond" w:hAnsi="Garamond"/>
          <w:sz w:val="24"/>
          <w:szCs w:val="24"/>
        </w:rPr>
        <w:t xml:space="preserve"> which is aimed at restoring a view of interpretation as fundamentally dependent upon an historical </w:t>
      </w:r>
      <w:r>
        <w:rPr>
          <w:rFonts w:ascii="Garamond" w:hAnsi="Garamond"/>
          <w:sz w:val="24"/>
          <w:szCs w:val="24"/>
        </w:rPr>
        <w:t xml:space="preserve">life and </w:t>
      </w:r>
      <w:r w:rsidRPr="4B3741A5">
        <w:rPr>
          <w:rFonts w:ascii="Garamond" w:hAnsi="Garamond"/>
          <w:sz w:val="24"/>
          <w:szCs w:val="24"/>
        </w:rPr>
        <w:t xml:space="preserve">community of interpreters.  In other words, the importance that </w:t>
      </w:r>
      <w:proofErr w:type="spellStart"/>
      <w:r w:rsidRPr="4B3741A5">
        <w:rPr>
          <w:rFonts w:ascii="Garamond" w:hAnsi="Garamond"/>
          <w:sz w:val="24"/>
          <w:szCs w:val="24"/>
        </w:rPr>
        <w:t>Gadamer</w:t>
      </w:r>
      <w:proofErr w:type="spellEnd"/>
      <w:r w:rsidRPr="4B3741A5">
        <w:rPr>
          <w:rFonts w:ascii="Garamond" w:hAnsi="Garamond"/>
          <w:sz w:val="24"/>
          <w:szCs w:val="24"/>
        </w:rPr>
        <w:t xml:space="preserve"> attaches to the role of “prejudice” in understanding is rooted in his critique of the idea of an autonomous subject who stands apart from the reality he observes.  That our prejudices facilitate as much as they occlude </w:t>
      </w:r>
      <w:r>
        <w:rPr>
          <w:rFonts w:ascii="Garamond" w:hAnsi="Garamond"/>
          <w:sz w:val="24"/>
          <w:szCs w:val="24"/>
        </w:rPr>
        <w:t>meaning</w:t>
      </w:r>
      <w:r w:rsidRPr="4B3741A5">
        <w:rPr>
          <w:rFonts w:ascii="Garamond" w:hAnsi="Garamond"/>
          <w:sz w:val="24"/>
          <w:szCs w:val="24"/>
        </w:rPr>
        <w:t xml:space="preserve"> is</w:t>
      </w:r>
      <w:r>
        <w:rPr>
          <w:rFonts w:ascii="Garamond" w:hAnsi="Garamond"/>
          <w:sz w:val="24"/>
          <w:szCs w:val="24"/>
        </w:rPr>
        <w:t xml:space="preserve"> thus </w:t>
      </w:r>
      <w:r w:rsidRPr="4B3741A5">
        <w:rPr>
          <w:rFonts w:ascii="Garamond" w:hAnsi="Garamond"/>
          <w:sz w:val="24"/>
          <w:szCs w:val="24"/>
        </w:rPr>
        <w:t xml:space="preserve">of profound significance from the point of view of preserving truth over against the view that </w:t>
      </w:r>
      <w:r w:rsidR="00F72CC4">
        <w:rPr>
          <w:rFonts w:ascii="Garamond" w:hAnsi="Garamond"/>
          <w:sz w:val="24"/>
          <w:szCs w:val="24"/>
        </w:rPr>
        <w:t>reality</w:t>
      </w:r>
      <w:r w:rsidR="00D60AE4">
        <w:rPr>
          <w:rFonts w:ascii="Garamond" w:hAnsi="Garamond"/>
          <w:sz w:val="24"/>
          <w:szCs w:val="24"/>
        </w:rPr>
        <w:t xml:space="preserve"> </w:t>
      </w:r>
      <w:r w:rsidRPr="4B3741A5">
        <w:rPr>
          <w:rFonts w:ascii="Garamond" w:hAnsi="Garamond"/>
          <w:sz w:val="24"/>
          <w:szCs w:val="24"/>
        </w:rPr>
        <w:t xml:space="preserve">is merely </w:t>
      </w:r>
      <w:r>
        <w:rPr>
          <w:rFonts w:ascii="Garamond" w:hAnsi="Garamond"/>
          <w:sz w:val="24"/>
          <w:szCs w:val="24"/>
        </w:rPr>
        <w:t>historically observable expressions of mind</w:t>
      </w:r>
      <w:r w:rsidRPr="4B3741A5">
        <w:rPr>
          <w:rFonts w:ascii="Garamond" w:hAnsi="Garamond"/>
          <w:sz w:val="24"/>
          <w:szCs w:val="24"/>
        </w:rPr>
        <w:t xml:space="preserve">.  </w:t>
      </w:r>
      <w:r>
        <w:rPr>
          <w:rFonts w:ascii="Garamond" w:hAnsi="Garamond"/>
          <w:sz w:val="24"/>
          <w:szCs w:val="24"/>
        </w:rPr>
        <w:t xml:space="preserve">For </w:t>
      </w:r>
      <w:proofErr w:type="spellStart"/>
      <w:r>
        <w:rPr>
          <w:rFonts w:ascii="Garamond" w:hAnsi="Garamond"/>
          <w:sz w:val="24"/>
          <w:szCs w:val="24"/>
        </w:rPr>
        <w:t>Gadamer</w:t>
      </w:r>
      <w:proofErr w:type="spellEnd"/>
      <w:r>
        <w:rPr>
          <w:rFonts w:ascii="Garamond" w:hAnsi="Garamond"/>
          <w:sz w:val="24"/>
          <w:szCs w:val="24"/>
        </w:rPr>
        <w:t>, c</w:t>
      </w:r>
      <w:r w:rsidRPr="4B3741A5">
        <w:rPr>
          <w:rFonts w:ascii="Garamond" w:hAnsi="Garamond"/>
          <w:sz w:val="24"/>
          <w:szCs w:val="24"/>
        </w:rPr>
        <w:t>oming to see truth no longer in propositional terms</w:t>
      </w:r>
      <w:r>
        <w:rPr>
          <w:rFonts w:ascii="Garamond" w:hAnsi="Garamond"/>
          <w:sz w:val="24"/>
          <w:szCs w:val="24"/>
        </w:rPr>
        <w:t>, i.e. as descriptions of a static reality of “things</w:t>
      </w:r>
      <w:r w:rsidRPr="4B3741A5">
        <w:rPr>
          <w:rFonts w:ascii="Garamond" w:hAnsi="Garamond"/>
          <w:sz w:val="24"/>
          <w:szCs w:val="24"/>
        </w:rPr>
        <w:t>,</w:t>
      </w:r>
      <w:r>
        <w:rPr>
          <w:rFonts w:ascii="Garamond" w:hAnsi="Garamond"/>
          <w:sz w:val="24"/>
          <w:szCs w:val="24"/>
        </w:rPr>
        <w:t>”</w:t>
      </w:r>
      <w:r w:rsidRPr="4B3741A5">
        <w:rPr>
          <w:rFonts w:ascii="Garamond" w:hAnsi="Garamond"/>
          <w:sz w:val="24"/>
          <w:szCs w:val="24"/>
        </w:rPr>
        <w:t xml:space="preserve"> but as an “event</w:t>
      </w:r>
      <w:r>
        <w:rPr>
          <w:rFonts w:ascii="Garamond" w:hAnsi="Garamond"/>
          <w:sz w:val="24"/>
          <w:szCs w:val="24"/>
        </w:rPr>
        <w:t>,</w:t>
      </w:r>
      <w:r w:rsidRPr="4B3741A5">
        <w:rPr>
          <w:rFonts w:ascii="Garamond" w:hAnsi="Garamond"/>
          <w:sz w:val="24"/>
          <w:szCs w:val="24"/>
        </w:rPr>
        <w:t xml:space="preserve">” in which past and present are </w:t>
      </w:r>
      <w:r>
        <w:rPr>
          <w:rFonts w:ascii="Garamond" w:hAnsi="Garamond"/>
          <w:sz w:val="24"/>
          <w:szCs w:val="24"/>
        </w:rPr>
        <w:t xml:space="preserve">continually </w:t>
      </w:r>
      <w:r w:rsidRPr="4B3741A5">
        <w:rPr>
          <w:rFonts w:ascii="Garamond" w:hAnsi="Garamond"/>
          <w:sz w:val="24"/>
          <w:szCs w:val="24"/>
        </w:rPr>
        <w:t xml:space="preserve">mediated by the prejudices that constitute one’s identity, </w:t>
      </w:r>
      <w:r>
        <w:rPr>
          <w:rFonts w:ascii="Garamond" w:hAnsi="Garamond"/>
          <w:sz w:val="24"/>
          <w:szCs w:val="24"/>
        </w:rPr>
        <w:t>thus serves the purpose of</w:t>
      </w:r>
      <w:r w:rsidRPr="4B3741A5">
        <w:rPr>
          <w:rFonts w:ascii="Garamond" w:hAnsi="Garamond"/>
          <w:sz w:val="24"/>
          <w:szCs w:val="24"/>
        </w:rPr>
        <w:t xml:space="preserve"> “the rehabilitation of the </w:t>
      </w:r>
      <w:r w:rsidRPr="4B3741A5">
        <w:rPr>
          <w:rFonts w:ascii="Garamond" w:hAnsi="Garamond"/>
          <w:sz w:val="24"/>
          <w:szCs w:val="24"/>
        </w:rPr>
        <w:lastRenderedPageBreak/>
        <w:t>possible truthfulness of belief.”</w:t>
      </w:r>
      <w:r w:rsidRPr="337913C0">
        <w:rPr>
          <w:rStyle w:val="EndnoteReference"/>
          <w:rFonts w:ascii="Garamond" w:hAnsi="Garamond"/>
          <w:sz w:val="24"/>
          <w:szCs w:val="24"/>
        </w:rPr>
        <w:endnoteReference w:id="9"/>
      </w:r>
      <w:r w:rsidRPr="23B68D8D">
        <w:rPr>
          <w:rFonts w:ascii="Garamond" w:hAnsi="Garamond"/>
          <w:sz w:val="24"/>
          <w:szCs w:val="24"/>
        </w:rPr>
        <w:t xml:space="preserve">   Without such mediation, </w:t>
      </w:r>
      <w:r>
        <w:rPr>
          <w:rFonts w:ascii="Garamond" w:hAnsi="Garamond"/>
          <w:sz w:val="24"/>
          <w:szCs w:val="24"/>
        </w:rPr>
        <w:t>one</w:t>
      </w:r>
      <w:r w:rsidRPr="23B68D8D">
        <w:rPr>
          <w:rFonts w:ascii="Garamond" w:hAnsi="Garamond"/>
          <w:sz w:val="24"/>
          <w:szCs w:val="24"/>
        </w:rPr>
        <w:t xml:space="preserve"> </w:t>
      </w:r>
      <w:r>
        <w:rPr>
          <w:rFonts w:ascii="Garamond" w:hAnsi="Garamond"/>
          <w:sz w:val="24"/>
          <w:szCs w:val="24"/>
        </w:rPr>
        <w:t>alienates the past, standing</w:t>
      </w:r>
      <w:r w:rsidRPr="23B68D8D">
        <w:rPr>
          <w:rFonts w:ascii="Garamond" w:hAnsi="Garamond"/>
          <w:sz w:val="24"/>
          <w:szCs w:val="24"/>
        </w:rPr>
        <w:t xml:space="preserve"> over and apart from </w:t>
      </w:r>
      <w:r>
        <w:rPr>
          <w:rFonts w:ascii="Garamond" w:hAnsi="Garamond"/>
          <w:sz w:val="24"/>
          <w:szCs w:val="24"/>
        </w:rPr>
        <w:t>one’s history</w:t>
      </w:r>
      <w:r w:rsidRPr="23B68D8D">
        <w:rPr>
          <w:rFonts w:ascii="Garamond" w:hAnsi="Garamond"/>
          <w:sz w:val="24"/>
          <w:szCs w:val="24"/>
        </w:rPr>
        <w:t xml:space="preserve"> as a</w:t>
      </w:r>
      <w:r>
        <w:rPr>
          <w:rFonts w:ascii="Garamond" w:hAnsi="Garamond"/>
          <w:sz w:val="24"/>
          <w:szCs w:val="24"/>
        </w:rPr>
        <w:t xml:space="preserve"> </w:t>
      </w:r>
      <w:proofErr w:type="spellStart"/>
      <w:r>
        <w:rPr>
          <w:rFonts w:ascii="Garamond" w:hAnsi="Garamond"/>
          <w:sz w:val="24"/>
          <w:szCs w:val="24"/>
        </w:rPr>
        <w:t>distantiated</w:t>
      </w:r>
      <w:proofErr w:type="spellEnd"/>
      <w:r w:rsidRPr="23B68D8D">
        <w:rPr>
          <w:rFonts w:ascii="Garamond" w:hAnsi="Garamond"/>
          <w:sz w:val="24"/>
          <w:szCs w:val="24"/>
        </w:rPr>
        <w:t xml:space="preserve"> </w:t>
      </w:r>
      <w:r>
        <w:rPr>
          <w:rFonts w:ascii="Garamond" w:hAnsi="Garamond"/>
          <w:sz w:val="24"/>
          <w:szCs w:val="24"/>
        </w:rPr>
        <w:t>observer,</w:t>
      </w:r>
      <w:r w:rsidRPr="23B68D8D">
        <w:rPr>
          <w:rFonts w:ascii="Garamond" w:hAnsi="Garamond"/>
          <w:sz w:val="24"/>
          <w:szCs w:val="24"/>
        </w:rPr>
        <w:t xml:space="preserve"> who objectifies and truncates </w:t>
      </w:r>
      <w:r>
        <w:rPr>
          <w:rFonts w:ascii="Garamond" w:hAnsi="Garamond"/>
          <w:sz w:val="24"/>
          <w:szCs w:val="24"/>
        </w:rPr>
        <w:t>the latter’s</w:t>
      </w:r>
      <w:r w:rsidRPr="23B68D8D">
        <w:rPr>
          <w:rFonts w:ascii="Garamond" w:hAnsi="Garamond"/>
          <w:sz w:val="24"/>
          <w:szCs w:val="24"/>
        </w:rPr>
        <w:t xml:space="preserve"> meaning.</w:t>
      </w:r>
      <w:r>
        <w:rPr>
          <w:rFonts w:ascii="Garamond" w:hAnsi="Garamond"/>
          <w:sz w:val="24"/>
          <w:szCs w:val="24"/>
        </w:rPr>
        <w:t xml:space="preserve">  In </w:t>
      </w:r>
      <w:proofErr w:type="spellStart"/>
      <w:r>
        <w:rPr>
          <w:rFonts w:ascii="Garamond" w:hAnsi="Garamond"/>
          <w:sz w:val="24"/>
          <w:szCs w:val="24"/>
        </w:rPr>
        <w:t>Gadamerian</w:t>
      </w:r>
      <w:proofErr w:type="spellEnd"/>
      <w:r>
        <w:rPr>
          <w:rFonts w:ascii="Garamond" w:hAnsi="Garamond"/>
          <w:sz w:val="24"/>
          <w:szCs w:val="24"/>
        </w:rPr>
        <w:t xml:space="preserve"> terms, such an approach silences or turns a deaf ear to a partner in a dialogue, and we become closed off to the truth claims that the past would otherwise make on us.</w:t>
      </w:r>
    </w:p>
    <w:p w14:paraId="2EB7157C" w14:textId="4E85A7ED" w:rsidR="003839B7" w:rsidRDefault="003839B7" w:rsidP="23B68D8D">
      <w:pPr>
        <w:pStyle w:val="NoSpacing"/>
        <w:spacing w:line="480" w:lineRule="auto"/>
        <w:ind w:firstLine="720"/>
        <w:rPr>
          <w:rFonts w:ascii="Garamond" w:hAnsi="Garamond"/>
          <w:sz w:val="24"/>
          <w:szCs w:val="24"/>
        </w:rPr>
      </w:pPr>
      <w:r w:rsidRPr="23B68D8D">
        <w:rPr>
          <w:rFonts w:ascii="Garamond" w:hAnsi="Garamond"/>
          <w:sz w:val="24"/>
          <w:szCs w:val="24"/>
        </w:rPr>
        <w:t xml:space="preserve">But what does it mean for truth to be understood as an </w:t>
      </w:r>
      <w:r>
        <w:rPr>
          <w:rFonts w:ascii="Garamond" w:hAnsi="Garamond"/>
          <w:sz w:val="24"/>
          <w:szCs w:val="24"/>
        </w:rPr>
        <w:t>“</w:t>
      </w:r>
      <w:r w:rsidRPr="23B68D8D">
        <w:rPr>
          <w:rFonts w:ascii="Garamond" w:hAnsi="Garamond"/>
          <w:sz w:val="24"/>
          <w:szCs w:val="24"/>
        </w:rPr>
        <w:t>event</w:t>
      </w:r>
      <w:r>
        <w:rPr>
          <w:rFonts w:ascii="Garamond" w:hAnsi="Garamond"/>
          <w:sz w:val="24"/>
          <w:szCs w:val="24"/>
        </w:rPr>
        <w:t>,” instead of in propositional terms</w:t>
      </w:r>
      <w:r w:rsidRPr="23B68D8D">
        <w:rPr>
          <w:rFonts w:ascii="Garamond" w:hAnsi="Garamond"/>
          <w:sz w:val="24"/>
          <w:szCs w:val="24"/>
        </w:rPr>
        <w:t xml:space="preserve">?  </w:t>
      </w:r>
      <w:r>
        <w:rPr>
          <w:rFonts w:ascii="Garamond" w:hAnsi="Garamond"/>
          <w:sz w:val="24"/>
          <w:szCs w:val="24"/>
        </w:rPr>
        <w:t xml:space="preserve">Is not truth the speech that accurately depicts a state of affairs or set of verifiable phenomena in the world?  Rather than understanding truth as a descriptive claim about a reality of things that are “out there,” objects to be documented by an observer or autonomous subject, </w:t>
      </w:r>
      <w:proofErr w:type="spellStart"/>
      <w:r>
        <w:rPr>
          <w:rFonts w:ascii="Garamond" w:hAnsi="Garamond"/>
          <w:sz w:val="24"/>
          <w:szCs w:val="24"/>
        </w:rPr>
        <w:t>Gadamer</w:t>
      </w:r>
      <w:proofErr w:type="spellEnd"/>
      <w:r>
        <w:rPr>
          <w:rFonts w:ascii="Garamond" w:hAnsi="Garamond"/>
          <w:sz w:val="24"/>
          <w:szCs w:val="24"/>
        </w:rPr>
        <w:t xml:space="preserve"> collapses the subject-object divide of modern Cartesian thinking to reorient us to the idea of truth as an experience one undergoes, since the event of truth is always for one who is a part of, or participant in, reality.  In his account of </w:t>
      </w:r>
      <w:proofErr w:type="spellStart"/>
      <w:r>
        <w:rPr>
          <w:rFonts w:ascii="Garamond" w:hAnsi="Garamond"/>
          <w:sz w:val="24"/>
          <w:szCs w:val="24"/>
        </w:rPr>
        <w:t>Gadamer’s</w:t>
      </w:r>
      <w:proofErr w:type="spellEnd"/>
      <w:r>
        <w:rPr>
          <w:rFonts w:ascii="Garamond" w:hAnsi="Garamond"/>
          <w:sz w:val="24"/>
          <w:szCs w:val="24"/>
        </w:rPr>
        <w:t xml:space="preserve"> critique of historical consciousness, Jean </w:t>
      </w:r>
      <w:proofErr w:type="spellStart"/>
      <w:r>
        <w:rPr>
          <w:rFonts w:ascii="Garamond" w:hAnsi="Garamond"/>
          <w:sz w:val="24"/>
          <w:szCs w:val="24"/>
        </w:rPr>
        <w:t>Grondin</w:t>
      </w:r>
      <w:proofErr w:type="spellEnd"/>
      <w:r>
        <w:rPr>
          <w:rFonts w:ascii="Garamond" w:hAnsi="Garamond"/>
          <w:sz w:val="24"/>
          <w:szCs w:val="24"/>
        </w:rPr>
        <w:t xml:space="preserve"> refers to the “lost metaphysical experience” of the humanities, which entails more than a mere loss of information from the past, but the neglect or absence of an important relationship with our history:  “the humanities teach us truths and real-life lessons, in the sense that history used to be seen as a </w:t>
      </w:r>
      <w:proofErr w:type="spellStart"/>
      <w:r w:rsidRPr="009B091D">
        <w:rPr>
          <w:rFonts w:ascii="Garamond" w:hAnsi="Garamond"/>
          <w:i/>
          <w:sz w:val="24"/>
          <w:szCs w:val="24"/>
        </w:rPr>
        <w:t>magistra</w:t>
      </w:r>
      <w:proofErr w:type="spellEnd"/>
      <w:r w:rsidRPr="009B091D">
        <w:rPr>
          <w:rFonts w:ascii="Garamond" w:hAnsi="Garamond"/>
          <w:i/>
          <w:sz w:val="24"/>
          <w:szCs w:val="24"/>
        </w:rPr>
        <w:t xml:space="preserve"> vitae</w:t>
      </w:r>
      <w:r>
        <w:rPr>
          <w:rFonts w:ascii="Garamond" w:hAnsi="Garamond"/>
          <w:sz w:val="24"/>
          <w:szCs w:val="24"/>
        </w:rPr>
        <w:t>.”</w:t>
      </w:r>
      <w:r>
        <w:rPr>
          <w:rStyle w:val="EndnoteReference"/>
          <w:rFonts w:ascii="Garamond" w:hAnsi="Garamond"/>
          <w:sz w:val="24"/>
          <w:szCs w:val="24"/>
        </w:rPr>
        <w:endnoteReference w:id="10"/>
      </w:r>
      <w:r>
        <w:rPr>
          <w:rFonts w:ascii="Garamond" w:hAnsi="Garamond"/>
          <w:sz w:val="24"/>
          <w:szCs w:val="24"/>
        </w:rPr>
        <w:t xml:space="preserve">  Like the metaphysical experience of beauty, which is purposefully chosen in Part 1 of </w:t>
      </w:r>
      <w:r w:rsidRPr="00344D02">
        <w:rPr>
          <w:rFonts w:ascii="Garamond" w:hAnsi="Garamond"/>
          <w:i/>
          <w:sz w:val="24"/>
          <w:szCs w:val="24"/>
        </w:rPr>
        <w:t>Truth and Method</w:t>
      </w:r>
      <w:r>
        <w:rPr>
          <w:rFonts w:ascii="Garamond" w:hAnsi="Garamond"/>
          <w:sz w:val="24"/>
          <w:szCs w:val="24"/>
        </w:rPr>
        <w:t xml:space="preserve"> to provide a palpable example of the transcendent as an event one undergoes,</w:t>
      </w:r>
      <w:r>
        <w:rPr>
          <w:rStyle w:val="EndnoteReference"/>
          <w:rFonts w:ascii="Garamond" w:hAnsi="Garamond"/>
          <w:sz w:val="24"/>
          <w:szCs w:val="24"/>
        </w:rPr>
        <w:endnoteReference w:id="11"/>
      </w:r>
      <w:r>
        <w:rPr>
          <w:rFonts w:ascii="Garamond" w:hAnsi="Garamond"/>
          <w:sz w:val="24"/>
          <w:szCs w:val="24"/>
        </w:rPr>
        <w:t xml:space="preserve"> the historical texts of the humanities are able to speak to the life of the present, bringing the interpreter “in play” as a participant in a dialogue with the past, who experiences truth as a “revelation</w:t>
      </w:r>
      <w:r w:rsidR="00F72CC4">
        <w:rPr>
          <w:rFonts w:ascii="Garamond" w:hAnsi="Garamond"/>
          <w:sz w:val="24"/>
          <w:szCs w:val="24"/>
        </w:rPr>
        <w:t xml:space="preserve"> and an </w:t>
      </w:r>
      <w:r>
        <w:rPr>
          <w:rFonts w:ascii="Garamond" w:hAnsi="Garamond"/>
          <w:sz w:val="24"/>
          <w:szCs w:val="24"/>
        </w:rPr>
        <w:t>increase in Being.”</w:t>
      </w:r>
      <w:r>
        <w:rPr>
          <w:rStyle w:val="EndnoteReference"/>
          <w:rFonts w:ascii="Garamond" w:hAnsi="Garamond"/>
          <w:sz w:val="24"/>
          <w:szCs w:val="24"/>
        </w:rPr>
        <w:endnoteReference w:id="12"/>
      </w:r>
      <w:r>
        <w:rPr>
          <w:rFonts w:ascii="Garamond" w:hAnsi="Garamond"/>
          <w:sz w:val="24"/>
          <w:szCs w:val="24"/>
        </w:rPr>
        <w:t xml:space="preserve">  Such knowledge actually changes the person who is part of the encounter with the past, expanding their horizon of understanding and providing a greater depth of experience (</w:t>
      </w:r>
      <w:proofErr w:type="spellStart"/>
      <w:r w:rsidRPr="009F5074">
        <w:rPr>
          <w:rFonts w:ascii="Garamond" w:hAnsi="Garamond"/>
          <w:i/>
          <w:sz w:val="24"/>
          <w:szCs w:val="24"/>
        </w:rPr>
        <w:t>Erfahrung</w:t>
      </w:r>
      <w:proofErr w:type="spellEnd"/>
      <w:r>
        <w:rPr>
          <w:rFonts w:ascii="Garamond" w:hAnsi="Garamond"/>
          <w:sz w:val="24"/>
          <w:szCs w:val="24"/>
        </w:rPr>
        <w:t xml:space="preserve">) that prepares one for further encounters.  </w:t>
      </w:r>
    </w:p>
    <w:p w14:paraId="02AFC0B2" w14:textId="78880C61" w:rsidR="003839B7" w:rsidRDefault="003839B7" w:rsidP="23B68D8D">
      <w:pPr>
        <w:pStyle w:val="NoSpacing"/>
        <w:spacing w:line="480" w:lineRule="auto"/>
        <w:ind w:firstLine="720"/>
        <w:rPr>
          <w:rFonts w:ascii="Garamond" w:hAnsi="Garamond"/>
          <w:sz w:val="24"/>
          <w:szCs w:val="24"/>
        </w:rPr>
      </w:pPr>
      <w:r>
        <w:rPr>
          <w:rFonts w:ascii="Garamond" w:hAnsi="Garamond"/>
          <w:sz w:val="24"/>
          <w:szCs w:val="24"/>
        </w:rPr>
        <w:t xml:space="preserve">Consequently, the hubris of a ruler like Kreon in Sophocles’ </w:t>
      </w:r>
      <w:r w:rsidRPr="00DF07B3">
        <w:rPr>
          <w:rFonts w:ascii="Garamond" w:hAnsi="Garamond"/>
          <w:i/>
          <w:sz w:val="24"/>
          <w:szCs w:val="24"/>
        </w:rPr>
        <w:t>Antigone</w:t>
      </w:r>
      <w:r>
        <w:rPr>
          <w:rFonts w:ascii="Garamond" w:hAnsi="Garamond"/>
          <w:sz w:val="24"/>
          <w:szCs w:val="24"/>
        </w:rPr>
        <w:t xml:space="preserve">, or the fidelity to community of Socrates in Plato’s </w:t>
      </w:r>
      <w:r w:rsidRPr="00CC1F0C">
        <w:rPr>
          <w:rFonts w:ascii="Garamond" w:hAnsi="Garamond"/>
          <w:i/>
          <w:sz w:val="24"/>
          <w:szCs w:val="24"/>
        </w:rPr>
        <w:t>Crito</w:t>
      </w:r>
      <w:r>
        <w:rPr>
          <w:rFonts w:ascii="Garamond" w:hAnsi="Garamond"/>
          <w:sz w:val="24"/>
          <w:szCs w:val="24"/>
        </w:rPr>
        <w:t xml:space="preserve">, each bear a particular revelation – in the literal sense of a revealing or disclosure – regarding a life well-lived that offers guidance to the interpreter in the </w:t>
      </w:r>
      <w:r>
        <w:rPr>
          <w:rFonts w:ascii="Garamond" w:hAnsi="Garamond"/>
          <w:sz w:val="24"/>
          <w:szCs w:val="24"/>
        </w:rPr>
        <w:lastRenderedPageBreak/>
        <w:t xml:space="preserve">present.  Again, this is not as a static body of information, but a relatable </w:t>
      </w:r>
      <w:r w:rsidRPr="00BC7528">
        <w:rPr>
          <w:rFonts w:ascii="Garamond" w:hAnsi="Garamond"/>
          <w:i/>
          <w:iCs/>
          <w:sz w:val="24"/>
          <w:szCs w:val="24"/>
        </w:rPr>
        <w:t>insight</w:t>
      </w:r>
      <w:r>
        <w:rPr>
          <w:rFonts w:ascii="Garamond" w:hAnsi="Garamond"/>
          <w:sz w:val="24"/>
          <w:szCs w:val="24"/>
        </w:rPr>
        <w:t xml:space="preserve"> into reality that actually changes one’s perspective and judgment.  To be sure, not all such engagements with historical texts are of a metaphysical character and thus, not all texts are capable of transcending their time in this way.  Certainly, </w:t>
      </w:r>
      <w:proofErr w:type="spellStart"/>
      <w:r>
        <w:rPr>
          <w:rFonts w:ascii="Garamond" w:hAnsi="Garamond"/>
          <w:sz w:val="24"/>
          <w:szCs w:val="24"/>
        </w:rPr>
        <w:t>Gadamer</w:t>
      </w:r>
      <w:proofErr w:type="spellEnd"/>
      <w:r>
        <w:rPr>
          <w:rFonts w:ascii="Garamond" w:hAnsi="Garamond"/>
          <w:sz w:val="24"/>
          <w:szCs w:val="24"/>
        </w:rPr>
        <w:t xml:space="preserve"> is well aware that the potential for the enlargement or deepening of one’s horizon of understanding is not equal among all such historical works.  It is in this spirit, in fact, that </w:t>
      </w:r>
      <w:proofErr w:type="spellStart"/>
      <w:r>
        <w:rPr>
          <w:rFonts w:ascii="Garamond" w:hAnsi="Garamond"/>
          <w:sz w:val="24"/>
          <w:szCs w:val="24"/>
        </w:rPr>
        <w:t>Gadamer</w:t>
      </w:r>
      <w:proofErr w:type="spellEnd"/>
      <w:r>
        <w:rPr>
          <w:rFonts w:ascii="Garamond" w:hAnsi="Garamond"/>
          <w:sz w:val="24"/>
          <w:szCs w:val="24"/>
        </w:rPr>
        <w:t xml:space="preserve"> points to the existence of a group of texts, which he refers to as “classical,” that emerge as the “work of history” (</w:t>
      </w:r>
      <w:proofErr w:type="spellStart"/>
      <w:r w:rsidRPr="00D91C15">
        <w:rPr>
          <w:rFonts w:ascii="Garamond" w:hAnsi="Garamond"/>
          <w:i/>
          <w:sz w:val="24"/>
          <w:szCs w:val="24"/>
        </w:rPr>
        <w:t>Wirkungsgeschichte</w:t>
      </w:r>
      <w:proofErr w:type="spellEnd"/>
      <w:r>
        <w:rPr>
          <w:rFonts w:ascii="Garamond" w:hAnsi="Garamond"/>
          <w:sz w:val="24"/>
          <w:szCs w:val="24"/>
        </w:rPr>
        <w:t>) and, he believes, prove their transcendent quality within history by repeatedly speaking to the life of the present, shedding light on the choices (</w:t>
      </w:r>
      <w:proofErr w:type="spellStart"/>
      <w:r w:rsidRPr="002F23B9">
        <w:rPr>
          <w:rFonts w:ascii="Garamond" w:hAnsi="Garamond"/>
          <w:i/>
          <w:sz w:val="24"/>
          <w:szCs w:val="24"/>
        </w:rPr>
        <w:t>prohaires</w:t>
      </w:r>
      <w:r>
        <w:rPr>
          <w:rFonts w:ascii="Garamond" w:hAnsi="Garamond"/>
          <w:i/>
          <w:sz w:val="24"/>
          <w:szCs w:val="24"/>
        </w:rPr>
        <w:t>e</w:t>
      </w:r>
      <w:r w:rsidRPr="002F23B9">
        <w:rPr>
          <w:rFonts w:ascii="Garamond" w:hAnsi="Garamond"/>
          <w:i/>
          <w:sz w:val="24"/>
          <w:szCs w:val="24"/>
        </w:rPr>
        <w:t>is</w:t>
      </w:r>
      <w:proofErr w:type="spellEnd"/>
      <w:r>
        <w:rPr>
          <w:rFonts w:ascii="Garamond" w:hAnsi="Garamond"/>
          <w:sz w:val="24"/>
          <w:szCs w:val="24"/>
        </w:rPr>
        <w:t>) individuals continually confront as part of a shared reality across time.</w:t>
      </w:r>
      <w:r>
        <w:rPr>
          <w:rStyle w:val="EndnoteReference"/>
          <w:rFonts w:ascii="Garamond" w:hAnsi="Garamond"/>
          <w:sz w:val="24"/>
          <w:szCs w:val="24"/>
        </w:rPr>
        <w:endnoteReference w:id="13"/>
      </w:r>
      <w:r>
        <w:rPr>
          <w:rFonts w:ascii="Garamond" w:hAnsi="Garamond"/>
          <w:sz w:val="24"/>
          <w:szCs w:val="24"/>
        </w:rPr>
        <w:t xml:space="preserve">  For </w:t>
      </w:r>
      <w:proofErr w:type="spellStart"/>
      <w:r>
        <w:rPr>
          <w:rFonts w:ascii="Garamond" w:hAnsi="Garamond"/>
          <w:sz w:val="24"/>
          <w:szCs w:val="24"/>
        </w:rPr>
        <w:t>Gadamer</w:t>
      </w:r>
      <w:proofErr w:type="spellEnd"/>
      <w:r>
        <w:rPr>
          <w:rFonts w:ascii="Garamond" w:hAnsi="Garamond"/>
          <w:sz w:val="24"/>
          <w:szCs w:val="24"/>
        </w:rPr>
        <w:t xml:space="preserve">, this enlargement of the horizon of the present or increase in </w:t>
      </w:r>
      <w:r w:rsidR="005257DF">
        <w:rPr>
          <w:rFonts w:ascii="Garamond" w:hAnsi="Garamond"/>
          <w:sz w:val="24"/>
          <w:szCs w:val="24"/>
        </w:rPr>
        <w:t>b</w:t>
      </w:r>
      <w:r>
        <w:rPr>
          <w:rFonts w:ascii="Garamond" w:hAnsi="Garamond"/>
          <w:sz w:val="24"/>
          <w:szCs w:val="24"/>
        </w:rPr>
        <w:t>eing – in short, the event in which such truths are experienced – is inconceivable without the very historicity of the one whose particular life is ultimately shaped by their insight.</w:t>
      </w:r>
      <w:r>
        <w:rPr>
          <w:rStyle w:val="EndnoteReference"/>
          <w:rFonts w:ascii="Garamond" w:hAnsi="Garamond"/>
          <w:sz w:val="24"/>
          <w:szCs w:val="24"/>
        </w:rPr>
        <w:endnoteReference w:id="14"/>
      </w:r>
    </w:p>
    <w:p w14:paraId="6D223256" w14:textId="623B06A6" w:rsidR="003839B7" w:rsidRPr="002113D0" w:rsidRDefault="003839B7" w:rsidP="00B177A8">
      <w:pPr>
        <w:pStyle w:val="NoSpacing"/>
        <w:spacing w:line="480" w:lineRule="auto"/>
        <w:rPr>
          <w:rFonts w:ascii="Garamond" w:hAnsi="Garamond"/>
          <w:b/>
          <w:i/>
          <w:iCs/>
          <w:sz w:val="24"/>
          <w:szCs w:val="24"/>
        </w:rPr>
      </w:pPr>
      <w:r w:rsidRPr="002113D0">
        <w:rPr>
          <w:rFonts w:ascii="Garamond" w:hAnsi="Garamond"/>
          <w:b/>
          <w:i/>
          <w:iCs/>
          <w:sz w:val="24"/>
          <w:szCs w:val="24"/>
        </w:rPr>
        <w:t>The Early Heidegger</w:t>
      </w:r>
    </w:p>
    <w:p w14:paraId="28F95871" w14:textId="11AF07E6" w:rsidR="003839B7" w:rsidRDefault="003839B7" w:rsidP="00B177A8">
      <w:pPr>
        <w:pStyle w:val="NoSpacing"/>
        <w:spacing w:line="480" w:lineRule="auto"/>
        <w:rPr>
          <w:rFonts w:ascii="Garamond" w:hAnsi="Garamond"/>
          <w:sz w:val="24"/>
          <w:szCs w:val="24"/>
        </w:rPr>
      </w:pPr>
      <w:r>
        <w:rPr>
          <w:rFonts w:ascii="Garamond" w:hAnsi="Garamond"/>
          <w:sz w:val="24"/>
          <w:szCs w:val="24"/>
        </w:rPr>
        <w:tab/>
        <w:t xml:space="preserve">Much of what has been said thus far pertains to </w:t>
      </w:r>
      <w:proofErr w:type="spellStart"/>
      <w:r>
        <w:rPr>
          <w:rFonts w:ascii="Garamond" w:hAnsi="Garamond"/>
          <w:sz w:val="24"/>
          <w:szCs w:val="24"/>
        </w:rPr>
        <w:t>Gadamer’s</w:t>
      </w:r>
      <w:proofErr w:type="spellEnd"/>
      <w:r>
        <w:rPr>
          <w:rFonts w:ascii="Garamond" w:hAnsi="Garamond"/>
          <w:sz w:val="24"/>
          <w:szCs w:val="24"/>
        </w:rPr>
        <w:t xml:space="preserve"> concern regarding the status of truth at the hands of the modern human sciences.  But it does not begin to address </w:t>
      </w:r>
      <w:proofErr w:type="spellStart"/>
      <w:r>
        <w:rPr>
          <w:rFonts w:ascii="Garamond" w:hAnsi="Garamond"/>
          <w:sz w:val="24"/>
          <w:szCs w:val="24"/>
        </w:rPr>
        <w:t>Gadamer’s</w:t>
      </w:r>
      <w:proofErr w:type="spellEnd"/>
      <w:r>
        <w:rPr>
          <w:rFonts w:ascii="Garamond" w:hAnsi="Garamond"/>
          <w:sz w:val="24"/>
          <w:szCs w:val="24"/>
        </w:rPr>
        <w:t xml:space="preserve"> relationship to Heidegger and the nature of his influence, which may now seem particularly puzzling in light of the radical historicism and moral relativism often associated with Heidegger’s thinking.  What is essential to reconciling this central concern of </w:t>
      </w:r>
      <w:proofErr w:type="spellStart"/>
      <w:r>
        <w:rPr>
          <w:rFonts w:ascii="Garamond" w:hAnsi="Garamond"/>
          <w:sz w:val="24"/>
          <w:szCs w:val="24"/>
        </w:rPr>
        <w:t>Gadamer</w:t>
      </w:r>
      <w:proofErr w:type="spellEnd"/>
      <w:r>
        <w:rPr>
          <w:rFonts w:ascii="Garamond" w:hAnsi="Garamond"/>
          <w:sz w:val="24"/>
          <w:szCs w:val="24"/>
        </w:rPr>
        <w:t xml:space="preserve"> with the experience of truth and the importance of Heidegger to his philosophy is understanding the difference between the early Heidegger, </w:t>
      </w:r>
      <w:r w:rsidR="004A38F5">
        <w:rPr>
          <w:rFonts w:ascii="Garamond" w:hAnsi="Garamond"/>
          <w:sz w:val="24"/>
          <w:szCs w:val="24"/>
        </w:rPr>
        <w:t>who</w:t>
      </w:r>
      <w:r w:rsidR="00900168">
        <w:rPr>
          <w:rFonts w:ascii="Garamond" w:hAnsi="Garamond"/>
          <w:sz w:val="24"/>
          <w:szCs w:val="24"/>
        </w:rPr>
        <w:t>se work</w:t>
      </w:r>
      <w:r w:rsidR="004A38F5">
        <w:rPr>
          <w:rFonts w:ascii="Garamond" w:hAnsi="Garamond"/>
          <w:sz w:val="24"/>
          <w:szCs w:val="24"/>
        </w:rPr>
        <w:t xml:space="preserve"> sought to recover vital insights from the metaphysical tradition</w:t>
      </w:r>
      <w:r w:rsidR="00900168">
        <w:rPr>
          <w:rFonts w:ascii="Garamond" w:hAnsi="Garamond"/>
          <w:sz w:val="24"/>
          <w:szCs w:val="24"/>
        </w:rPr>
        <w:t xml:space="preserve"> and informed the </w:t>
      </w:r>
      <w:r w:rsidR="00B0776E">
        <w:rPr>
          <w:rFonts w:ascii="Garamond" w:hAnsi="Garamond"/>
          <w:sz w:val="24"/>
          <w:szCs w:val="24"/>
        </w:rPr>
        <w:t xml:space="preserve">early </w:t>
      </w:r>
      <w:r w:rsidR="00900168">
        <w:rPr>
          <w:rFonts w:ascii="Garamond" w:hAnsi="Garamond"/>
          <w:sz w:val="24"/>
          <w:szCs w:val="24"/>
        </w:rPr>
        <w:t xml:space="preserve">direction of </w:t>
      </w:r>
      <w:proofErr w:type="spellStart"/>
      <w:r w:rsidR="00900168">
        <w:rPr>
          <w:rFonts w:ascii="Garamond" w:hAnsi="Garamond"/>
          <w:sz w:val="24"/>
          <w:szCs w:val="24"/>
        </w:rPr>
        <w:t>Gadamer’s</w:t>
      </w:r>
      <w:proofErr w:type="spellEnd"/>
      <w:r w:rsidR="00900168">
        <w:rPr>
          <w:rFonts w:ascii="Garamond" w:hAnsi="Garamond"/>
          <w:sz w:val="24"/>
          <w:szCs w:val="24"/>
        </w:rPr>
        <w:t xml:space="preserve"> thinking</w:t>
      </w:r>
      <w:r>
        <w:rPr>
          <w:rFonts w:ascii="Garamond" w:hAnsi="Garamond"/>
          <w:sz w:val="24"/>
          <w:szCs w:val="24"/>
        </w:rPr>
        <w:t xml:space="preserve">, and the later Heidegger, </w:t>
      </w:r>
      <w:r w:rsidR="007853E7">
        <w:rPr>
          <w:rFonts w:ascii="Garamond" w:hAnsi="Garamond"/>
          <w:sz w:val="24"/>
          <w:szCs w:val="24"/>
        </w:rPr>
        <w:t xml:space="preserve">whose </w:t>
      </w:r>
      <w:r w:rsidR="00B0776E">
        <w:rPr>
          <w:rFonts w:ascii="Garamond" w:hAnsi="Garamond"/>
          <w:sz w:val="24"/>
          <w:szCs w:val="24"/>
        </w:rPr>
        <w:t>radicalization and dismissal</w:t>
      </w:r>
      <w:r w:rsidR="007853E7">
        <w:rPr>
          <w:rFonts w:ascii="Garamond" w:hAnsi="Garamond"/>
          <w:sz w:val="24"/>
          <w:szCs w:val="24"/>
        </w:rPr>
        <w:t xml:space="preserve"> of the metaphysical tradition </w:t>
      </w:r>
      <w:r>
        <w:rPr>
          <w:rFonts w:ascii="Garamond" w:hAnsi="Garamond"/>
          <w:sz w:val="24"/>
          <w:szCs w:val="24"/>
        </w:rPr>
        <w:t xml:space="preserve">after the </w:t>
      </w:r>
      <w:r w:rsidR="00CF01E0">
        <w:rPr>
          <w:rFonts w:ascii="Garamond" w:hAnsi="Garamond"/>
          <w:sz w:val="24"/>
          <w:szCs w:val="24"/>
        </w:rPr>
        <w:t xml:space="preserve">self-described </w:t>
      </w:r>
      <w:r>
        <w:rPr>
          <w:rFonts w:ascii="Garamond" w:hAnsi="Garamond"/>
          <w:sz w:val="24"/>
          <w:szCs w:val="24"/>
        </w:rPr>
        <w:t>“turn” (</w:t>
      </w:r>
      <w:proofErr w:type="spellStart"/>
      <w:r w:rsidRPr="0003665E">
        <w:rPr>
          <w:rFonts w:ascii="Garamond" w:hAnsi="Garamond"/>
          <w:i/>
          <w:sz w:val="24"/>
          <w:szCs w:val="24"/>
        </w:rPr>
        <w:t>Kehr</w:t>
      </w:r>
      <w:r>
        <w:rPr>
          <w:rFonts w:ascii="Garamond" w:hAnsi="Garamond"/>
          <w:i/>
          <w:sz w:val="24"/>
          <w:szCs w:val="24"/>
        </w:rPr>
        <w:t>e</w:t>
      </w:r>
      <w:proofErr w:type="spellEnd"/>
      <w:r>
        <w:rPr>
          <w:rFonts w:ascii="Garamond" w:hAnsi="Garamond"/>
          <w:sz w:val="24"/>
          <w:szCs w:val="24"/>
        </w:rPr>
        <w:t xml:space="preserve">) </w:t>
      </w:r>
      <w:r w:rsidR="00B0776E">
        <w:rPr>
          <w:rFonts w:ascii="Garamond" w:hAnsi="Garamond"/>
          <w:sz w:val="24"/>
          <w:szCs w:val="24"/>
        </w:rPr>
        <w:t>in</w:t>
      </w:r>
      <w:r>
        <w:rPr>
          <w:rFonts w:ascii="Garamond" w:hAnsi="Garamond"/>
          <w:sz w:val="24"/>
          <w:szCs w:val="24"/>
        </w:rPr>
        <w:t xml:space="preserve"> his thinking</w:t>
      </w:r>
      <w:r w:rsidR="007853E7">
        <w:rPr>
          <w:rFonts w:ascii="Garamond" w:hAnsi="Garamond"/>
          <w:sz w:val="24"/>
          <w:szCs w:val="24"/>
        </w:rPr>
        <w:t xml:space="preserve"> were flatly rejected by </w:t>
      </w:r>
      <w:proofErr w:type="spellStart"/>
      <w:r w:rsidR="007853E7">
        <w:rPr>
          <w:rFonts w:ascii="Garamond" w:hAnsi="Garamond"/>
          <w:sz w:val="24"/>
          <w:szCs w:val="24"/>
        </w:rPr>
        <w:t>Gadamer</w:t>
      </w:r>
      <w:proofErr w:type="spellEnd"/>
      <w:r>
        <w:rPr>
          <w:rFonts w:ascii="Garamond" w:hAnsi="Garamond"/>
          <w:sz w:val="24"/>
          <w:szCs w:val="24"/>
        </w:rPr>
        <w:t>.</w:t>
      </w:r>
      <w:r w:rsidR="004C0EAC">
        <w:rPr>
          <w:rStyle w:val="EndnoteReference"/>
          <w:rFonts w:ascii="Garamond" w:hAnsi="Garamond"/>
          <w:sz w:val="24"/>
          <w:szCs w:val="24"/>
        </w:rPr>
        <w:endnoteReference w:id="15"/>
      </w:r>
      <w:r>
        <w:rPr>
          <w:rFonts w:ascii="Garamond" w:hAnsi="Garamond"/>
          <w:sz w:val="24"/>
          <w:szCs w:val="24"/>
        </w:rPr>
        <w:t xml:space="preserve">  For it is the later Heidegger alone who sees the history of metaphysics as inevitably leading to nihilism and thus needing to be overcome or moved beyond, a </w:t>
      </w:r>
      <w:r w:rsidR="00B0776E">
        <w:rPr>
          <w:rFonts w:ascii="Garamond" w:hAnsi="Garamond"/>
          <w:sz w:val="24"/>
          <w:szCs w:val="24"/>
        </w:rPr>
        <w:t xml:space="preserve">position </w:t>
      </w:r>
      <w:proofErr w:type="spellStart"/>
      <w:r w:rsidR="00B0776E">
        <w:rPr>
          <w:rFonts w:ascii="Garamond" w:hAnsi="Garamond"/>
          <w:sz w:val="24"/>
          <w:szCs w:val="24"/>
        </w:rPr>
        <w:lastRenderedPageBreak/>
        <w:t>Gadamer</w:t>
      </w:r>
      <w:proofErr w:type="spellEnd"/>
      <w:r w:rsidR="00B0776E">
        <w:rPr>
          <w:rFonts w:ascii="Garamond" w:hAnsi="Garamond"/>
          <w:sz w:val="24"/>
          <w:szCs w:val="24"/>
        </w:rPr>
        <w:t xml:space="preserve"> finds to be both </w:t>
      </w:r>
      <w:proofErr w:type="spellStart"/>
      <w:r w:rsidR="006905B6">
        <w:rPr>
          <w:rFonts w:ascii="Garamond" w:hAnsi="Garamond"/>
          <w:sz w:val="24"/>
          <w:szCs w:val="24"/>
        </w:rPr>
        <w:t>phenomenologically</w:t>
      </w:r>
      <w:proofErr w:type="spellEnd"/>
      <w:r w:rsidR="006905B6">
        <w:rPr>
          <w:rFonts w:ascii="Garamond" w:hAnsi="Garamond"/>
          <w:sz w:val="24"/>
          <w:szCs w:val="24"/>
        </w:rPr>
        <w:t xml:space="preserve"> </w:t>
      </w:r>
      <w:r w:rsidR="00B0776E">
        <w:rPr>
          <w:rFonts w:ascii="Garamond" w:hAnsi="Garamond"/>
          <w:sz w:val="24"/>
          <w:szCs w:val="24"/>
        </w:rPr>
        <w:t xml:space="preserve">and </w:t>
      </w:r>
      <w:r w:rsidR="006905B6">
        <w:rPr>
          <w:rFonts w:ascii="Garamond" w:hAnsi="Garamond"/>
          <w:sz w:val="24"/>
          <w:szCs w:val="24"/>
        </w:rPr>
        <w:t xml:space="preserve">normatively </w:t>
      </w:r>
      <w:r w:rsidR="00B0776E">
        <w:rPr>
          <w:rFonts w:ascii="Garamond" w:hAnsi="Garamond"/>
          <w:sz w:val="24"/>
          <w:szCs w:val="24"/>
        </w:rPr>
        <w:t>dubious</w:t>
      </w:r>
      <w:r>
        <w:rPr>
          <w:rFonts w:ascii="Garamond" w:hAnsi="Garamond"/>
          <w:sz w:val="24"/>
          <w:szCs w:val="24"/>
        </w:rPr>
        <w:t>.</w:t>
      </w:r>
      <w:r w:rsidR="007743F8">
        <w:rPr>
          <w:rStyle w:val="EndnoteReference"/>
          <w:rFonts w:ascii="Garamond" w:hAnsi="Garamond"/>
          <w:sz w:val="24"/>
          <w:szCs w:val="24"/>
        </w:rPr>
        <w:endnoteReference w:id="16"/>
      </w:r>
      <w:r>
        <w:rPr>
          <w:rFonts w:ascii="Garamond" w:hAnsi="Garamond"/>
          <w:sz w:val="24"/>
          <w:szCs w:val="24"/>
        </w:rPr>
        <w:t xml:space="preserve">  However, as Brice </w:t>
      </w:r>
      <w:proofErr w:type="spellStart"/>
      <w:r>
        <w:rPr>
          <w:rFonts w:ascii="Garamond" w:hAnsi="Garamond"/>
          <w:sz w:val="24"/>
          <w:szCs w:val="24"/>
        </w:rPr>
        <w:t>Wachterhauser</w:t>
      </w:r>
      <w:proofErr w:type="spellEnd"/>
      <w:r>
        <w:rPr>
          <w:rFonts w:ascii="Garamond" w:hAnsi="Garamond"/>
          <w:sz w:val="24"/>
          <w:szCs w:val="24"/>
        </w:rPr>
        <w:t xml:space="preserve"> notes, the early lectures of Heidegger, prior to the 1930s, reflect “an open[ness] to metaphysics and its potential for ‘fundamental ontology,’”</w:t>
      </w:r>
      <w:r w:rsidR="00961BF2">
        <w:rPr>
          <w:rStyle w:val="EndnoteReference"/>
          <w:rFonts w:ascii="Garamond" w:hAnsi="Garamond"/>
          <w:sz w:val="24"/>
          <w:szCs w:val="24"/>
        </w:rPr>
        <w:endnoteReference w:id="17"/>
      </w:r>
      <w:r>
        <w:rPr>
          <w:rFonts w:ascii="Garamond" w:hAnsi="Garamond"/>
          <w:sz w:val="24"/>
          <w:szCs w:val="24"/>
        </w:rPr>
        <w:t xml:space="preserve"> which </w:t>
      </w:r>
      <w:proofErr w:type="spellStart"/>
      <w:r>
        <w:rPr>
          <w:rFonts w:ascii="Garamond" w:hAnsi="Garamond"/>
          <w:sz w:val="24"/>
          <w:szCs w:val="24"/>
        </w:rPr>
        <w:t>Gadamer</w:t>
      </w:r>
      <w:proofErr w:type="spellEnd"/>
      <w:r>
        <w:rPr>
          <w:rFonts w:ascii="Garamond" w:hAnsi="Garamond"/>
          <w:sz w:val="24"/>
          <w:szCs w:val="24"/>
        </w:rPr>
        <w:t xml:space="preserve"> finds helpful in beginning to address some of his own concerns about modernity and how it undermines the experience of truth.  At this early point in his career, one sees a Heidegger who “understood himself as a philosopher who sought a better way to do metaphysics,”</w:t>
      </w:r>
      <w:r w:rsidR="00611F07">
        <w:rPr>
          <w:rStyle w:val="EndnoteReference"/>
          <w:rFonts w:ascii="Garamond" w:hAnsi="Garamond"/>
          <w:sz w:val="24"/>
          <w:szCs w:val="24"/>
        </w:rPr>
        <w:endnoteReference w:id="18"/>
      </w:r>
      <w:r>
        <w:rPr>
          <w:rFonts w:ascii="Garamond" w:hAnsi="Garamond"/>
          <w:sz w:val="24"/>
          <w:szCs w:val="24"/>
        </w:rPr>
        <w:t xml:space="preserve"> and it is this Heidegger whose insights into the nature of human knowing serve </w:t>
      </w:r>
      <w:proofErr w:type="spellStart"/>
      <w:r>
        <w:rPr>
          <w:rFonts w:ascii="Garamond" w:hAnsi="Garamond"/>
          <w:sz w:val="24"/>
          <w:szCs w:val="24"/>
        </w:rPr>
        <w:t>Gadamer’s</w:t>
      </w:r>
      <w:proofErr w:type="spellEnd"/>
      <w:r>
        <w:rPr>
          <w:rFonts w:ascii="Garamond" w:hAnsi="Garamond"/>
          <w:sz w:val="24"/>
          <w:szCs w:val="24"/>
        </w:rPr>
        <w:t xml:space="preserve"> purpose of reorienting us toward a more</w:t>
      </w:r>
      <w:r w:rsidR="00F72CC4">
        <w:rPr>
          <w:rFonts w:ascii="Garamond" w:hAnsi="Garamond"/>
          <w:sz w:val="24"/>
          <w:szCs w:val="24"/>
        </w:rPr>
        <w:t xml:space="preserve"> embedded and</w:t>
      </w:r>
      <w:r>
        <w:rPr>
          <w:rFonts w:ascii="Garamond" w:hAnsi="Garamond"/>
          <w:sz w:val="24"/>
          <w:szCs w:val="24"/>
        </w:rPr>
        <w:t xml:space="preserve"> dynamic conception of truth.</w:t>
      </w:r>
    </w:p>
    <w:p w14:paraId="18BE6809" w14:textId="627F6F63" w:rsidR="003839B7" w:rsidRDefault="003839B7" w:rsidP="00B177A8">
      <w:pPr>
        <w:pStyle w:val="NoSpacing"/>
        <w:spacing w:line="480" w:lineRule="auto"/>
        <w:rPr>
          <w:rFonts w:ascii="Garamond" w:hAnsi="Garamond"/>
          <w:sz w:val="24"/>
          <w:szCs w:val="24"/>
        </w:rPr>
      </w:pPr>
      <w:r>
        <w:rPr>
          <w:rFonts w:ascii="Garamond" w:hAnsi="Garamond"/>
          <w:sz w:val="24"/>
          <w:szCs w:val="24"/>
        </w:rPr>
        <w:tab/>
        <w:t xml:space="preserve">It is impossible in a short essay to identify all of the ways in which </w:t>
      </w:r>
      <w:proofErr w:type="spellStart"/>
      <w:r>
        <w:rPr>
          <w:rFonts w:ascii="Garamond" w:hAnsi="Garamond"/>
          <w:sz w:val="24"/>
          <w:szCs w:val="24"/>
        </w:rPr>
        <w:t>Gadamer</w:t>
      </w:r>
      <w:proofErr w:type="spellEnd"/>
      <w:r>
        <w:rPr>
          <w:rFonts w:ascii="Garamond" w:hAnsi="Garamond"/>
          <w:sz w:val="24"/>
          <w:szCs w:val="24"/>
        </w:rPr>
        <w:t xml:space="preserve"> is indebted to Heidegger, but two of the most prominent features of </w:t>
      </w:r>
      <w:proofErr w:type="spellStart"/>
      <w:r>
        <w:rPr>
          <w:rFonts w:ascii="Garamond" w:hAnsi="Garamond"/>
          <w:sz w:val="24"/>
          <w:szCs w:val="24"/>
        </w:rPr>
        <w:t>Gadamer’s</w:t>
      </w:r>
      <w:proofErr w:type="spellEnd"/>
      <w:r>
        <w:rPr>
          <w:rFonts w:ascii="Garamond" w:hAnsi="Garamond"/>
          <w:sz w:val="24"/>
          <w:szCs w:val="24"/>
        </w:rPr>
        <w:t xml:space="preserve"> thought that are appropriated from Heidegger are worth discussing here.</w:t>
      </w:r>
      <w:r>
        <w:rPr>
          <w:rStyle w:val="EndnoteReference"/>
          <w:rFonts w:ascii="Garamond" w:hAnsi="Garamond"/>
          <w:sz w:val="24"/>
          <w:szCs w:val="24"/>
        </w:rPr>
        <w:endnoteReference w:id="19"/>
      </w:r>
      <w:r>
        <w:rPr>
          <w:rFonts w:ascii="Garamond" w:hAnsi="Garamond"/>
          <w:sz w:val="24"/>
          <w:szCs w:val="24"/>
        </w:rPr>
        <w:t xml:space="preserve">  First, </w:t>
      </w:r>
      <w:proofErr w:type="spellStart"/>
      <w:r>
        <w:rPr>
          <w:rFonts w:ascii="Garamond" w:hAnsi="Garamond"/>
          <w:sz w:val="24"/>
          <w:szCs w:val="24"/>
        </w:rPr>
        <w:t>Gadamer</w:t>
      </w:r>
      <w:proofErr w:type="spellEnd"/>
      <w:r>
        <w:rPr>
          <w:rFonts w:ascii="Garamond" w:hAnsi="Garamond"/>
          <w:sz w:val="24"/>
          <w:szCs w:val="24"/>
        </w:rPr>
        <w:t xml:space="preserve"> is in certain respects amenable to one of the principal aims of the pre-</w:t>
      </w:r>
      <w:proofErr w:type="spellStart"/>
      <w:r w:rsidRPr="00E52BAE">
        <w:rPr>
          <w:rFonts w:ascii="Garamond" w:hAnsi="Garamond"/>
          <w:i/>
          <w:iCs/>
          <w:sz w:val="24"/>
          <w:szCs w:val="24"/>
        </w:rPr>
        <w:t>Kehre</w:t>
      </w:r>
      <w:proofErr w:type="spellEnd"/>
      <w:r>
        <w:rPr>
          <w:rFonts w:ascii="Garamond" w:hAnsi="Garamond"/>
          <w:sz w:val="24"/>
          <w:szCs w:val="24"/>
        </w:rPr>
        <w:t xml:space="preserve"> Heidegger, which is to “dismantle and reconstitute the metaphysical tradition in order to infuse it with new life,”</w:t>
      </w:r>
      <w:r>
        <w:rPr>
          <w:rStyle w:val="EndnoteReference"/>
          <w:rFonts w:ascii="Garamond" w:hAnsi="Garamond"/>
          <w:sz w:val="24"/>
          <w:szCs w:val="24"/>
        </w:rPr>
        <w:endnoteReference w:id="20"/>
      </w:r>
      <w:r>
        <w:rPr>
          <w:rFonts w:ascii="Garamond" w:hAnsi="Garamond"/>
          <w:sz w:val="24"/>
          <w:szCs w:val="24"/>
        </w:rPr>
        <w:t xml:space="preserve"> by recovering an ancient understanding of truth that avoids what Frederick Lawrence describes as “picture thinking,”</w:t>
      </w:r>
      <w:r>
        <w:rPr>
          <w:rStyle w:val="EndnoteReference"/>
          <w:rFonts w:ascii="Garamond" w:hAnsi="Garamond"/>
          <w:sz w:val="24"/>
          <w:szCs w:val="24"/>
        </w:rPr>
        <w:endnoteReference w:id="21"/>
      </w:r>
      <w:r>
        <w:rPr>
          <w:rFonts w:ascii="Garamond" w:hAnsi="Garamond"/>
          <w:sz w:val="24"/>
          <w:szCs w:val="24"/>
        </w:rPr>
        <w:t xml:space="preserve"> i.e. the model of human understanding according to which truth is known in a manner resembling vision of objects in the world.  Heidegger’s </w:t>
      </w:r>
      <w:proofErr w:type="spellStart"/>
      <w:r>
        <w:rPr>
          <w:rFonts w:ascii="Garamond" w:hAnsi="Garamond"/>
          <w:i/>
          <w:sz w:val="24"/>
          <w:szCs w:val="24"/>
        </w:rPr>
        <w:t>Destruktion</w:t>
      </w:r>
      <w:proofErr w:type="spellEnd"/>
      <w:r>
        <w:rPr>
          <w:rFonts w:ascii="Garamond" w:hAnsi="Garamond"/>
          <w:sz w:val="24"/>
          <w:szCs w:val="24"/>
        </w:rPr>
        <w:t xml:space="preserve"> (</w:t>
      </w:r>
      <w:proofErr w:type="spellStart"/>
      <w:r>
        <w:rPr>
          <w:rFonts w:ascii="Garamond" w:hAnsi="Garamond"/>
          <w:sz w:val="24"/>
          <w:szCs w:val="24"/>
        </w:rPr>
        <w:t>destructuring</w:t>
      </w:r>
      <w:proofErr w:type="spellEnd"/>
      <w:r>
        <w:rPr>
          <w:rFonts w:ascii="Garamond" w:hAnsi="Garamond"/>
          <w:sz w:val="24"/>
          <w:szCs w:val="24"/>
        </w:rPr>
        <w:t>)</w:t>
      </w:r>
      <w:r>
        <w:rPr>
          <w:rStyle w:val="EndnoteReference"/>
          <w:rFonts w:ascii="Garamond" w:hAnsi="Garamond"/>
          <w:sz w:val="24"/>
          <w:szCs w:val="24"/>
        </w:rPr>
        <w:endnoteReference w:id="22"/>
      </w:r>
      <w:r>
        <w:rPr>
          <w:rFonts w:ascii="Garamond" w:hAnsi="Garamond"/>
          <w:sz w:val="24"/>
          <w:szCs w:val="24"/>
        </w:rPr>
        <w:t xml:space="preserve"> of metaphysics – the purpose of which is to disentangle or recover original meanings from their present ones, in order to creatively see new possibilities or directions for them – leads him to identify an alternative view of truth (</w:t>
      </w:r>
      <w:proofErr w:type="spellStart"/>
      <w:r w:rsidRPr="002E47EA">
        <w:rPr>
          <w:rFonts w:ascii="Garamond" w:hAnsi="Garamond"/>
          <w:i/>
          <w:iCs/>
          <w:sz w:val="24"/>
          <w:szCs w:val="24"/>
        </w:rPr>
        <w:t>aletheia</w:t>
      </w:r>
      <w:proofErr w:type="spellEnd"/>
      <w:r>
        <w:rPr>
          <w:rFonts w:ascii="Garamond" w:hAnsi="Garamond"/>
          <w:sz w:val="24"/>
          <w:szCs w:val="24"/>
        </w:rPr>
        <w:t xml:space="preserve">) held by some of the ancients, which conceives of the latter as a process of </w:t>
      </w:r>
      <w:proofErr w:type="spellStart"/>
      <w:r>
        <w:rPr>
          <w:rFonts w:ascii="Garamond" w:hAnsi="Garamond"/>
          <w:sz w:val="24"/>
          <w:szCs w:val="24"/>
        </w:rPr>
        <w:t>unconcealment</w:t>
      </w:r>
      <w:proofErr w:type="spellEnd"/>
      <w:r>
        <w:rPr>
          <w:rFonts w:ascii="Garamond" w:hAnsi="Garamond"/>
          <w:sz w:val="24"/>
          <w:szCs w:val="24"/>
        </w:rPr>
        <w:t xml:space="preserve"> and concealment through which we come to know reality.  On this view, truth is understood in terms of movement or motion, in which what is known is never seen before one in its entirety, as from an Archimedean standpoint, but is characterized by a process of emergence and withdrawal, advancing and receding, of what is known.</w:t>
      </w:r>
      <w:r w:rsidR="00412D9E">
        <w:rPr>
          <w:rStyle w:val="EndnoteReference"/>
          <w:rFonts w:ascii="Garamond" w:hAnsi="Garamond"/>
          <w:sz w:val="24"/>
          <w:szCs w:val="24"/>
        </w:rPr>
        <w:endnoteReference w:id="23"/>
      </w:r>
      <w:r>
        <w:rPr>
          <w:rFonts w:ascii="Garamond" w:hAnsi="Garamond"/>
          <w:sz w:val="24"/>
          <w:szCs w:val="24"/>
        </w:rPr>
        <w:t xml:space="preserve">  </w:t>
      </w:r>
      <w:proofErr w:type="spellStart"/>
      <w:r>
        <w:rPr>
          <w:rFonts w:ascii="Garamond" w:hAnsi="Garamond"/>
          <w:sz w:val="24"/>
          <w:szCs w:val="24"/>
        </w:rPr>
        <w:t>Gadamer’s</w:t>
      </w:r>
      <w:proofErr w:type="spellEnd"/>
      <w:r>
        <w:rPr>
          <w:rFonts w:ascii="Garamond" w:hAnsi="Garamond"/>
          <w:sz w:val="24"/>
          <w:szCs w:val="24"/>
        </w:rPr>
        <w:t xml:space="preserve"> questioning of the subject-object divide mentioned above is therefore facilitated by Heidegger’s retrieval of this alternative conception of truth as in-</w:t>
      </w:r>
      <w:r>
        <w:rPr>
          <w:rFonts w:ascii="Garamond" w:hAnsi="Garamond"/>
          <w:sz w:val="24"/>
          <w:szCs w:val="24"/>
        </w:rPr>
        <w:lastRenderedPageBreak/>
        <w:t>motion and under way, since it is better suited to human life</w:t>
      </w:r>
      <w:r w:rsidR="00AB4640">
        <w:rPr>
          <w:rFonts w:ascii="Garamond" w:hAnsi="Garamond"/>
          <w:sz w:val="24"/>
          <w:szCs w:val="24"/>
        </w:rPr>
        <w:t>,</w:t>
      </w:r>
      <w:r>
        <w:rPr>
          <w:rFonts w:ascii="Garamond" w:hAnsi="Garamond"/>
          <w:sz w:val="24"/>
          <w:szCs w:val="24"/>
        </w:rPr>
        <w:t xml:space="preserve"> which is always historically situated.  It is to Aristotle, therefore, that Heidegger turns in order to resuscitate this view, since his critique of the Platonic </w:t>
      </w:r>
      <w:proofErr w:type="spellStart"/>
      <w:r w:rsidRPr="000C3373">
        <w:rPr>
          <w:rFonts w:ascii="Garamond" w:hAnsi="Garamond"/>
          <w:i/>
          <w:sz w:val="24"/>
          <w:szCs w:val="24"/>
        </w:rPr>
        <w:t>eidos</w:t>
      </w:r>
      <w:proofErr w:type="spellEnd"/>
      <w:r>
        <w:rPr>
          <w:rFonts w:ascii="Garamond" w:hAnsi="Garamond"/>
          <w:sz w:val="24"/>
          <w:szCs w:val="24"/>
        </w:rPr>
        <w:t xml:space="preserve"> is based precisely on this neglect of development or emergence in time regarding what is known.</w:t>
      </w:r>
      <w:r w:rsidR="006D1840">
        <w:rPr>
          <w:rStyle w:val="EndnoteReference"/>
          <w:rFonts w:ascii="Garamond" w:hAnsi="Garamond"/>
          <w:sz w:val="24"/>
          <w:szCs w:val="24"/>
        </w:rPr>
        <w:endnoteReference w:id="24"/>
      </w:r>
      <w:r>
        <w:rPr>
          <w:rFonts w:ascii="Garamond" w:hAnsi="Garamond"/>
          <w:sz w:val="24"/>
          <w:szCs w:val="24"/>
        </w:rPr>
        <w:t xml:space="preserve">  According to </w:t>
      </w:r>
      <w:proofErr w:type="spellStart"/>
      <w:r>
        <w:rPr>
          <w:rFonts w:ascii="Garamond" w:hAnsi="Garamond"/>
          <w:sz w:val="24"/>
          <w:szCs w:val="24"/>
        </w:rPr>
        <w:t>Gadamer</w:t>
      </w:r>
      <w:proofErr w:type="spellEnd"/>
      <w:r>
        <w:rPr>
          <w:rFonts w:ascii="Garamond" w:hAnsi="Garamond"/>
          <w:sz w:val="24"/>
          <w:szCs w:val="24"/>
        </w:rPr>
        <w:t xml:space="preserve">, “Aristotelian philosophy was at that time much more than a mere </w:t>
      </w:r>
      <w:proofErr w:type="spellStart"/>
      <w:r>
        <w:rPr>
          <w:rFonts w:ascii="Garamond" w:hAnsi="Garamond"/>
          <w:sz w:val="24"/>
          <w:szCs w:val="24"/>
        </w:rPr>
        <w:t>countermodel</w:t>
      </w:r>
      <w:proofErr w:type="spellEnd"/>
      <w:r>
        <w:rPr>
          <w:rFonts w:ascii="Garamond" w:hAnsi="Garamond"/>
          <w:sz w:val="24"/>
          <w:szCs w:val="24"/>
        </w:rPr>
        <w:t xml:space="preserve"> for Heidegger; it was a real vindicator of his own philosophical purposes,” even, as </w:t>
      </w:r>
      <w:proofErr w:type="spellStart"/>
      <w:r>
        <w:rPr>
          <w:rFonts w:ascii="Garamond" w:hAnsi="Garamond"/>
          <w:sz w:val="24"/>
          <w:szCs w:val="24"/>
        </w:rPr>
        <w:t>Gadamer</w:t>
      </w:r>
      <w:proofErr w:type="spellEnd"/>
      <w:r>
        <w:rPr>
          <w:rFonts w:ascii="Garamond" w:hAnsi="Garamond"/>
          <w:sz w:val="24"/>
          <w:szCs w:val="24"/>
        </w:rPr>
        <w:t xml:space="preserve"> notes, if Aristotle later “became suspect” for Heidegger.</w:t>
      </w:r>
      <w:r>
        <w:rPr>
          <w:rStyle w:val="EndnoteReference"/>
          <w:rFonts w:ascii="Garamond" w:hAnsi="Garamond"/>
          <w:sz w:val="24"/>
          <w:szCs w:val="24"/>
        </w:rPr>
        <w:endnoteReference w:id="25"/>
      </w:r>
    </w:p>
    <w:p w14:paraId="29F75D5D" w14:textId="1087AB0B" w:rsidR="003839B7" w:rsidRDefault="003839B7" w:rsidP="00B177A8">
      <w:pPr>
        <w:pStyle w:val="NoSpacing"/>
        <w:spacing w:line="480" w:lineRule="auto"/>
        <w:rPr>
          <w:rFonts w:ascii="Garamond" w:hAnsi="Garamond"/>
          <w:sz w:val="24"/>
          <w:szCs w:val="24"/>
        </w:rPr>
      </w:pPr>
      <w:r>
        <w:rPr>
          <w:rFonts w:ascii="Garamond" w:hAnsi="Garamond"/>
          <w:sz w:val="24"/>
          <w:szCs w:val="24"/>
        </w:rPr>
        <w:tab/>
        <w:t xml:space="preserve">A second important feature of Heidegger’s thinking for </w:t>
      </w:r>
      <w:proofErr w:type="spellStart"/>
      <w:r>
        <w:rPr>
          <w:rFonts w:ascii="Garamond" w:hAnsi="Garamond"/>
          <w:sz w:val="24"/>
          <w:szCs w:val="24"/>
        </w:rPr>
        <w:t>Gadamer</w:t>
      </w:r>
      <w:proofErr w:type="spellEnd"/>
      <w:r>
        <w:rPr>
          <w:rFonts w:ascii="Garamond" w:hAnsi="Garamond"/>
          <w:sz w:val="24"/>
          <w:szCs w:val="24"/>
        </w:rPr>
        <w:t xml:space="preserve"> – obviously related to the first, but worth mentioning in its own right – is his “hermeneutics of facticity” or insight into “the existential structure of understanding,” which again elevates the significance of Aristotle for both thinkers, albeit for different reasons.</w:t>
      </w:r>
      <w:r>
        <w:rPr>
          <w:rStyle w:val="EndnoteReference"/>
          <w:rFonts w:ascii="Garamond" w:hAnsi="Garamond"/>
          <w:sz w:val="24"/>
          <w:szCs w:val="24"/>
        </w:rPr>
        <w:endnoteReference w:id="26"/>
      </w:r>
      <w:r>
        <w:rPr>
          <w:rFonts w:ascii="Garamond" w:hAnsi="Garamond"/>
          <w:sz w:val="24"/>
          <w:szCs w:val="24"/>
        </w:rPr>
        <w:t xml:space="preserve">  Heidegger’s aim of recovering “the effective reality of the existential factum” is related to his overarching concerns about the question of </w:t>
      </w:r>
      <w:r w:rsidR="005257DF">
        <w:rPr>
          <w:rFonts w:ascii="Garamond" w:hAnsi="Garamond"/>
          <w:sz w:val="24"/>
          <w:szCs w:val="24"/>
        </w:rPr>
        <w:t>b</w:t>
      </w:r>
      <w:r>
        <w:rPr>
          <w:rFonts w:ascii="Garamond" w:hAnsi="Garamond"/>
          <w:sz w:val="24"/>
          <w:szCs w:val="24"/>
        </w:rPr>
        <w:t>eing.</w:t>
      </w:r>
      <w:r w:rsidR="002120D6">
        <w:rPr>
          <w:rStyle w:val="EndnoteReference"/>
          <w:rFonts w:ascii="Garamond" w:hAnsi="Garamond"/>
          <w:sz w:val="24"/>
          <w:szCs w:val="24"/>
        </w:rPr>
        <w:endnoteReference w:id="27"/>
      </w:r>
      <w:r>
        <w:rPr>
          <w:rFonts w:ascii="Garamond" w:hAnsi="Garamond"/>
          <w:sz w:val="24"/>
          <w:szCs w:val="24"/>
        </w:rPr>
        <w:t xml:space="preserve">  However, </w:t>
      </w:r>
      <w:proofErr w:type="spellStart"/>
      <w:r>
        <w:rPr>
          <w:rFonts w:ascii="Garamond" w:hAnsi="Garamond"/>
          <w:sz w:val="24"/>
          <w:szCs w:val="24"/>
        </w:rPr>
        <w:t>Gadamer’s</w:t>
      </w:r>
      <w:proofErr w:type="spellEnd"/>
      <w:r>
        <w:rPr>
          <w:rFonts w:ascii="Garamond" w:hAnsi="Garamond"/>
          <w:sz w:val="24"/>
          <w:szCs w:val="24"/>
        </w:rPr>
        <w:t xml:space="preserve"> interest in Aristotle and Heidegger’s reading of Book VI of the </w:t>
      </w:r>
      <w:r w:rsidRPr="00432BD0">
        <w:rPr>
          <w:rFonts w:ascii="Garamond" w:hAnsi="Garamond"/>
          <w:i/>
          <w:iCs/>
          <w:sz w:val="24"/>
          <w:szCs w:val="24"/>
        </w:rPr>
        <w:t>Nicomachean Ethics</w:t>
      </w:r>
      <w:r>
        <w:rPr>
          <w:rFonts w:ascii="Garamond" w:hAnsi="Garamond"/>
          <w:sz w:val="24"/>
          <w:szCs w:val="24"/>
        </w:rPr>
        <w:t xml:space="preserve"> takes a different direction, one which endures until late in </w:t>
      </w:r>
      <w:proofErr w:type="spellStart"/>
      <w:r>
        <w:rPr>
          <w:rFonts w:ascii="Garamond" w:hAnsi="Garamond"/>
          <w:sz w:val="24"/>
          <w:szCs w:val="24"/>
        </w:rPr>
        <w:t>Gadamer’s</w:t>
      </w:r>
      <w:proofErr w:type="spellEnd"/>
      <w:r>
        <w:rPr>
          <w:rFonts w:ascii="Garamond" w:hAnsi="Garamond"/>
          <w:sz w:val="24"/>
          <w:szCs w:val="24"/>
        </w:rPr>
        <w:t xml:space="preserve"> life.</w:t>
      </w:r>
      <w:r>
        <w:rPr>
          <w:rStyle w:val="EndnoteReference"/>
          <w:rFonts w:ascii="Garamond" w:hAnsi="Garamond"/>
          <w:sz w:val="24"/>
          <w:szCs w:val="24"/>
        </w:rPr>
        <w:endnoteReference w:id="28"/>
      </w:r>
      <w:r>
        <w:rPr>
          <w:rFonts w:ascii="Garamond" w:hAnsi="Garamond"/>
          <w:sz w:val="24"/>
          <w:szCs w:val="24"/>
        </w:rPr>
        <w:t xml:space="preserve">  The significance of this investigation for </w:t>
      </w:r>
      <w:proofErr w:type="spellStart"/>
      <w:r>
        <w:rPr>
          <w:rFonts w:ascii="Garamond" w:hAnsi="Garamond"/>
          <w:sz w:val="24"/>
          <w:szCs w:val="24"/>
        </w:rPr>
        <w:t>Gadamer</w:t>
      </w:r>
      <w:proofErr w:type="spellEnd"/>
      <w:r>
        <w:rPr>
          <w:rFonts w:ascii="Garamond" w:hAnsi="Garamond"/>
          <w:sz w:val="24"/>
          <w:szCs w:val="24"/>
        </w:rPr>
        <w:t xml:space="preserve"> is related to Aristotle’s account of </w:t>
      </w:r>
      <w:proofErr w:type="spellStart"/>
      <w:r w:rsidRPr="00FC4280">
        <w:rPr>
          <w:rFonts w:ascii="Garamond" w:hAnsi="Garamond"/>
          <w:i/>
          <w:iCs/>
          <w:sz w:val="24"/>
          <w:szCs w:val="24"/>
        </w:rPr>
        <w:t>phronesis</w:t>
      </w:r>
      <w:proofErr w:type="spellEnd"/>
      <w:r>
        <w:rPr>
          <w:rFonts w:ascii="Garamond" w:hAnsi="Garamond"/>
          <w:sz w:val="24"/>
          <w:szCs w:val="24"/>
        </w:rPr>
        <w:t xml:space="preserve">, or practical wisdom, which serves purposes related to both </w:t>
      </w:r>
      <w:proofErr w:type="spellStart"/>
      <w:r>
        <w:rPr>
          <w:rFonts w:ascii="Garamond" w:hAnsi="Garamond"/>
          <w:sz w:val="24"/>
          <w:szCs w:val="24"/>
        </w:rPr>
        <w:t>Gadamer’s</w:t>
      </w:r>
      <w:proofErr w:type="spellEnd"/>
      <w:r>
        <w:rPr>
          <w:rFonts w:ascii="Garamond" w:hAnsi="Garamond"/>
          <w:sz w:val="24"/>
          <w:szCs w:val="24"/>
        </w:rPr>
        <w:t xml:space="preserve"> philosophical hermeneutics and his incipient moral philosophy, whose early intimations can be seen in his </w:t>
      </w:r>
      <w:proofErr w:type="spellStart"/>
      <w:r w:rsidRPr="005100E4">
        <w:rPr>
          <w:rFonts w:ascii="Garamond" w:hAnsi="Garamond"/>
          <w:i/>
          <w:iCs/>
          <w:sz w:val="24"/>
          <w:szCs w:val="24"/>
        </w:rPr>
        <w:t>Habilitation</w:t>
      </w:r>
      <w:r>
        <w:rPr>
          <w:rFonts w:ascii="Garamond" w:hAnsi="Garamond"/>
          <w:i/>
          <w:iCs/>
          <w:sz w:val="24"/>
          <w:szCs w:val="24"/>
        </w:rPr>
        <w:t>s</w:t>
      </w:r>
      <w:r w:rsidRPr="005100E4">
        <w:rPr>
          <w:rFonts w:ascii="Garamond" w:hAnsi="Garamond"/>
          <w:i/>
          <w:iCs/>
          <w:sz w:val="24"/>
          <w:szCs w:val="24"/>
        </w:rPr>
        <w:t>schrift</w:t>
      </w:r>
      <w:proofErr w:type="spellEnd"/>
      <w:r>
        <w:rPr>
          <w:rFonts w:ascii="Garamond" w:hAnsi="Garamond"/>
          <w:sz w:val="24"/>
          <w:szCs w:val="24"/>
        </w:rPr>
        <w:t>.</w:t>
      </w:r>
      <w:r>
        <w:rPr>
          <w:rStyle w:val="EndnoteReference"/>
          <w:rFonts w:ascii="Garamond" w:hAnsi="Garamond"/>
          <w:sz w:val="24"/>
          <w:szCs w:val="24"/>
        </w:rPr>
        <w:endnoteReference w:id="29"/>
      </w:r>
      <w:r>
        <w:rPr>
          <w:rFonts w:ascii="Garamond" w:hAnsi="Garamond"/>
          <w:sz w:val="24"/>
          <w:szCs w:val="24"/>
        </w:rPr>
        <w:t xml:space="preserve">  In </w:t>
      </w:r>
      <w:r w:rsidRPr="00FC4280">
        <w:rPr>
          <w:rFonts w:ascii="Garamond" w:hAnsi="Garamond"/>
          <w:i/>
          <w:iCs/>
          <w:sz w:val="24"/>
          <w:szCs w:val="24"/>
        </w:rPr>
        <w:t>Truth and Method</w:t>
      </w:r>
      <w:r>
        <w:rPr>
          <w:rFonts w:ascii="Garamond" w:hAnsi="Garamond"/>
          <w:sz w:val="24"/>
          <w:szCs w:val="24"/>
        </w:rPr>
        <w:t xml:space="preserve">, the principal purpose of </w:t>
      </w:r>
      <w:proofErr w:type="spellStart"/>
      <w:r w:rsidRPr="00FC4280">
        <w:rPr>
          <w:rFonts w:ascii="Garamond" w:hAnsi="Garamond"/>
          <w:i/>
          <w:iCs/>
          <w:sz w:val="24"/>
          <w:szCs w:val="24"/>
        </w:rPr>
        <w:t>phronesis</w:t>
      </w:r>
      <w:proofErr w:type="spellEnd"/>
      <w:r>
        <w:rPr>
          <w:rFonts w:ascii="Garamond" w:hAnsi="Garamond"/>
          <w:sz w:val="24"/>
          <w:szCs w:val="24"/>
        </w:rPr>
        <w:t xml:space="preserve"> is to provide an illustration or analogy to elucidate the nature of genuine interpretation, which </w:t>
      </w:r>
      <w:proofErr w:type="spellStart"/>
      <w:r>
        <w:rPr>
          <w:rFonts w:ascii="Garamond" w:hAnsi="Garamond"/>
          <w:sz w:val="24"/>
          <w:szCs w:val="24"/>
        </w:rPr>
        <w:t>Gadamer</w:t>
      </w:r>
      <w:proofErr w:type="spellEnd"/>
      <w:r>
        <w:rPr>
          <w:rFonts w:ascii="Garamond" w:hAnsi="Garamond"/>
          <w:sz w:val="24"/>
          <w:szCs w:val="24"/>
        </w:rPr>
        <w:t xml:space="preserve"> sees as sharing in the same fundamental structure as practical wisdom.  One’s approach to the meaning of a text, according to </w:t>
      </w:r>
      <w:proofErr w:type="spellStart"/>
      <w:r>
        <w:rPr>
          <w:rFonts w:ascii="Garamond" w:hAnsi="Garamond"/>
          <w:sz w:val="24"/>
          <w:szCs w:val="24"/>
        </w:rPr>
        <w:t>Gadamer</w:t>
      </w:r>
      <w:proofErr w:type="spellEnd"/>
      <w:r>
        <w:rPr>
          <w:rFonts w:ascii="Garamond" w:hAnsi="Garamond"/>
          <w:sz w:val="24"/>
          <w:szCs w:val="24"/>
        </w:rPr>
        <w:t xml:space="preserve">, must always entail anticipations of meaning based on the application of prior experience to present circumstances, i.e. it is never abstract reflection for the sake of theoretical or scientific knowledge, but an inquiry by a concrete knower whose ultimate concern is with human </w:t>
      </w:r>
      <w:r w:rsidRPr="00FC4280">
        <w:rPr>
          <w:rFonts w:ascii="Garamond" w:hAnsi="Garamond"/>
          <w:i/>
          <w:iCs/>
          <w:sz w:val="24"/>
          <w:szCs w:val="24"/>
        </w:rPr>
        <w:t>praxis</w:t>
      </w:r>
      <w:r>
        <w:rPr>
          <w:rFonts w:ascii="Garamond" w:hAnsi="Garamond"/>
          <w:sz w:val="24"/>
          <w:szCs w:val="24"/>
        </w:rPr>
        <w:t xml:space="preserve">.  In the </w:t>
      </w:r>
      <w:r w:rsidRPr="00FC4280">
        <w:rPr>
          <w:rFonts w:ascii="Garamond" w:hAnsi="Garamond"/>
          <w:i/>
          <w:iCs/>
          <w:sz w:val="24"/>
          <w:szCs w:val="24"/>
        </w:rPr>
        <w:t>Idea of the Good in Platonic-Aristotelian Philosophy</w:t>
      </w:r>
      <w:r>
        <w:rPr>
          <w:rFonts w:ascii="Garamond" w:hAnsi="Garamond"/>
          <w:sz w:val="24"/>
          <w:szCs w:val="24"/>
        </w:rPr>
        <w:t xml:space="preserve">, </w:t>
      </w:r>
      <w:proofErr w:type="spellStart"/>
      <w:r>
        <w:rPr>
          <w:rFonts w:ascii="Garamond" w:hAnsi="Garamond"/>
          <w:sz w:val="24"/>
          <w:szCs w:val="24"/>
        </w:rPr>
        <w:t>Gadamer</w:t>
      </w:r>
      <w:proofErr w:type="spellEnd"/>
      <w:r>
        <w:rPr>
          <w:rFonts w:ascii="Garamond" w:hAnsi="Garamond"/>
          <w:sz w:val="24"/>
          <w:szCs w:val="24"/>
        </w:rPr>
        <w:t xml:space="preserve"> employs </w:t>
      </w:r>
      <w:proofErr w:type="spellStart"/>
      <w:r w:rsidRPr="00FC4280">
        <w:rPr>
          <w:rFonts w:ascii="Garamond" w:hAnsi="Garamond"/>
          <w:i/>
          <w:iCs/>
          <w:sz w:val="24"/>
          <w:szCs w:val="24"/>
        </w:rPr>
        <w:t>phronesis</w:t>
      </w:r>
      <w:proofErr w:type="spellEnd"/>
      <w:r>
        <w:rPr>
          <w:rFonts w:ascii="Garamond" w:hAnsi="Garamond"/>
          <w:sz w:val="24"/>
          <w:szCs w:val="24"/>
        </w:rPr>
        <w:t xml:space="preserve"> in a more straightforward manner for the purposes of an account of ethical decision-making.  What guides the search for the good in </w:t>
      </w:r>
      <w:r>
        <w:rPr>
          <w:rFonts w:ascii="Garamond" w:hAnsi="Garamond"/>
          <w:sz w:val="24"/>
          <w:szCs w:val="24"/>
        </w:rPr>
        <w:lastRenderedPageBreak/>
        <w:t>the situation of choice (</w:t>
      </w:r>
      <w:proofErr w:type="spellStart"/>
      <w:r w:rsidRPr="00362499">
        <w:rPr>
          <w:rFonts w:ascii="Garamond" w:hAnsi="Garamond"/>
          <w:i/>
          <w:iCs/>
          <w:sz w:val="24"/>
          <w:szCs w:val="24"/>
        </w:rPr>
        <w:t>prohairesis</w:t>
      </w:r>
      <w:proofErr w:type="spellEnd"/>
      <w:r>
        <w:rPr>
          <w:rFonts w:ascii="Garamond" w:hAnsi="Garamond"/>
          <w:sz w:val="24"/>
          <w:szCs w:val="24"/>
        </w:rPr>
        <w:t xml:space="preserve">), </w:t>
      </w:r>
      <w:proofErr w:type="spellStart"/>
      <w:r>
        <w:rPr>
          <w:rFonts w:ascii="Garamond" w:hAnsi="Garamond"/>
          <w:sz w:val="24"/>
          <w:szCs w:val="24"/>
        </w:rPr>
        <w:t>Gadamer</w:t>
      </w:r>
      <w:proofErr w:type="spellEnd"/>
      <w:r>
        <w:rPr>
          <w:rFonts w:ascii="Garamond" w:hAnsi="Garamond"/>
          <w:sz w:val="24"/>
          <w:szCs w:val="24"/>
        </w:rPr>
        <w:t xml:space="preserve"> argues, is not a general principle which must be applied to particular circumstances, but </w:t>
      </w:r>
      <w:r w:rsidRPr="00587E9A">
        <w:rPr>
          <w:rFonts w:ascii="Garamond" w:hAnsi="Garamond"/>
          <w:i/>
          <w:iCs/>
          <w:sz w:val="24"/>
          <w:szCs w:val="24"/>
        </w:rPr>
        <w:t>ethos</w:t>
      </w:r>
      <w:r>
        <w:rPr>
          <w:rFonts w:ascii="Garamond" w:hAnsi="Garamond"/>
          <w:sz w:val="24"/>
          <w:szCs w:val="24"/>
        </w:rPr>
        <w:t xml:space="preserve"> or </w:t>
      </w:r>
      <w:proofErr w:type="spellStart"/>
      <w:r w:rsidRPr="00587E9A">
        <w:rPr>
          <w:rFonts w:ascii="Garamond" w:hAnsi="Garamond"/>
          <w:i/>
          <w:iCs/>
          <w:sz w:val="24"/>
          <w:szCs w:val="24"/>
        </w:rPr>
        <w:t>Sittlichkeit</w:t>
      </w:r>
      <w:proofErr w:type="spellEnd"/>
      <w:r>
        <w:rPr>
          <w:rFonts w:ascii="Garamond" w:hAnsi="Garamond"/>
          <w:sz w:val="24"/>
          <w:szCs w:val="24"/>
        </w:rPr>
        <w:t xml:space="preserve"> – the concrete ethical life and customary norms that have shaped the person one already is and one’s predispositions (</w:t>
      </w:r>
      <w:proofErr w:type="spellStart"/>
      <w:r w:rsidRPr="00587E9A">
        <w:rPr>
          <w:rFonts w:ascii="Garamond" w:hAnsi="Garamond"/>
          <w:i/>
          <w:iCs/>
          <w:sz w:val="24"/>
          <w:szCs w:val="24"/>
        </w:rPr>
        <w:t>hexeis</w:t>
      </w:r>
      <w:proofErr w:type="spellEnd"/>
      <w:r>
        <w:rPr>
          <w:rFonts w:ascii="Garamond" w:hAnsi="Garamond"/>
          <w:sz w:val="24"/>
          <w:szCs w:val="24"/>
        </w:rPr>
        <w:t>) for acting in the world.</w:t>
      </w:r>
      <w:r w:rsidR="00BA08B9">
        <w:rPr>
          <w:rFonts w:ascii="Garamond" w:hAnsi="Garamond"/>
          <w:sz w:val="24"/>
          <w:szCs w:val="24"/>
        </w:rPr>
        <w:t xml:space="preserve">  </w:t>
      </w:r>
      <w:r w:rsidR="008335E2">
        <w:rPr>
          <w:rFonts w:ascii="Garamond" w:hAnsi="Garamond"/>
          <w:sz w:val="24"/>
          <w:szCs w:val="24"/>
        </w:rPr>
        <w:t>I</w:t>
      </w:r>
      <w:r w:rsidR="00BA08B9">
        <w:rPr>
          <w:rFonts w:ascii="Garamond" w:hAnsi="Garamond"/>
          <w:sz w:val="24"/>
          <w:szCs w:val="24"/>
        </w:rPr>
        <w:t xml:space="preserve">t is only </w:t>
      </w:r>
      <w:r w:rsidR="003C534D">
        <w:rPr>
          <w:rFonts w:ascii="Garamond" w:hAnsi="Garamond"/>
          <w:sz w:val="24"/>
          <w:szCs w:val="24"/>
        </w:rPr>
        <w:t>with</w:t>
      </w:r>
      <w:r w:rsidR="00BA08B9">
        <w:rPr>
          <w:rFonts w:ascii="Garamond" w:hAnsi="Garamond"/>
          <w:sz w:val="24"/>
          <w:szCs w:val="24"/>
        </w:rPr>
        <w:t xml:space="preserve">in and by virtue of this </w:t>
      </w:r>
      <w:r w:rsidR="002A045E">
        <w:rPr>
          <w:rFonts w:ascii="Garamond" w:hAnsi="Garamond"/>
          <w:sz w:val="24"/>
          <w:szCs w:val="24"/>
        </w:rPr>
        <w:t xml:space="preserve">experiential </w:t>
      </w:r>
      <w:r w:rsidR="00BA08B9">
        <w:rPr>
          <w:rFonts w:ascii="Garamond" w:hAnsi="Garamond"/>
          <w:sz w:val="24"/>
          <w:szCs w:val="24"/>
        </w:rPr>
        <w:t xml:space="preserve">context that the </w:t>
      </w:r>
      <w:r w:rsidR="0078438B">
        <w:rPr>
          <w:rFonts w:ascii="Garamond" w:hAnsi="Garamond"/>
          <w:sz w:val="24"/>
          <w:szCs w:val="24"/>
        </w:rPr>
        <w:t xml:space="preserve">ethical decision-maker acquires the </w:t>
      </w:r>
      <w:r w:rsidR="00BA08B9">
        <w:rPr>
          <w:rFonts w:ascii="Garamond" w:hAnsi="Garamond"/>
          <w:sz w:val="24"/>
          <w:szCs w:val="24"/>
        </w:rPr>
        <w:t>reasonableness (</w:t>
      </w:r>
      <w:proofErr w:type="spellStart"/>
      <w:r w:rsidR="00BA08B9" w:rsidRPr="00BA08B9">
        <w:rPr>
          <w:rFonts w:ascii="Garamond" w:hAnsi="Garamond"/>
          <w:i/>
          <w:sz w:val="24"/>
          <w:szCs w:val="24"/>
        </w:rPr>
        <w:t>phronesis</w:t>
      </w:r>
      <w:proofErr w:type="spellEnd"/>
      <w:r w:rsidR="00BA08B9">
        <w:rPr>
          <w:rFonts w:ascii="Garamond" w:hAnsi="Garamond"/>
          <w:sz w:val="24"/>
          <w:szCs w:val="24"/>
        </w:rPr>
        <w:t xml:space="preserve">) </w:t>
      </w:r>
      <w:r w:rsidR="00D06521">
        <w:rPr>
          <w:rFonts w:ascii="Garamond" w:hAnsi="Garamond"/>
          <w:sz w:val="24"/>
          <w:szCs w:val="24"/>
        </w:rPr>
        <w:t>that allows him to choose well in new circumstances</w:t>
      </w:r>
      <w:r w:rsidR="00BA08B9">
        <w:rPr>
          <w:rFonts w:ascii="Garamond" w:hAnsi="Garamond"/>
          <w:sz w:val="24"/>
          <w:szCs w:val="24"/>
        </w:rPr>
        <w:t>.</w:t>
      </w:r>
    </w:p>
    <w:p w14:paraId="5ED9CC5F" w14:textId="6D3BE903" w:rsidR="003839B7" w:rsidRDefault="003839B7" w:rsidP="00B177A8">
      <w:pPr>
        <w:pStyle w:val="NoSpacing"/>
        <w:spacing w:line="480" w:lineRule="auto"/>
        <w:rPr>
          <w:rFonts w:ascii="Garamond" w:hAnsi="Garamond"/>
          <w:sz w:val="24"/>
          <w:szCs w:val="24"/>
        </w:rPr>
      </w:pPr>
      <w:r>
        <w:rPr>
          <w:rFonts w:ascii="Garamond" w:hAnsi="Garamond"/>
          <w:sz w:val="24"/>
          <w:szCs w:val="24"/>
        </w:rPr>
        <w:tab/>
        <w:t xml:space="preserve">However, in spite of this deep indebtedness to Heidegger, which </w:t>
      </w:r>
      <w:proofErr w:type="spellStart"/>
      <w:r>
        <w:rPr>
          <w:rFonts w:ascii="Garamond" w:hAnsi="Garamond"/>
          <w:sz w:val="24"/>
          <w:szCs w:val="24"/>
        </w:rPr>
        <w:t>Gadamer</w:t>
      </w:r>
      <w:proofErr w:type="spellEnd"/>
      <w:r>
        <w:rPr>
          <w:rFonts w:ascii="Garamond" w:hAnsi="Garamond"/>
          <w:sz w:val="24"/>
          <w:szCs w:val="24"/>
        </w:rPr>
        <w:t xml:space="preserve"> </w:t>
      </w:r>
      <w:r w:rsidR="001B5A4E">
        <w:rPr>
          <w:rFonts w:ascii="Garamond" w:hAnsi="Garamond"/>
          <w:sz w:val="24"/>
          <w:szCs w:val="24"/>
        </w:rPr>
        <w:t xml:space="preserve">is always quite </w:t>
      </w:r>
      <w:r w:rsidR="002019AB">
        <w:rPr>
          <w:rFonts w:ascii="Garamond" w:hAnsi="Garamond"/>
          <w:sz w:val="24"/>
          <w:szCs w:val="24"/>
        </w:rPr>
        <w:t>explicit</w:t>
      </w:r>
      <w:r w:rsidR="001B5A4E">
        <w:rPr>
          <w:rFonts w:ascii="Garamond" w:hAnsi="Garamond"/>
          <w:sz w:val="24"/>
          <w:szCs w:val="24"/>
        </w:rPr>
        <w:t xml:space="preserve"> about</w:t>
      </w:r>
      <w:r>
        <w:rPr>
          <w:rFonts w:ascii="Garamond" w:hAnsi="Garamond"/>
          <w:sz w:val="24"/>
          <w:szCs w:val="24"/>
        </w:rPr>
        <w:t>, there is nonetheless a</w:t>
      </w:r>
      <w:r w:rsidR="002019AB">
        <w:rPr>
          <w:rFonts w:ascii="Garamond" w:hAnsi="Garamond"/>
          <w:sz w:val="24"/>
          <w:szCs w:val="24"/>
        </w:rPr>
        <w:t xml:space="preserve"> clear </w:t>
      </w:r>
      <w:r>
        <w:rPr>
          <w:rFonts w:ascii="Garamond" w:hAnsi="Garamond"/>
          <w:sz w:val="24"/>
          <w:szCs w:val="24"/>
        </w:rPr>
        <w:t xml:space="preserve">rejection by </w:t>
      </w:r>
      <w:proofErr w:type="spellStart"/>
      <w:r>
        <w:rPr>
          <w:rFonts w:ascii="Garamond" w:hAnsi="Garamond"/>
          <w:sz w:val="24"/>
          <w:szCs w:val="24"/>
        </w:rPr>
        <w:t>Gadamer</w:t>
      </w:r>
      <w:proofErr w:type="spellEnd"/>
      <w:r>
        <w:rPr>
          <w:rFonts w:ascii="Garamond" w:hAnsi="Garamond"/>
          <w:sz w:val="24"/>
          <w:szCs w:val="24"/>
        </w:rPr>
        <w:t xml:space="preserve"> of Heidegger’s attitude toward the metaphysical tradition after the </w:t>
      </w:r>
      <w:proofErr w:type="spellStart"/>
      <w:r w:rsidRPr="00297E60">
        <w:rPr>
          <w:rFonts w:ascii="Garamond" w:hAnsi="Garamond"/>
          <w:i/>
          <w:iCs/>
          <w:sz w:val="24"/>
          <w:szCs w:val="24"/>
        </w:rPr>
        <w:t>Kehre</w:t>
      </w:r>
      <w:proofErr w:type="spellEnd"/>
      <w:r>
        <w:rPr>
          <w:rFonts w:ascii="Garamond" w:hAnsi="Garamond"/>
          <w:sz w:val="24"/>
          <w:szCs w:val="24"/>
        </w:rPr>
        <w:t>.</w:t>
      </w:r>
      <w:r>
        <w:rPr>
          <w:rStyle w:val="EndnoteReference"/>
          <w:rFonts w:ascii="Garamond" w:hAnsi="Garamond"/>
          <w:sz w:val="24"/>
          <w:szCs w:val="24"/>
        </w:rPr>
        <w:endnoteReference w:id="30"/>
      </w:r>
      <w:r>
        <w:rPr>
          <w:rFonts w:ascii="Garamond" w:hAnsi="Garamond"/>
          <w:sz w:val="24"/>
          <w:szCs w:val="24"/>
        </w:rPr>
        <w:t xml:space="preserve">  Increasingly, one witnesses the disappearance in Heidegger’s thinking of the concept of </w:t>
      </w:r>
      <w:proofErr w:type="spellStart"/>
      <w:r w:rsidRPr="000544F7">
        <w:rPr>
          <w:rFonts w:ascii="Garamond" w:hAnsi="Garamond"/>
          <w:i/>
          <w:iCs/>
          <w:sz w:val="24"/>
          <w:szCs w:val="24"/>
        </w:rPr>
        <w:t>Destruktion</w:t>
      </w:r>
      <w:proofErr w:type="spellEnd"/>
      <w:r>
        <w:rPr>
          <w:rFonts w:ascii="Garamond" w:hAnsi="Garamond"/>
          <w:sz w:val="24"/>
          <w:szCs w:val="24"/>
        </w:rPr>
        <w:t xml:space="preserve"> and its attempt to recover resources from within the metaphysical tradition itself.  Instead, one sees an attempt to overcome metaphysics, which is now seen as a regrettable error that must simply be moved beyond.</w:t>
      </w:r>
      <w:r>
        <w:rPr>
          <w:rStyle w:val="EndnoteReference"/>
          <w:rFonts w:ascii="Garamond" w:hAnsi="Garamond"/>
          <w:sz w:val="24"/>
          <w:szCs w:val="24"/>
        </w:rPr>
        <w:endnoteReference w:id="31"/>
      </w:r>
      <w:r>
        <w:rPr>
          <w:rFonts w:ascii="Garamond" w:hAnsi="Garamond"/>
          <w:sz w:val="24"/>
          <w:szCs w:val="24"/>
        </w:rPr>
        <w:t xml:space="preserve">  The problem, for Heidegger, is what he sees as an almost inevitable tendency toward forgetting the “ontological difference,” which </w:t>
      </w:r>
      <w:r w:rsidR="00F72CC4">
        <w:rPr>
          <w:rFonts w:ascii="Garamond" w:hAnsi="Garamond"/>
          <w:sz w:val="24"/>
          <w:szCs w:val="24"/>
        </w:rPr>
        <w:t xml:space="preserve">refers to </w:t>
      </w:r>
      <w:r>
        <w:rPr>
          <w:rFonts w:ascii="Garamond" w:hAnsi="Garamond"/>
          <w:sz w:val="24"/>
          <w:szCs w:val="24"/>
        </w:rPr>
        <w:t>the obliviousness and subordination of our concrete “</w:t>
      </w:r>
      <w:r w:rsidR="00E8394B">
        <w:rPr>
          <w:rFonts w:ascii="Garamond" w:hAnsi="Garamond"/>
          <w:sz w:val="24"/>
          <w:szCs w:val="24"/>
        </w:rPr>
        <w:t>B</w:t>
      </w:r>
      <w:r>
        <w:rPr>
          <w:rFonts w:ascii="Garamond" w:hAnsi="Garamond"/>
          <w:sz w:val="24"/>
          <w:szCs w:val="24"/>
        </w:rPr>
        <w:t>eing” to the idea of our being “human beings,” i.e. autonomous agents with goals or projects, culminating in the radical subjectivity of Nietzsche and nihilism with respect to ultimate ends.</w:t>
      </w:r>
      <w:r>
        <w:rPr>
          <w:rStyle w:val="EndnoteReference"/>
          <w:rFonts w:ascii="Garamond" w:hAnsi="Garamond"/>
          <w:sz w:val="24"/>
          <w:szCs w:val="24"/>
        </w:rPr>
        <w:endnoteReference w:id="32"/>
      </w:r>
      <w:r>
        <w:rPr>
          <w:rFonts w:ascii="Garamond" w:hAnsi="Garamond"/>
          <w:sz w:val="24"/>
          <w:szCs w:val="24"/>
        </w:rPr>
        <w:t xml:space="preserve">  However, </w:t>
      </w:r>
      <w:proofErr w:type="spellStart"/>
      <w:r>
        <w:rPr>
          <w:rFonts w:ascii="Garamond" w:hAnsi="Garamond"/>
          <w:sz w:val="24"/>
          <w:szCs w:val="24"/>
        </w:rPr>
        <w:t>Gadamer</w:t>
      </w:r>
      <w:proofErr w:type="spellEnd"/>
      <w:r>
        <w:rPr>
          <w:rFonts w:ascii="Garamond" w:hAnsi="Garamond"/>
          <w:sz w:val="24"/>
          <w:szCs w:val="24"/>
        </w:rPr>
        <w:t xml:space="preserve"> has serious concerns about Heidegger’s reading of the metaphysical tradition, and he questions not only the inevitability of such a </w:t>
      </w:r>
      <w:r w:rsidRPr="00C33199">
        <w:rPr>
          <w:rFonts w:ascii="Garamond" w:hAnsi="Garamond"/>
          <w:i/>
          <w:iCs/>
          <w:sz w:val="24"/>
          <w:szCs w:val="24"/>
        </w:rPr>
        <w:t>complete</w:t>
      </w:r>
      <w:r>
        <w:rPr>
          <w:rFonts w:ascii="Garamond" w:hAnsi="Garamond"/>
          <w:sz w:val="24"/>
          <w:szCs w:val="24"/>
        </w:rPr>
        <w:t xml:space="preserve"> forgetfulness of </w:t>
      </w:r>
      <w:r w:rsidR="00A46328">
        <w:rPr>
          <w:rFonts w:ascii="Garamond" w:hAnsi="Garamond"/>
          <w:sz w:val="24"/>
          <w:szCs w:val="24"/>
        </w:rPr>
        <w:t>b</w:t>
      </w:r>
      <w:r>
        <w:rPr>
          <w:rFonts w:ascii="Garamond" w:hAnsi="Garamond"/>
          <w:sz w:val="24"/>
          <w:szCs w:val="24"/>
        </w:rPr>
        <w:t>eing,</w:t>
      </w:r>
      <w:r w:rsidRPr="00B93CB5">
        <w:rPr>
          <w:rStyle w:val="EndnoteReference"/>
          <w:rFonts w:ascii="Garamond" w:hAnsi="Garamond"/>
          <w:sz w:val="24"/>
          <w:szCs w:val="24"/>
        </w:rPr>
        <w:t xml:space="preserve"> </w:t>
      </w:r>
      <w:r>
        <w:rPr>
          <w:rFonts w:ascii="Garamond" w:hAnsi="Garamond"/>
          <w:sz w:val="24"/>
          <w:szCs w:val="24"/>
        </w:rPr>
        <w:t>but the threat that Heidegger’s philosophy of history poses to all normative inquiry and ethical discourse.</w:t>
      </w:r>
      <w:r>
        <w:rPr>
          <w:rStyle w:val="EndnoteReference"/>
          <w:rFonts w:ascii="Garamond" w:hAnsi="Garamond"/>
          <w:sz w:val="24"/>
          <w:szCs w:val="24"/>
        </w:rPr>
        <w:endnoteReference w:id="33"/>
      </w:r>
      <w:r>
        <w:rPr>
          <w:rFonts w:ascii="Garamond" w:hAnsi="Garamond"/>
          <w:sz w:val="24"/>
          <w:szCs w:val="24"/>
        </w:rPr>
        <w:t xml:space="preserve">  Consequently, </w:t>
      </w:r>
      <w:proofErr w:type="spellStart"/>
      <w:r>
        <w:rPr>
          <w:rFonts w:ascii="Garamond" w:hAnsi="Garamond"/>
          <w:sz w:val="24"/>
          <w:szCs w:val="24"/>
        </w:rPr>
        <w:t>Gadamer’s</w:t>
      </w:r>
      <w:proofErr w:type="spellEnd"/>
      <w:r>
        <w:rPr>
          <w:rFonts w:ascii="Garamond" w:hAnsi="Garamond"/>
          <w:sz w:val="24"/>
          <w:szCs w:val="24"/>
        </w:rPr>
        <w:t xml:space="preserve"> </w:t>
      </w:r>
      <w:r w:rsidR="00C31B4F">
        <w:rPr>
          <w:rFonts w:ascii="Garamond" w:hAnsi="Garamond"/>
          <w:sz w:val="24"/>
          <w:szCs w:val="24"/>
        </w:rPr>
        <w:t xml:space="preserve">account of the nature of </w:t>
      </w:r>
      <w:r>
        <w:rPr>
          <w:rFonts w:ascii="Garamond" w:hAnsi="Garamond"/>
          <w:sz w:val="24"/>
          <w:szCs w:val="24"/>
        </w:rPr>
        <w:t xml:space="preserve">language </w:t>
      </w:r>
      <w:r w:rsidR="002019AB">
        <w:rPr>
          <w:rFonts w:ascii="Garamond" w:hAnsi="Garamond"/>
          <w:sz w:val="24"/>
          <w:szCs w:val="24"/>
        </w:rPr>
        <w:t>(</w:t>
      </w:r>
      <w:r w:rsidR="00904794">
        <w:rPr>
          <w:rFonts w:ascii="Garamond" w:hAnsi="Garamond"/>
          <w:sz w:val="24"/>
          <w:szCs w:val="24"/>
        </w:rPr>
        <w:t>the</w:t>
      </w:r>
      <w:r w:rsidR="002019AB">
        <w:rPr>
          <w:rFonts w:ascii="Garamond" w:hAnsi="Garamond"/>
          <w:sz w:val="24"/>
          <w:szCs w:val="24"/>
        </w:rPr>
        <w:t xml:space="preserve"> </w:t>
      </w:r>
      <w:r w:rsidR="002019AB" w:rsidRPr="002019AB">
        <w:rPr>
          <w:rFonts w:ascii="Garamond" w:hAnsi="Garamond"/>
          <w:i/>
          <w:sz w:val="24"/>
          <w:szCs w:val="24"/>
        </w:rPr>
        <w:t>logos</w:t>
      </w:r>
      <w:r w:rsidR="00904794">
        <w:rPr>
          <w:rFonts w:ascii="Garamond" w:hAnsi="Garamond"/>
          <w:sz w:val="24"/>
          <w:szCs w:val="24"/>
        </w:rPr>
        <w:t xml:space="preserve"> where truth is recognized</w:t>
      </w:r>
      <w:r w:rsidR="002019AB">
        <w:rPr>
          <w:rFonts w:ascii="Garamond" w:hAnsi="Garamond"/>
          <w:sz w:val="24"/>
          <w:szCs w:val="24"/>
        </w:rPr>
        <w:t xml:space="preserve">) </w:t>
      </w:r>
      <w:r>
        <w:rPr>
          <w:rFonts w:ascii="Garamond" w:hAnsi="Garamond"/>
          <w:sz w:val="24"/>
          <w:szCs w:val="24"/>
        </w:rPr>
        <w:t xml:space="preserve">and his belief in the implicitness of metaphysical questions in all speech is designed partly to confront and reject such claims about the end of metaphysics by Heidegger.  Furthermore, </w:t>
      </w:r>
      <w:proofErr w:type="spellStart"/>
      <w:r>
        <w:rPr>
          <w:rFonts w:ascii="Garamond" w:hAnsi="Garamond"/>
          <w:sz w:val="24"/>
          <w:szCs w:val="24"/>
        </w:rPr>
        <w:t>Gadamer’s</w:t>
      </w:r>
      <w:proofErr w:type="spellEnd"/>
      <w:r>
        <w:rPr>
          <w:rFonts w:ascii="Garamond" w:hAnsi="Garamond"/>
          <w:sz w:val="24"/>
          <w:szCs w:val="24"/>
        </w:rPr>
        <w:t xml:space="preserve"> remark near the end of </w:t>
      </w:r>
      <w:r w:rsidRPr="00142D15">
        <w:rPr>
          <w:rFonts w:ascii="Garamond" w:hAnsi="Garamond"/>
          <w:i/>
          <w:iCs/>
          <w:sz w:val="24"/>
          <w:szCs w:val="24"/>
        </w:rPr>
        <w:t>Truth and Method</w:t>
      </w:r>
      <w:r>
        <w:rPr>
          <w:rFonts w:ascii="Garamond" w:hAnsi="Garamond"/>
          <w:sz w:val="24"/>
          <w:szCs w:val="24"/>
        </w:rPr>
        <w:t xml:space="preserve"> that hermeneutics “leads us back into the problems of classical metaphysics” indicates his belief that it is possible to circumvent the dead end of modern subjectivity,</w:t>
      </w:r>
      <w:r>
        <w:rPr>
          <w:rStyle w:val="EndnoteReference"/>
          <w:rFonts w:ascii="Garamond" w:hAnsi="Garamond"/>
          <w:sz w:val="24"/>
          <w:szCs w:val="24"/>
        </w:rPr>
        <w:endnoteReference w:id="34"/>
      </w:r>
      <w:r>
        <w:rPr>
          <w:rFonts w:ascii="Garamond" w:hAnsi="Garamond"/>
          <w:sz w:val="24"/>
          <w:szCs w:val="24"/>
        </w:rPr>
        <w:t xml:space="preserve"> and it points forward to the complexities that he sorts through in dialogue with the ancients in his later work.</w:t>
      </w:r>
    </w:p>
    <w:p w14:paraId="0D9D124C" w14:textId="08AA83DB" w:rsidR="003839B7" w:rsidRPr="007153E9" w:rsidRDefault="003839B7" w:rsidP="00B06ADC">
      <w:pPr>
        <w:pStyle w:val="NoSpacing"/>
        <w:spacing w:line="480" w:lineRule="auto"/>
        <w:rPr>
          <w:rFonts w:ascii="Garamond" w:hAnsi="Garamond"/>
          <w:b/>
          <w:bCs/>
          <w:i/>
          <w:iCs/>
          <w:sz w:val="24"/>
          <w:szCs w:val="24"/>
        </w:rPr>
      </w:pPr>
      <w:r w:rsidRPr="007153E9">
        <w:rPr>
          <w:rFonts w:ascii="Garamond" w:hAnsi="Garamond"/>
          <w:b/>
          <w:bCs/>
          <w:i/>
          <w:iCs/>
          <w:sz w:val="24"/>
          <w:szCs w:val="24"/>
        </w:rPr>
        <w:lastRenderedPageBreak/>
        <w:t xml:space="preserve">The </w:t>
      </w:r>
      <w:r>
        <w:rPr>
          <w:rFonts w:ascii="Garamond" w:hAnsi="Garamond"/>
          <w:b/>
          <w:bCs/>
          <w:i/>
          <w:iCs/>
          <w:sz w:val="24"/>
          <w:szCs w:val="24"/>
        </w:rPr>
        <w:t>Historicity</w:t>
      </w:r>
      <w:r w:rsidRPr="007153E9">
        <w:rPr>
          <w:rFonts w:ascii="Garamond" w:hAnsi="Garamond"/>
          <w:b/>
          <w:bCs/>
          <w:i/>
          <w:iCs/>
          <w:sz w:val="24"/>
          <w:szCs w:val="24"/>
        </w:rPr>
        <w:t xml:space="preserve"> of the Good</w:t>
      </w:r>
    </w:p>
    <w:p w14:paraId="49706918" w14:textId="352D90A4" w:rsidR="003839B7" w:rsidRDefault="003839B7" w:rsidP="00B06ADC">
      <w:pPr>
        <w:pStyle w:val="NoSpacing"/>
        <w:spacing w:line="480" w:lineRule="auto"/>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Gadamer</w:t>
      </w:r>
      <w:proofErr w:type="spellEnd"/>
      <w:r>
        <w:rPr>
          <w:rFonts w:ascii="Garamond" w:hAnsi="Garamond"/>
          <w:sz w:val="24"/>
          <w:szCs w:val="24"/>
        </w:rPr>
        <w:t xml:space="preserve"> refers to a return to “classical metaphysics,” he specifically has in mind “the Platonic tradition that saw in the transcendental predicates of the One, the Beautiful, the True, and the Good first and foremost traits of Being and not only of the thinking that stands in front of </w:t>
      </w:r>
      <w:r w:rsidR="00D55352">
        <w:rPr>
          <w:rFonts w:ascii="Garamond" w:hAnsi="Garamond"/>
          <w:sz w:val="24"/>
          <w:szCs w:val="24"/>
        </w:rPr>
        <w:t>B</w:t>
      </w:r>
      <w:r>
        <w:rPr>
          <w:rFonts w:ascii="Garamond" w:hAnsi="Garamond"/>
          <w:sz w:val="24"/>
          <w:szCs w:val="24"/>
        </w:rPr>
        <w:t>eing.”</w:t>
      </w:r>
      <w:r>
        <w:rPr>
          <w:rStyle w:val="EndnoteReference"/>
          <w:rFonts w:ascii="Garamond" w:hAnsi="Garamond"/>
          <w:sz w:val="24"/>
          <w:szCs w:val="24"/>
        </w:rPr>
        <w:endnoteReference w:id="35"/>
      </w:r>
      <w:r>
        <w:rPr>
          <w:rFonts w:ascii="Garamond" w:hAnsi="Garamond"/>
          <w:sz w:val="24"/>
          <w:szCs w:val="24"/>
        </w:rPr>
        <w:t xml:space="preserve">  In other words, these “transcendental predicates” are not simply conceived as the framework given by language to capture the essence of an independent “reality,” but are features of reality itself, since the modern division between speaker and thing, subject and object, has been called into question by philosophical hermeneutics.  It will not do, then, to conceive of these transcendental predicates as the articulation of forms (</w:t>
      </w:r>
      <w:proofErr w:type="spellStart"/>
      <w:r w:rsidRPr="002D7618">
        <w:rPr>
          <w:rFonts w:ascii="Garamond" w:hAnsi="Garamond"/>
          <w:i/>
          <w:iCs/>
          <w:sz w:val="24"/>
          <w:szCs w:val="24"/>
        </w:rPr>
        <w:t>eidos</w:t>
      </w:r>
      <w:proofErr w:type="spellEnd"/>
      <w:r>
        <w:rPr>
          <w:rFonts w:ascii="Garamond" w:hAnsi="Garamond"/>
          <w:sz w:val="24"/>
          <w:szCs w:val="24"/>
        </w:rPr>
        <w:t xml:space="preserve">), knowable to a rational subject, since this would merely repeat the mistake of objectifying their </w:t>
      </w:r>
      <w:r w:rsidR="00A46328">
        <w:rPr>
          <w:rFonts w:ascii="Garamond" w:hAnsi="Garamond"/>
          <w:sz w:val="24"/>
          <w:szCs w:val="24"/>
        </w:rPr>
        <w:t>b</w:t>
      </w:r>
      <w:r>
        <w:rPr>
          <w:rFonts w:ascii="Garamond" w:hAnsi="Garamond"/>
          <w:sz w:val="24"/>
          <w:szCs w:val="24"/>
        </w:rPr>
        <w:t xml:space="preserve">eing.  Rather, </w:t>
      </w:r>
      <w:proofErr w:type="spellStart"/>
      <w:r>
        <w:rPr>
          <w:rFonts w:ascii="Garamond" w:hAnsi="Garamond"/>
          <w:sz w:val="24"/>
          <w:szCs w:val="24"/>
        </w:rPr>
        <w:t>Gadamer</w:t>
      </w:r>
      <w:proofErr w:type="spellEnd"/>
      <w:r>
        <w:rPr>
          <w:rFonts w:ascii="Garamond" w:hAnsi="Garamond"/>
          <w:sz w:val="24"/>
          <w:szCs w:val="24"/>
        </w:rPr>
        <w:t xml:space="preserve"> must find alternative resources within classical metaphysics for repairing the severance of the noetic from the sensory</w:t>
      </w:r>
      <w:r w:rsidR="00525697">
        <w:rPr>
          <w:rFonts w:ascii="Garamond" w:hAnsi="Garamond"/>
          <w:sz w:val="24"/>
          <w:szCs w:val="24"/>
        </w:rPr>
        <w:t>, and</w:t>
      </w:r>
      <w:r>
        <w:rPr>
          <w:rFonts w:ascii="Garamond" w:hAnsi="Garamond"/>
          <w:sz w:val="24"/>
          <w:szCs w:val="24"/>
        </w:rPr>
        <w:t xml:space="preserve"> then</w:t>
      </w:r>
      <w:r w:rsidR="00317778">
        <w:rPr>
          <w:rFonts w:ascii="Garamond" w:hAnsi="Garamond"/>
          <w:sz w:val="24"/>
          <w:szCs w:val="24"/>
        </w:rPr>
        <w:t>,</w:t>
      </w:r>
      <w:r>
        <w:rPr>
          <w:rFonts w:ascii="Garamond" w:hAnsi="Garamond"/>
          <w:sz w:val="24"/>
          <w:szCs w:val="24"/>
        </w:rPr>
        <w:t xml:space="preserve"> working through the “problem” of the </w:t>
      </w:r>
      <w:r w:rsidR="001C7B14">
        <w:rPr>
          <w:rFonts w:ascii="Garamond" w:hAnsi="Garamond"/>
          <w:sz w:val="24"/>
          <w:szCs w:val="24"/>
        </w:rPr>
        <w:t>o</w:t>
      </w:r>
      <w:r>
        <w:rPr>
          <w:rFonts w:ascii="Garamond" w:hAnsi="Garamond"/>
          <w:sz w:val="24"/>
          <w:szCs w:val="24"/>
        </w:rPr>
        <w:t xml:space="preserve">ne and the </w:t>
      </w:r>
      <w:r w:rsidR="001C7B14">
        <w:rPr>
          <w:rFonts w:ascii="Garamond" w:hAnsi="Garamond"/>
          <w:sz w:val="24"/>
          <w:szCs w:val="24"/>
        </w:rPr>
        <w:t>m</w:t>
      </w:r>
      <w:r>
        <w:rPr>
          <w:rFonts w:ascii="Garamond" w:hAnsi="Garamond"/>
          <w:sz w:val="24"/>
          <w:szCs w:val="24"/>
        </w:rPr>
        <w:t xml:space="preserve">any, </w:t>
      </w:r>
      <w:r w:rsidR="005B0C85">
        <w:rPr>
          <w:rFonts w:ascii="Garamond" w:hAnsi="Garamond"/>
          <w:sz w:val="24"/>
          <w:szCs w:val="24"/>
        </w:rPr>
        <w:t xml:space="preserve">he must – without resorting to a reified division – explain </w:t>
      </w:r>
      <w:r>
        <w:rPr>
          <w:rFonts w:ascii="Garamond" w:hAnsi="Garamond"/>
          <w:sz w:val="24"/>
          <w:szCs w:val="24"/>
        </w:rPr>
        <w:t xml:space="preserve">how reality possesses both of these seemingly antithetical qualities.  </w:t>
      </w:r>
    </w:p>
    <w:p w14:paraId="61CAA927" w14:textId="03502315" w:rsidR="003839B7" w:rsidRDefault="003839B7" w:rsidP="00C03A1F">
      <w:pPr>
        <w:pStyle w:val="NoSpacing"/>
        <w:spacing w:line="480" w:lineRule="auto"/>
        <w:ind w:firstLine="720"/>
        <w:rPr>
          <w:rFonts w:ascii="Garamond" w:hAnsi="Garamond"/>
          <w:sz w:val="24"/>
          <w:szCs w:val="24"/>
        </w:rPr>
      </w:pPr>
      <w:r>
        <w:rPr>
          <w:rFonts w:ascii="Garamond" w:hAnsi="Garamond"/>
          <w:sz w:val="24"/>
          <w:szCs w:val="24"/>
        </w:rPr>
        <w:t xml:space="preserve">For the purposes of this essay, it is worth noting that when </w:t>
      </w:r>
      <w:proofErr w:type="spellStart"/>
      <w:r>
        <w:rPr>
          <w:rFonts w:ascii="Garamond" w:hAnsi="Garamond"/>
          <w:sz w:val="24"/>
          <w:szCs w:val="24"/>
        </w:rPr>
        <w:t>Gadamer</w:t>
      </w:r>
      <w:proofErr w:type="spellEnd"/>
      <w:r>
        <w:rPr>
          <w:rFonts w:ascii="Garamond" w:hAnsi="Garamond"/>
          <w:sz w:val="24"/>
          <w:szCs w:val="24"/>
        </w:rPr>
        <w:t xml:space="preserve"> works his way through this problem in </w:t>
      </w:r>
      <w:r w:rsidRPr="00BC5985">
        <w:rPr>
          <w:rFonts w:ascii="Garamond" w:hAnsi="Garamond"/>
          <w:i/>
          <w:iCs/>
          <w:sz w:val="24"/>
          <w:szCs w:val="24"/>
        </w:rPr>
        <w:t>The Idea of the Good</w:t>
      </w:r>
      <w:r>
        <w:rPr>
          <w:rFonts w:ascii="Garamond" w:hAnsi="Garamond"/>
          <w:sz w:val="24"/>
          <w:szCs w:val="24"/>
        </w:rPr>
        <w:t xml:space="preserve">, he is clearly dealing with an ontological relationship that pertains as much to the </w:t>
      </w:r>
      <w:r w:rsidR="007A065B">
        <w:rPr>
          <w:rFonts w:ascii="Garamond" w:hAnsi="Garamond"/>
          <w:sz w:val="24"/>
          <w:szCs w:val="24"/>
        </w:rPr>
        <w:t>t</w:t>
      </w:r>
      <w:r>
        <w:rPr>
          <w:rFonts w:ascii="Garamond" w:hAnsi="Garamond"/>
          <w:sz w:val="24"/>
          <w:szCs w:val="24"/>
        </w:rPr>
        <w:t xml:space="preserve">rue and the </w:t>
      </w:r>
      <w:r w:rsidR="007A065B">
        <w:rPr>
          <w:rFonts w:ascii="Garamond" w:hAnsi="Garamond"/>
          <w:sz w:val="24"/>
          <w:szCs w:val="24"/>
        </w:rPr>
        <w:t>b</w:t>
      </w:r>
      <w:r>
        <w:rPr>
          <w:rFonts w:ascii="Garamond" w:hAnsi="Garamond"/>
          <w:sz w:val="24"/>
          <w:szCs w:val="24"/>
        </w:rPr>
        <w:t>eautiful as it does to the</w:t>
      </w:r>
      <w:r w:rsidRPr="00562392">
        <w:rPr>
          <w:rFonts w:ascii="Garamond" w:hAnsi="Garamond"/>
          <w:sz w:val="24"/>
          <w:szCs w:val="24"/>
        </w:rPr>
        <w:t xml:space="preserve"> </w:t>
      </w:r>
      <w:r w:rsidR="007A065B">
        <w:rPr>
          <w:rFonts w:ascii="Garamond" w:hAnsi="Garamond"/>
          <w:sz w:val="24"/>
          <w:szCs w:val="24"/>
        </w:rPr>
        <w:t>g</w:t>
      </w:r>
      <w:r>
        <w:rPr>
          <w:rFonts w:ascii="Garamond" w:hAnsi="Garamond"/>
          <w:sz w:val="24"/>
          <w:szCs w:val="24"/>
        </w:rPr>
        <w:t xml:space="preserve">ood.  In other words, </w:t>
      </w:r>
      <w:proofErr w:type="spellStart"/>
      <w:r>
        <w:rPr>
          <w:rFonts w:ascii="Garamond" w:hAnsi="Garamond"/>
          <w:sz w:val="24"/>
          <w:szCs w:val="24"/>
        </w:rPr>
        <w:t>Gadamer’s</w:t>
      </w:r>
      <w:proofErr w:type="spellEnd"/>
      <w:r>
        <w:rPr>
          <w:rFonts w:ascii="Garamond" w:hAnsi="Garamond"/>
          <w:sz w:val="24"/>
          <w:szCs w:val="24"/>
        </w:rPr>
        <w:t xml:space="preserve"> account of the </w:t>
      </w:r>
      <w:r w:rsidR="001C7B14">
        <w:rPr>
          <w:rFonts w:ascii="Garamond" w:hAnsi="Garamond"/>
          <w:sz w:val="24"/>
          <w:szCs w:val="24"/>
        </w:rPr>
        <w:t>g</w:t>
      </w:r>
      <w:r>
        <w:rPr>
          <w:rFonts w:ascii="Garamond" w:hAnsi="Garamond"/>
          <w:sz w:val="24"/>
          <w:szCs w:val="24"/>
        </w:rPr>
        <w:t xml:space="preserve">ood in this work speaks to the broader question of transcendence within the immanent reality or flux of human life, which arises for all three of the ideals in this classical trinity.  Consequently, the question of the </w:t>
      </w:r>
      <w:r w:rsidR="001C7B14">
        <w:rPr>
          <w:rFonts w:ascii="Garamond" w:hAnsi="Garamond"/>
          <w:sz w:val="24"/>
          <w:szCs w:val="24"/>
        </w:rPr>
        <w:t>o</w:t>
      </w:r>
      <w:r>
        <w:rPr>
          <w:rFonts w:ascii="Garamond" w:hAnsi="Garamond"/>
          <w:sz w:val="24"/>
          <w:szCs w:val="24"/>
        </w:rPr>
        <w:t xml:space="preserve">ne and the </w:t>
      </w:r>
      <w:r w:rsidR="001C7B14">
        <w:rPr>
          <w:rFonts w:ascii="Garamond" w:hAnsi="Garamond"/>
          <w:sz w:val="24"/>
          <w:szCs w:val="24"/>
        </w:rPr>
        <w:t>m</w:t>
      </w:r>
      <w:r>
        <w:rPr>
          <w:rFonts w:ascii="Garamond" w:hAnsi="Garamond"/>
          <w:sz w:val="24"/>
          <w:szCs w:val="24"/>
        </w:rPr>
        <w:t xml:space="preserve">any is – for </w:t>
      </w:r>
      <w:proofErr w:type="spellStart"/>
      <w:r>
        <w:rPr>
          <w:rFonts w:ascii="Garamond" w:hAnsi="Garamond"/>
          <w:sz w:val="24"/>
          <w:szCs w:val="24"/>
        </w:rPr>
        <w:t>Gadamer</w:t>
      </w:r>
      <w:proofErr w:type="spellEnd"/>
      <w:r>
        <w:rPr>
          <w:rFonts w:ascii="Garamond" w:hAnsi="Garamond"/>
          <w:sz w:val="24"/>
          <w:szCs w:val="24"/>
        </w:rPr>
        <w:t xml:space="preserve"> as it was for Plato – about the meaning of the unity within the diversity of all things, or how transcendence ought to be conceived in light of the apparent temporality of our existence.  Once the early Heidegger’s insights into our historicity and facticity have been adopted by </w:t>
      </w:r>
      <w:proofErr w:type="spellStart"/>
      <w:r>
        <w:rPr>
          <w:rFonts w:ascii="Garamond" w:hAnsi="Garamond"/>
          <w:sz w:val="24"/>
          <w:szCs w:val="24"/>
        </w:rPr>
        <w:t>Gadamer</w:t>
      </w:r>
      <w:proofErr w:type="spellEnd"/>
      <w:r>
        <w:rPr>
          <w:rFonts w:ascii="Garamond" w:hAnsi="Garamond"/>
          <w:sz w:val="24"/>
          <w:szCs w:val="24"/>
        </w:rPr>
        <w:t xml:space="preserve">, it becomes necessary to revisit this question and, </w:t>
      </w:r>
      <w:proofErr w:type="spellStart"/>
      <w:r>
        <w:rPr>
          <w:rFonts w:ascii="Garamond" w:hAnsi="Garamond"/>
          <w:sz w:val="24"/>
          <w:szCs w:val="24"/>
        </w:rPr>
        <w:t>Gadamer</w:t>
      </w:r>
      <w:proofErr w:type="spellEnd"/>
      <w:r>
        <w:rPr>
          <w:rFonts w:ascii="Garamond" w:hAnsi="Garamond"/>
          <w:sz w:val="24"/>
          <w:szCs w:val="24"/>
        </w:rPr>
        <w:t xml:space="preserve"> believes, to look for alternative resources or insights for confronting it among the </w:t>
      </w:r>
      <w:r>
        <w:rPr>
          <w:rFonts w:ascii="Garamond" w:hAnsi="Garamond"/>
          <w:sz w:val="24"/>
          <w:szCs w:val="24"/>
        </w:rPr>
        <w:lastRenderedPageBreak/>
        <w:t xml:space="preserve">ancients.  Otherwise, one risks the same </w:t>
      </w:r>
      <w:r w:rsidR="0095355C">
        <w:rPr>
          <w:rFonts w:ascii="Garamond" w:hAnsi="Garamond"/>
          <w:sz w:val="24"/>
          <w:szCs w:val="24"/>
        </w:rPr>
        <w:t xml:space="preserve">radical historicism </w:t>
      </w:r>
      <w:r>
        <w:rPr>
          <w:rFonts w:ascii="Garamond" w:hAnsi="Garamond"/>
          <w:sz w:val="24"/>
          <w:szCs w:val="24"/>
        </w:rPr>
        <w:t xml:space="preserve">that befalls the late Heidegger’s thinking </w:t>
      </w:r>
      <w:r w:rsidR="0095355C">
        <w:rPr>
          <w:rFonts w:ascii="Garamond" w:hAnsi="Garamond"/>
          <w:sz w:val="24"/>
          <w:szCs w:val="24"/>
        </w:rPr>
        <w:t xml:space="preserve">vis-à-vis </w:t>
      </w:r>
      <w:r>
        <w:rPr>
          <w:rFonts w:ascii="Garamond" w:hAnsi="Garamond"/>
          <w:sz w:val="24"/>
          <w:szCs w:val="24"/>
        </w:rPr>
        <w:t>the entire metaphysical tradition.</w:t>
      </w:r>
    </w:p>
    <w:p w14:paraId="72F675BB" w14:textId="754B02CF" w:rsidR="003839B7" w:rsidRPr="004D293F" w:rsidRDefault="003839B7" w:rsidP="009B6607">
      <w:pPr>
        <w:pStyle w:val="NoSpacing"/>
        <w:spacing w:line="480" w:lineRule="auto"/>
        <w:rPr>
          <w:rFonts w:ascii="Garamond" w:hAnsi="Garamond"/>
          <w:i/>
          <w:sz w:val="24"/>
          <w:szCs w:val="24"/>
        </w:rPr>
      </w:pPr>
      <w:r>
        <w:rPr>
          <w:rFonts w:ascii="Garamond" w:hAnsi="Garamond"/>
          <w:sz w:val="24"/>
          <w:szCs w:val="24"/>
        </w:rPr>
        <w:tab/>
        <w:t xml:space="preserve">One of </w:t>
      </w:r>
      <w:proofErr w:type="spellStart"/>
      <w:r>
        <w:rPr>
          <w:rFonts w:ascii="Garamond" w:hAnsi="Garamond"/>
          <w:sz w:val="24"/>
          <w:szCs w:val="24"/>
        </w:rPr>
        <w:t>Gadamer’s</w:t>
      </w:r>
      <w:proofErr w:type="spellEnd"/>
      <w:r>
        <w:rPr>
          <w:rFonts w:ascii="Garamond" w:hAnsi="Garamond"/>
          <w:sz w:val="24"/>
          <w:szCs w:val="24"/>
        </w:rPr>
        <w:t xml:space="preserve"> main tasks in </w:t>
      </w:r>
      <w:r w:rsidRPr="009B6607">
        <w:rPr>
          <w:rFonts w:ascii="Garamond" w:hAnsi="Garamond"/>
          <w:i/>
          <w:iCs/>
          <w:sz w:val="24"/>
          <w:szCs w:val="24"/>
        </w:rPr>
        <w:t>The Idea of the Good</w:t>
      </w:r>
      <w:r>
        <w:rPr>
          <w:rFonts w:ascii="Garamond" w:hAnsi="Garamond"/>
          <w:sz w:val="24"/>
          <w:szCs w:val="24"/>
        </w:rPr>
        <w:t>, therefore, is to refute the post-</w:t>
      </w:r>
      <w:proofErr w:type="spellStart"/>
      <w:r w:rsidRPr="008F08DC">
        <w:rPr>
          <w:rFonts w:ascii="Garamond" w:hAnsi="Garamond"/>
          <w:i/>
          <w:iCs/>
          <w:sz w:val="24"/>
          <w:szCs w:val="24"/>
        </w:rPr>
        <w:t>Kehre</w:t>
      </w:r>
      <w:proofErr w:type="spellEnd"/>
      <w:r>
        <w:rPr>
          <w:rFonts w:ascii="Garamond" w:hAnsi="Garamond"/>
          <w:sz w:val="24"/>
          <w:szCs w:val="24"/>
        </w:rPr>
        <w:t xml:space="preserve"> Heidegger’s distortion of Plato,</w:t>
      </w:r>
      <w:r>
        <w:rPr>
          <w:rStyle w:val="EndnoteReference"/>
          <w:rFonts w:ascii="Garamond" w:hAnsi="Garamond"/>
          <w:sz w:val="24"/>
          <w:szCs w:val="24"/>
        </w:rPr>
        <w:endnoteReference w:id="36"/>
      </w:r>
      <w:r>
        <w:rPr>
          <w:rFonts w:ascii="Garamond" w:hAnsi="Garamond"/>
          <w:sz w:val="24"/>
          <w:szCs w:val="24"/>
        </w:rPr>
        <w:t xml:space="preserve"> which </w:t>
      </w:r>
      <w:proofErr w:type="spellStart"/>
      <w:r>
        <w:rPr>
          <w:rFonts w:ascii="Garamond" w:hAnsi="Garamond"/>
          <w:sz w:val="24"/>
          <w:szCs w:val="24"/>
        </w:rPr>
        <w:t>Gadamer</w:t>
      </w:r>
      <w:proofErr w:type="spellEnd"/>
      <w:r>
        <w:rPr>
          <w:rFonts w:ascii="Garamond" w:hAnsi="Garamond"/>
          <w:sz w:val="24"/>
          <w:szCs w:val="24"/>
        </w:rPr>
        <w:t xml:space="preserve"> believes overemphasized the metaphysics of “presence,” and resulted in the exaggerated conclusions at which Heidegger had arrived with respect to the fate of metaphysics.  According to </w:t>
      </w:r>
      <w:proofErr w:type="spellStart"/>
      <w:r>
        <w:rPr>
          <w:rFonts w:ascii="Garamond" w:hAnsi="Garamond"/>
          <w:sz w:val="24"/>
          <w:szCs w:val="24"/>
        </w:rPr>
        <w:t>Gadamer</w:t>
      </w:r>
      <w:proofErr w:type="spellEnd"/>
      <w:r>
        <w:rPr>
          <w:rFonts w:ascii="Garamond" w:hAnsi="Garamond"/>
          <w:sz w:val="24"/>
          <w:szCs w:val="24"/>
        </w:rPr>
        <w:t>, Plato’s various metaphors and locutions regarding the separation (</w:t>
      </w:r>
      <w:proofErr w:type="spellStart"/>
      <w:r w:rsidRPr="00C750F4">
        <w:rPr>
          <w:rFonts w:ascii="Garamond" w:hAnsi="Garamond"/>
          <w:i/>
          <w:iCs/>
          <w:sz w:val="24"/>
          <w:szCs w:val="24"/>
        </w:rPr>
        <w:t>chorismos</w:t>
      </w:r>
      <w:proofErr w:type="spellEnd"/>
      <w:r>
        <w:rPr>
          <w:rFonts w:ascii="Garamond" w:hAnsi="Garamond"/>
          <w:sz w:val="24"/>
          <w:szCs w:val="24"/>
        </w:rPr>
        <w:t xml:space="preserve">) of the </w:t>
      </w:r>
      <w:r w:rsidR="001C7B14">
        <w:rPr>
          <w:rFonts w:ascii="Garamond" w:hAnsi="Garamond"/>
          <w:sz w:val="24"/>
          <w:szCs w:val="24"/>
        </w:rPr>
        <w:t>g</w:t>
      </w:r>
      <w:r>
        <w:rPr>
          <w:rFonts w:ascii="Garamond" w:hAnsi="Garamond"/>
          <w:sz w:val="24"/>
          <w:szCs w:val="24"/>
        </w:rPr>
        <w:t xml:space="preserve">ood from the world of experience gave rise to a misinterpretation – for which Aristotle, himself, was partly responsible – that comprehends Plato as asserting the forms in the most literal terms as independent entities, a part of reality that is severed from the material world, resulting in the metaphysical dualism for which Plato has become so widely known.  However, </w:t>
      </w:r>
      <w:proofErr w:type="spellStart"/>
      <w:r>
        <w:rPr>
          <w:rFonts w:ascii="Garamond" w:hAnsi="Garamond"/>
          <w:sz w:val="24"/>
          <w:szCs w:val="24"/>
        </w:rPr>
        <w:t>Gadamer</w:t>
      </w:r>
      <w:proofErr w:type="spellEnd"/>
      <w:r>
        <w:rPr>
          <w:rFonts w:ascii="Garamond" w:hAnsi="Garamond"/>
          <w:sz w:val="24"/>
          <w:szCs w:val="24"/>
        </w:rPr>
        <w:t xml:space="preserve"> argues, while there is undeniably something “separate” or distinct about good, right, or just behavior, Plato does not – notwithstanding the tendencies of his Neoplatonist progeny – subscribe to an objectified understanding of the </w:t>
      </w:r>
      <w:r w:rsidR="001C7B14">
        <w:rPr>
          <w:rFonts w:ascii="Garamond" w:hAnsi="Garamond"/>
          <w:sz w:val="24"/>
          <w:szCs w:val="24"/>
        </w:rPr>
        <w:t>g</w:t>
      </w:r>
      <w:r>
        <w:rPr>
          <w:rFonts w:ascii="Garamond" w:hAnsi="Garamond"/>
          <w:sz w:val="24"/>
          <w:szCs w:val="24"/>
        </w:rPr>
        <w:t>ood: “</w:t>
      </w:r>
      <w:r w:rsidRPr="00785E5E">
        <w:rPr>
          <w:rFonts w:ascii="Garamond" w:hAnsi="Garamond"/>
          <w:sz w:val="24"/>
          <w:szCs w:val="24"/>
        </w:rPr>
        <w:t>The complete separation of a world of the ideas from the world of appearances would be a crass absurdity.”</w:t>
      </w:r>
      <w:r w:rsidRPr="00785E5E">
        <w:rPr>
          <w:rStyle w:val="EndnoteReference"/>
          <w:rFonts w:ascii="Garamond" w:hAnsi="Garamond"/>
          <w:sz w:val="24"/>
          <w:szCs w:val="24"/>
        </w:rPr>
        <w:endnoteReference w:id="37"/>
      </w:r>
      <w:r w:rsidRPr="00785E5E">
        <w:rPr>
          <w:rFonts w:ascii="Garamond" w:hAnsi="Garamond"/>
          <w:sz w:val="24"/>
          <w:szCs w:val="24"/>
        </w:rPr>
        <w:t xml:space="preserve">  </w:t>
      </w:r>
      <w:r>
        <w:rPr>
          <w:rFonts w:ascii="Garamond" w:hAnsi="Garamond"/>
          <w:sz w:val="24"/>
          <w:szCs w:val="24"/>
        </w:rPr>
        <w:t xml:space="preserve">On </w:t>
      </w:r>
      <w:proofErr w:type="spellStart"/>
      <w:r>
        <w:rPr>
          <w:rFonts w:ascii="Garamond" w:hAnsi="Garamond"/>
          <w:sz w:val="24"/>
          <w:szCs w:val="24"/>
        </w:rPr>
        <w:t>Gadamer’s</w:t>
      </w:r>
      <w:proofErr w:type="spellEnd"/>
      <w:r>
        <w:rPr>
          <w:rFonts w:ascii="Garamond" w:hAnsi="Garamond"/>
          <w:sz w:val="24"/>
          <w:szCs w:val="24"/>
        </w:rPr>
        <w:t xml:space="preserve"> reading</w:t>
      </w:r>
      <w:r w:rsidRPr="00785E5E">
        <w:rPr>
          <w:rFonts w:ascii="Garamond" w:hAnsi="Garamond"/>
          <w:sz w:val="24"/>
          <w:szCs w:val="24"/>
        </w:rPr>
        <w:t xml:space="preserve">, Plato </w:t>
      </w:r>
      <w:r>
        <w:rPr>
          <w:rFonts w:ascii="Garamond" w:hAnsi="Garamond"/>
          <w:sz w:val="24"/>
          <w:szCs w:val="24"/>
        </w:rPr>
        <w:t xml:space="preserve">is in fact much more concrete or “Aristotelian” in his thinking than most of his interpreters recognize, a misconception fueled by Aristotle’s deliberate construal of his mentor in intellectualist terms for the purposes of his critique and to present a contrast with his own thinking.  In fact, says </w:t>
      </w:r>
      <w:proofErr w:type="spellStart"/>
      <w:r>
        <w:rPr>
          <w:rFonts w:ascii="Garamond" w:hAnsi="Garamond"/>
          <w:sz w:val="24"/>
          <w:szCs w:val="24"/>
        </w:rPr>
        <w:t>Gadamer</w:t>
      </w:r>
      <w:proofErr w:type="spellEnd"/>
      <w:r>
        <w:rPr>
          <w:rFonts w:ascii="Garamond" w:hAnsi="Garamond"/>
          <w:sz w:val="24"/>
          <w:szCs w:val="24"/>
        </w:rPr>
        <w:t xml:space="preserve">, Plato </w:t>
      </w:r>
      <w:r w:rsidRPr="00785E5E">
        <w:rPr>
          <w:rFonts w:ascii="Garamond" w:hAnsi="Garamond"/>
          <w:sz w:val="24"/>
          <w:szCs w:val="24"/>
        </w:rPr>
        <w:t>never actually speaks of the “</w:t>
      </w:r>
      <w:proofErr w:type="spellStart"/>
      <w:r w:rsidRPr="00785E5E">
        <w:rPr>
          <w:rFonts w:ascii="Garamond" w:hAnsi="Garamond"/>
          <w:i/>
          <w:iCs/>
          <w:sz w:val="24"/>
          <w:szCs w:val="24"/>
        </w:rPr>
        <w:t>eido</w:t>
      </w:r>
      <w:r>
        <w:rPr>
          <w:rFonts w:ascii="Garamond" w:hAnsi="Garamond"/>
          <w:i/>
          <w:iCs/>
          <w:sz w:val="24"/>
          <w:szCs w:val="24"/>
        </w:rPr>
        <w:t>s</w:t>
      </w:r>
      <w:proofErr w:type="spellEnd"/>
      <w:r>
        <w:rPr>
          <w:rFonts w:ascii="Garamond" w:hAnsi="Garamond"/>
          <w:i/>
          <w:iCs/>
          <w:sz w:val="24"/>
          <w:szCs w:val="24"/>
        </w:rPr>
        <w:t xml:space="preserve"> </w:t>
      </w:r>
      <w:proofErr w:type="spellStart"/>
      <w:r>
        <w:rPr>
          <w:rFonts w:ascii="Garamond" w:hAnsi="Garamond"/>
          <w:i/>
          <w:iCs/>
          <w:sz w:val="24"/>
          <w:szCs w:val="24"/>
        </w:rPr>
        <w:t>tou</w:t>
      </w:r>
      <w:proofErr w:type="spellEnd"/>
      <w:r>
        <w:rPr>
          <w:rFonts w:ascii="Garamond" w:hAnsi="Garamond"/>
          <w:i/>
          <w:iCs/>
          <w:sz w:val="24"/>
          <w:szCs w:val="24"/>
        </w:rPr>
        <w:t xml:space="preserve"> </w:t>
      </w:r>
      <w:proofErr w:type="spellStart"/>
      <w:r>
        <w:rPr>
          <w:rFonts w:ascii="Garamond" w:hAnsi="Garamond"/>
          <w:i/>
          <w:iCs/>
          <w:sz w:val="24"/>
          <w:szCs w:val="24"/>
        </w:rPr>
        <w:t>agathon</w:t>
      </w:r>
      <w:proofErr w:type="spellEnd"/>
      <w:r>
        <w:rPr>
          <w:rFonts w:ascii="Garamond" w:hAnsi="Garamond"/>
          <w:sz w:val="24"/>
          <w:szCs w:val="24"/>
        </w:rPr>
        <w:t xml:space="preserve"> (form of the good)” </w:t>
      </w:r>
      <w:r w:rsidRPr="00785E5E">
        <w:rPr>
          <w:rFonts w:ascii="Garamond" w:hAnsi="Garamond"/>
          <w:sz w:val="24"/>
          <w:szCs w:val="24"/>
        </w:rPr>
        <w:t>but always the “</w:t>
      </w:r>
      <w:r w:rsidRPr="00785E5E">
        <w:rPr>
          <w:rFonts w:ascii="Garamond" w:hAnsi="Garamond"/>
          <w:i/>
          <w:iCs/>
          <w:sz w:val="24"/>
          <w:szCs w:val="24"/>
        </w:rPr>
        <w:t>ide</w:t>
      </w:r>
      <w:r>
        <w:rPr>
          <w:rFonts w:ascii="Garamond" w:hAnsi="Garamond"/>
          <w:i/>
          <w:iCs/>
          <w:sz w:val="24"/>
          <w:szCs w:val="24"/>
        </w:rPr>
        <w:t xml:space="preserve">a </w:t>
      </w:r>
      <w:proofErr w:type="spellStart"/>
      <w:r>
        <w:rPr>
          <w:rFonts w:ascii="Garamond" w:hAnsi="Garamond"/>
          <w:i/>
          <w:iCs/>
          <w:sz w:val="24"/>
          <w:szCs w:val="24"/>
        </w:rPr>
        <w:t>tou</w:t>
      </w:r>
      <w:proofErr w:type="spellEnd"/>
      <w:r>
        <w:rPr>
          <w:rFonts w:ascii="Garamond" w:hAnsi="Garamond"/>
          <w:i/>
          <w:iCs/>
          <w:sz w:val="24"/>
          <w:szCs w:val="24"/>
        </w:rPr>
        <w:t xml:space="preserve"> </w:t>
      </w:r>
      <w:proofErr w:type="spellStart"/>
      <w:r>
        <w:rPr>
          <w:rFonts w:ascii="Garamond" w:hAnsi="Garamond"/>
          <w:i/>
          <w:iCs/>
          <w:sz w:val="24"/>
          <w:szCs w:val="24"/>
        </w:rPr>
        <w:t>agathon</w:t>
      </w:r>
      <w:proofErr w:type="spellEnd"/>
      <w:r>
        <w:rPr>
          <w:rFonts w:ascii="Garamond" w:hAnsi="Garamond"/>
          <w:sz w:val="24"/>
          <w:szCs w:val="24"/>
        </w:rPr>
        <w:t xml:space="preserve"> (idea of the good),” </w:t>
      </w:r>
      <w:r w:rsidRPr="00785E5E">
        <w:rPr>
          <w:rFonts w:ascii="Garamond" w:hAnsi="Garamond"/>
          <w:sz w:val="24"/>
          <w:szCs w:val="24"/>
        </w:rPr>
        <w:t xml:space="preserve">and while </w:t>
      </w:r>
      <w:proofErr w:type="spellStart"/>
      <w:r w:rsidRPr="00CF7CC0">
        <w:rPr>
          <w:rFonts w:ascii="Garamond" w:hAnsi="Garamond"/>
          <w:i/>
          <w:iCs/>
          <w:sz w:val="24"/>
          <w:szCs w:val="24"/>
        </w:rPr>
        <w:t>eidos</w:t>
      </w:r>
      <w:proofErr w:type="spellEnd"/>
      <w:r>
        <w:rPr>
          <w:rFonts w:ascii="Garamond" w:hAnsi="Garamond"/>
          <w:sz w:val="24"/>
          <w:szCs w:val="24"/>
        </w:rPr>
        <w:t xml:space="preserve"> and </w:t>
      </w:r>
      <w:r w:rsidRPr="00CF7CC0">
        <w:rPr>
          <w:rFonts w:ascii="Garamond" w:hAnsi="Garamond"/>
          <w:i/>
          <w:iCs/>
          <w:sz w:val="24"/>
          <w:szCs w:val="24"/>
        </w:rPr>
        <w:t>idea</w:t>
      </w:r>
      <w:r w:rsidRPr="00785E5E">
        <w:rPr>
          <w:rFonts w:ascii="Garamond" w:hAnsi="Garamond"/>
          <w:sz w:val="24"/>
          <w:szCs w:val="24"/>
        </w:rPr>
        <w:t xml:space="preserve"> are </w:t>
      </w:r>
      <w:r>
        <w:rPr>
          <w:rFonts w:ascii="Garamond" w:hAnsi="Garamond"/>
          <w:sz w:val="24"/>
          <w:szCs w:val="24"/>
        </w:rPr>
        <w:t>interchangeable in the Greek</w:t>
      </w:r>
      <w:r w:rsidRPr="00785E5E">
        <w:rPr>
          <w:rFonts w:ascii="Garamond" w:hAnsi="Garamond"/>
          <w:sz w:val="24"/>
          <w:szCs w:val="24"/>
        </w:rPr>
        <w:t xml:space="preserve">, </w:t>
      </w:r>
      <w:proofErr w:type="spellStart"/>
      <w:r>
        <w:rPr>
          <w:rFonts w:ascii="Garamond" w:hAnsi="Garamond"/>
          <w:sz w:val="24"/>
          <w:szCs w:val="24"/>
        </w:rPr>
        <w:t>Gadamer</w:t>
      </w:r>
      <w:proofErr w:type="spellEnd"/>
      <w:r w:rsidRPr="00785E5E">
        <w:rPr>
          <w:rFonts w:ascii="Garamond" w:hAnsi="Garamond"/>
          <w:sz w:val="24"/>
          <w:szCs w:val="24"/>
        </w:rPr>
        <w:t xml:space="preserve"> </w:t>
      </w:r>
      <w:r>
        <w:rPr>
          <w:rFonts w:ascii="Garamond" w:hAnsi="Garamond"/>
          <w:sz w:val="24"/>
          <w:szCs w:val="24"/>
        </w:rPr>
        <w:t>interprets</w:t>
      </w:r>
      <w:r w:rsidRPr="00785E5E">
        <w:rPr>
          <w:rFonts w:ascii="Garamond" w:hAnsi="Garamond"/>
          <w:sz w:val="24"/>
          <w:szCs w:val="24"/>
        </w:rPr>
        <w:t xml:space="preserve"> this </w:t>
      </w:r>
      <w:r>
        <w:rPr>
          <w:rFonts w:ascii="Garamond" w:hAnsi="Garamond"/>
          <w:sz w:val="24"/>
          <w:szCs w:val="24"/>
        </w:rPr>
        <w:t>as</w:t>
      </w:r>
      <w:r w:rsidRPr="00785E5E">
        <w:rPr>
          <w:rFonts w:ascii="Garamond" w:hAnsi="Garamond"/>
          <w:sz w:val="24"/>
          <w:szCs w:val="24"/>
        </w:rPr>
        <w:t xml:space="preserve"> </w:t>
      </w:r>
      <w:r>
        <w:rPr>
          <w:rFonts w:ascii="Garamond" w:hAnsi="Garamond"/>
          <w:sz w:val="24"/>
          <w:szCs w:val="24"/>
        </w:rPr>
        <w:t xml:space="preserve">Plato’s avoidance of objectification, since the latter </w:t>
      </w:r>
      <w:r w:rsidRPr="00785E5E">
        <w:rPr>
          <w:rFonts w:ascii="Garamond" w:hAnsi="Garamond"/>
          <w:sz w:val="24"/>
          <w:szCs w:val="24"/>
        </w:rPr>
        <w:t>implies</w:t>
      </w:r>
      <w:r>
        <w:rPr>
          <w:rFonts w:ascii="Garamond" w:hAnsi="Garamond"/>
          <w:sz w:val="24"/>
          <w:szCs w:val="24"/>
        </w:rPr>
        <w:t xml:space="preserve"> </w:t>
      </w:r>
      <w:r w:rsidRPr="00785E5E">
        <w:rPr>
          <w:rFonts w:ascii="Garamond" w:hAnsi="Garamond"/>
          <w:sz w:val="24"/>
          <w:szCs w:val="24"/>
        </w:rPr>
        <w:t xml:space="preserve">“looking </w:t>
      </w:r>
      <w:r w:rsidRPr="001F4FFC">
        <w:rPr>
          <w:rFonts w:ascii="Garamond" w:hAnsi="Garamond"/>
          <w:i/>
          <w:iCs/>
          <w:sz w:val="24"/>
          <w:szCs w:val="24"/>
        </w:rPr>
        <w:t>to</w:t>
      </w:r>
      <w:r w:rsidRPr="00785E5E">
        <w:rPr>
          <w:rFonts w:ascii="Garamond" w:hAnsi="Garamond"/>
          <w:sz w:val="24"/>
          <w:szCs w:val="24"/>
        </w:rPr>
        <w:t xml:space="preserve"> the good” rather than a “view </w:t>
      </w:r>
      <w:r w:rsidRPr="001F4FFC">
        <w:rPr>
          <w:rFonts w:ascii="Garamond" w:hAnsi="Garamond"/>
          <w:i/>
          <w:iCs/>
          <w:sz w:val="24"/>
          <w:szCs w:val="24"/>
        </w:rPr>
        <w:t>of</w:t>
      </w:r>
      <w:r w:rsidRPr="00785E5E">
        <w:rPr>
          <w:rFonts w:ascii="Garamond" w:hAnsi="Garamond"/>
          <w:sz w:val="24"/>
          <w:szCs w:val="24"/>
        </w:rPr>
        <w:t xml:space="preserve"> the good.”</w:t>
      </w:r>
      <w:r>
        <w:rPr>
          <w:rStyle w:val="EndnoteReference"/>
          <w:rFonts w:ascii="Garamond" w:hAnsi="Garamond"/>
          <w:sz w:val="24"/>
          <w:szCs w:val="24"/>
        </w:rPr>
        <w:endnoteReference w:id="38"/>
      </w:r>
      <w:r>
        <w:rPr>
          <w:rFonts w:ascii="Garamond" w:hAnsi="Garamond"/>
          <w:sz w:val="24"/>
          <w:szCs w:val="24"/>
        </w:rPr>
        <w:t xml:space="preserve">  </w:t>
      </w:r>
      <w:r w:rsidRPr="00BD639F">
        <w:rPr>
          <w:rFonts w:ascii="Garamond" w:hAnsi="Garamond"/>
          <w:sz w:val="24"/>
          <w:szCs w:val="24"/>
        </w:rPr>
        <w:t xml:space="preserve">In contrast to Plotinus’ </w:t>
      </w:r>
      <w:r>
        <w:rPr>
          <w:rFonts w:ascii="Garamond" w:hAnsi="Garamond"/>
          <w:sz w:val="24"/>
          <w:szCs w:val="24"/>
        </w:rPr>
        <w:t>subsequent</w:t>
      </w:r>
      <w:r w:rsidRPr="00BD639F">
        <w:rPr>
          <w:rFonts w:ascii="Garamond" w:hAnsi="Garamond"/>
          <w:sz w:val="24"/>
          <w:szCs w:val="24"/>
        </w:rPr>
        <w:t xml:space="preserve"> separation of the </w:t>
      </w:r>
      <w:r w:rsidR="001C7B14">
        <w:rPr>
          <w:rFonts w:ascii="Garamond" w:hAnsi="Garamond"/>
          <w:sz w:val="24"/>
          <w:szCs w:val="24"/>
        </w:rPr>
        <w:t>g</w:t>
      </w:r>
      <w:r w:rsidRPr="00BD639F">
        <w:rPr>
          <w:rFonts w:ascii="Garamond" w:hAnsi="Garamond"/>
          <w:sz w:val="24"/>
          <w:szCs w:val="24"/>
        </w:rPr>
        <w:t xml:space="preserve">ood from all </w:t>
      </w:r>
      <w:r w:rsidR="0064380D">
        <w:rPr>
          <w:rFonts w:ascii="Garamond" w:hAnsi="Garamond"/>
          <w:sz w:val="24"/>
          <w:szCs w:val="24"/>
        </w:rPr>
        <w:t>b</w:t>
      </w:r>
      <w:r w:rsidRPr="00BD639F">
        <w:rPr>
          <w:rFonts w:ascii="Garamond" w:hAnsi="Garamond"/>
          <w:sz w:val="24"/>
          <w:szCs w:val="24"/>
        </w:rPr>
        <w:t xml:space="preserve">eing, </w:t>
      </w:r>
      <w:proofErr w:type="spellStart"/>
      <w:r w:rsidRPr="00BD639F">
        <w:rPr>
          <w:rFonts w:ascii="Garamond" w:hAnsi="Garamond"/>
          <w:sz w:val="24"/>
          <w:szCs w:val="24"/>
        </w:rPr>
        <w:t>Gadamer</w:t>
      </w:r>
      <w:proofErr w:type="spellEnd"/>
      <w:r w:rsidRPr="00BD639F">
        <w:rPr>
          <w:rFonts w:ascii="Garamond" w:hAnsi="Garamond"/>
          <w:sz w:val="24"/>
          <w:szCs w:val="24"/>
        </w:rPr>
        <w:t xml:space="preserve"> argues that in Plato, the </w:t>
      </w:r>
      <w:r w:rsidR="001C7B14">
        <w:rPr>
          <w:rFonts w:ascii="Garamond" w:hAnsi="Garamond"/>
          <w:sz w:val="24"/>
          <w:szCs w:val="24"/>
        </w:rPr>
        <w:t>g</w:t>
      </w:r>
      <w:r w:rsidRPr="00BD639F">
        <w:rPr>
          <w:rFonts w:ascii="Garamond" w:hAnsi="Garamond"/>
          <w:sz w:val="24"/>
          <w:szCs w:val="24"/>
        </w:rPr>
        <w:t xml:space="preserve">ood is presented as the unifying </w:t>
      </w:r>
      <w:r w:rsidR="001C7B14">
        <w:rPr>
          <w:rFonts w:ascii="Garamond" w:hAnsi="Garamond"/>
          <w:sz w:val="24"/>
          <w:szCs w:val="24"/>
        </w:rPr>
        <w:t>o</w:t>
      </w:r>
      <w:r>
        <w:rPr>
          <w:rFonts w:ascii="Garamond" w:hAnsi="Garamond"/>
          <w:sz w:val="24"/>
          <w:szCs w:val="24"/>
        </w:rPr>
        <w:t xml:space="preserve">neness </w:t>
      </w:r>
      <w:r w:rsidRPr="001F4FFC">
        <w:rPr>
          <w:rFonts w:ascii="Garamond" w:hAnsi="Garamond"/>
          <w:i/>
          <w:iCs/>
          <w:sz w:val="24"/>
          <w:szCs w:val="24"/>
        </w:rPr>
        <w:t>within</w:t>
      </w:r>
      <w:r w:rsidRPr="00BD639F">
        <w:rPr>
          <w:rFonts w:ascii="Garamond" w:hAnsi="Garamond"/>
          <w:sz w:val="24"/>
          <w:szCs w:val="24"/>
        </w:rPr>
        <w:t xml:space="preserve"> the </w:t>
      </w:r>
      <w:r w:rsidR="001C7B14">
        <w:rPr>
          <w:rFonts w:ascii="Garamond" w:hAnsi="Garamond"/>
          <w:sz w:val="24"/>
          <w:szCs w:val="24"/>
        </w:rPr>
        <w:t>m</w:t>
      </w:r>
      <w:r w:rsidRPr="00BD639F">
        <w:rPr>
          <w:rFonts w:ascii="Garamond" w:hAnsi="Garamond"/>
          <w:sz w:val="24"/>
          <w:szCs w:val="24"/>
        </w:rPr>
        <w:t>any.</w:t>
      </w:r>
      <w:r>
        <w:rPr>
          <w:rStyle w:val="EndnoteReference"/>
          <w:rFonts w:ascii="Garamond" w:hAnsi="Garamond"/>
          <w:sz w:val="24"/>
          <w:szCs w:val="24"/>
        </w:rPr>
        <w:endnoteReference w:id="39"/>
      </w:r>
      <w:r>
        <w:rPr>
          <w:rFonts w:ascii="Garamond" w:hAnsi="Garamond"/>
          <w:sz w:val="24"/>
          <w:szCs w:val="24"/>
        </w:rPr>
        <w:t xml:space="preserve">  It is with this in mind, he argues, that Plato coins the term “</w:t>
      </w:r>
      <w:proofErr w:type="spellStart"/>
      <w:r w:rsidRPr="004D177D">
        <w:rPr>
          <w:rFonts w:ascii="Garamond" w:hAnsi="Garamond"/>
          <w:i/>
          <w:iCs/>
          <w:sz w:val="24"/>
          <w:szCs w:val="24"/>
        </w:rPr>
        <w:t>methexis</w:t>
      </w:r>
      <w:proofErr w:type="spellEnd"/>
      <w:r>
        <w:rPr>
          <w:rFonts w:ascii="Garamond" w:hAnsi="Garamond"/>
          <w:sz w:val="24"/>
          <w:szCs w:val="24"/>
        </w:rPr>
        <w:t xml:space="preserve">,” in order to evoke the idea that the </w:t>
      </w:r>
      <w:r w:rsidR="001C7B14">
        <w:rPr>
          <w:rFonts w:ascii="Garamond" w:hAnsi="Garamond"/>
          <w:sz w:val="24"/>
          <w:szCs w:val="24"/>
        </w:rPr>
        <w:t>o</w:t>
      </w:r>
      <w:r>
        <w:rPr>
          <w:rFonts w:ascii="Garamond" w:hAnsi="Garamond"/>
          <w:sz w:val="24"/>
          <w:szCs w:val="24"/>
        </w:rPr>
        <w:t xml:space="preserve">ne </w:t>
      </w:r>
      <w:r w:rsidR="002458FC">
        <w:rPr>
          <w:rFonts w:ascii="Garamond" w:hAnsi="Garamond"/>
          <w:sz w:val="24"/>
          <w:szCs w:val="24"/>
        </w:rPr>
        <w:t>actually “participates” in the m</w:t>
      </w:r>
      <w:r>
        <w:rPr>
          <w:rFonts w:ascii="Garamond" w:hAnsi="Garamond"/>
          <w:sz w:val="24"/>
          <w:szCs w:val="24"/>
        </w:rPr>
        <w:t xml:space="preserve">any.  </w:t>
      </w:r>
      <w:r>
        <w:rPr>
          <w:rFonts w:ascii="Garamond" w:hAnsi="Garamond"/>
          <w:sz w:val="24"/>
          <w:szCs w:val="24"/>
        </w:rPr>
        <w:lastRenderedPageBreak/>
        <w:t xml:space="preserve">The </w:t>
      </w:r>
      <w:r w:rsidR="001C7B14">
        <w:rPr>
          <w:rFonts w:ascii="Garamond" w:hAnsi="Garamond"/>
          <w:sz w:val="24"/>
          <w:szCs w:val="24"/>
        </w:rPr>
        <w:t>g</w:t>
      </w:r>
      <w:r>
        <w:rPr>
          <w:rFonts w:ascii="Garamond" w:hAnsi="Garamond"/>
          <w:sz w:val="24"/>
          <w:szCs w:val="24"/>
        </w:rPr>
        <w:t>ood is the power (</w:t>
      </w:r>
      <w:proofErr w:type="spellStart"/>
      <w:r w:rsidRPr="004D177D">
        <w:rPr>
          <w:rFonts w:ascii="Garamond" w:hAnsi="Garamond"/>
          <w:i/>
          <w:iCs/>
          <w:sz w:val="24"/>
          <w:szCs w:val="24"/>
        </w:rPr>
        <w:t>d</w:t>
      </w:r>
      <w:r>
        <w:rPr>
          <w:rFonts w:ascii="Garamond" w:hAnsi="Garamond"/>
          <w:i/>
          <w:iCs/>
          <w:sz w:val="24"/>
          <w:szCs w:val="24"/>
        </w:rPr>
        <w:t>y</w:t>
      </w:r>
      <w:r w:rsidRPr="004D177D">
        <w:rPr>
          <w:rFonts w:ascii="Garamond" w:hAnsi="Garamond"/>
          <w:i/>
          <w:iCs/>
          <w:sz w:val="24"/>
          <w:szCs w:val="24"/>
        </w:rPr>
        <w:t>namis</w:t>
      </w:r>
      <w:proofErr w:type="spellEnd"/>
      <w:r>
        <w:rPr>
          <w:rFonts w:ascii="Garamond" w:hAnsi="Garamond"/>
          <w:sz w:val="24"/>
          <w:szCs w:val="24"/>
        </w:rPr>
        <w:t xml:space="preserve">) that unifies all that is </w:t>
      </w:r>
      <w:r w:rsidR="001C7B14">
        <w:rPr>
          <w:rFonts w:ascii="Garamond" w:hAnsi="Garamond"/>
          <w:sz w:val="24"/>
          <w:szCs w:val="24"/>
        </w:rPr>
        <w:t>g</w:t>
      </w:r>
      <w:r>
        <w:rPr>
          <w:rFonts w:ascii="Garamond" w:hAnsi="Garamond"/>
          <w:sz w:val="24"/>
          <w:szCs w:val="24"/>
        </w:rPr>
        <w:t xml:space="preserve">ood in the concrete world of experience and consists </w:t>
      </w:r>
      <w:r w:rsidRPr="00E44F91">
        <w:rPr>
          <w:rFonts w:ascii="Garamond" w:hAnsi="Garamond"/>
          <w:sz w:val="24"/>
          <w:szCs w:val="24"/>
        </w:rPr>
        <w:t>only</w:t>
      </w:r>
      <w:r>
        <w:rPr>
          <w:rFonts w:ascii="Garamond" w:hAnsi="Garamond"/>
          <w:sz w:val="24"/>
          <w:szCs w:val="24"/>
        </w:rPr>
        <w:t xml:space="preserve"> of all of the </w:t>
      </w:r>
      <w:r w:rsidR="001C7B14">
        <w:rPr>
          <w:rFonts w:ascii="Garamond" w:hAnsi="Garamond"/>
          <w:sz w:val="24"/>
          <w:szCs w:val="24"/>
        </w:rPr>
        <w:t>g</w:t>
      </w:r>
      <w:r>
        <w:rPr>
          <w:rFonts w:ascii="Garamond" w:hAnsi="Garamond"/>
          <w:sz w:val="24"/>
          <w:szCs w:val="24"/>
        </w:rPr>
        <w:t>ood things in that world.</w:t>
      </w:r>
      <w:r>
        <w:rPr>
          <w:rStyle w:val="EndnoteReference"/>
          <w:rFonts w:ascii="Garamond" w:hAnsi="Garamond"/>
          <w:sz w:val="24"/>
          <w:szCs w:val="24"/>
        </w:rPr>
        <w:endnoteReference w:id="40"/>
      </w:r>
      <w:r>
        <w:rPr>
          <w:rFonts w:ascii="Garamond" w:hAnsi="Garamond"/>
          <w:sz w:val="24"/>
          <w:szCs w:val="24"/>
        </w:rPr>
        <w:t xml:space="preserve">  Consequently, our knowledge of the </w:t>
      </w:r>
      <w:r w:rsidR="001C7B14">
        <w:rPr>
          <w:rFonts w:ascii="Garamond" w:hAnsi="Garamond"/>
          <w:sz w:val="24"/>
          <w:szCs w:val="24"/>
        </w:rPr>
        <w:t>g</w:t>
      </w:r>
      <w:r>
        <w:rPr>
          <w:rFonts w:ascii="Garamond" w:hAnsi="Garamond"/>
          <w:sz w:val="24"/>
          <w:szCs w:val="24"/>
        </w:rPr>
        <w:t xml:space="preserve">ood is indirect and analogical, since the </w:t>
      </w:r>
      <w:r w:rsidR="001C7B14">
        <w:rPr>
          <w:rFonts w:ascii="Garamond" w:hAnsi="Garamond"/>
          <w:sz w:val="24"/>
          <w:szCs w:val="24"/>
        </w:rPr>
        <w:t>g</w:t>
      </w:r>
      <w:r>
        <w:rPr>
          <w:rFonts w:ascii="Garamond" w:hAnsi="Garamond"/>
          <w:sz w:val="24"/>
          <w:szCs w:val="24"/>
        </w:rPr>
        <w:t xml:space="preserve">ood is co-present in particular things that we </w:t>
      </w:r>
      <w:r w:rsidR="00B84C81">
        <w:rPr>
          <w:rFonts w:ascii="Garamond" w:hAnsi="Garamond"/>
          <w:sz w:val="24"/>
          <w:szCs w:val="24"/>
        </w:rPr>
        <w:t>relate to one another</w:t>
      </w:r>
      <w:r w:rsidR="00F815D3">
        <w:rPr>
          <w:rFonts w:ascii="Garamond" w:hAnsi="Garamond"/>
          <w:sz w:val="24"/>
          <w:szCs w:val="24"/>
        </w:rPr>
        <w:t xml:space="preserve"> </w:t>
      </w:r>
      <w:r>
        <w:rPr>
          <w:rFonts w:ascii="Garamond" w:hAnsi="Garamond"/>
          <w:sz w:val="24"/>
          <w:szCs w:val="24"/>
        </w:rPr>
        <w:t>in context, not an object or entity that may be directly perceived in-itself.</w:t>
      </w:r>
      <w:r>
        <w:rPr>
          <w:rStyle w:val="EndnoteReference"/>
          <w:rFonts w:ascii="Garamond" w:hAnsi="Garamond"/>
          <w:sz w:val="24"/>
          <w:szCs w:val="24"/>
        </w:rPr>
        <w:endnoteReference w:id="41"/>
      </w:r>
    </w:p>
    <w:p w14:paraId="54D51947" w14:textId="48D4CD5D" w:rsidR="003839B7" w:rsidRDefault="003839B7" w:rsidP="009B6607">
      <w:pPr>
        <w:pStyle w:val="NoSpacing"/>
        <w:spacing w:line="480" w:lineRule="auto"/>
        <w:rPr>
          <w:rFonts w:ascii="Garamond" w:hAnsi="Garamond"/>
          <w:sz w:val="24"/>
          <w:szCs w:val="24"/>
        </w:rPr>
      </w:pPr>
      <w:r>
        <w:rPr>
          <w:rFonts w:ascii="Garamond" w:hAnsi="Garamond"/>
          <w:sz w:val="24"/>
          <w:szCs w:val="24"/>
        </w:rPr>
        <w:tab/>
        <w:t xml:space="preserve"> Although its manifestations are therefore diverse or plural, </w:t>
      </w:r>
      <w:proofErr w:type="spellStart"/>
      <w:r>
        <w:rPr>
          <w:rFonts w:ascii="Garamond" w:hAnsi="Garamond"/>
          <w:sz w:val="24"/>
          <w:szCs w:val="24"/>
        </w:rPr>
        <w:t>Gadamer</w:t>
      </w:r>
      <w:proofErr w:type="spellEnd"/>
      <w:r>
        <w:rPr>
          <w:rFonts w:ascii="Garamond" w:hAnsi="Garamond"/>
          <w:sz w:val="24"/>
          <w:szCs w:val="24"/>
        </w:rPr>
        <w:t xml:space="preserve"> reads Plato as pointing to the unity, integrity, or coherence that characterizes all of these particular instances of the </w:t>
      </w:r>
      <w:r w:rsidR="001C7B14">
        <w:rPr>
          <w:rFonts w:ascii="Garamond" w:hAnsi="Garamond"/>
          <w:sz w:val="24"/>
          <w:szCs w:val="24"/>
        </w:rPr>
        <w:t>g</w:t>
      </w:r>
      <w:r>
        <w:rPr>
          <w:rFonts w:ascii="Garamond" w:hAnsi="Garamond"/>
          <w:sz w:val="24"/>
          <w:szCs w:val="24"/>
        </w:rPr>
        <w:t xml:space="preserve">ood in context, which makes them, in a sense, </w:t>
      </w:r>
      <w:r w:rsidR="001C7B14">
        <w:rPr>
          <w:rFonts w:ascii="Garamond" w:hAnsi="Garamond"/>
          <w:sz w:val="24"/>
          <w:szCs w:val="24"/>
        </w:rPr>
        <w:t>o</w:t>
      </w:r>
      <w:r>
        <w:rPr>
          <w:rFonts w:ascii="Garamond" w:hAnsi="Garamond"/>
          <w:sz w:val="24"/>
          <w:szCs w:val="24"/>
        </w:rPr>
        <w:t xml:space="preserve">ne with each other.  It is, </w:t>
      </w:r>
      <w:proofErr w:type="spellStart"/>
      <w:r>
        <w:rPr>
          <w:rFonts w:ascii="Garamond" w:hAnsi="Garamond"/>
          <w:sz w:val="24"/>
          <w:szCs w:val="24"/>
        </w:rPr>
        <w:t>Gadamer</w:t>
      </w:r>
      <w:proofErr w:type="spellEnd"/>
      <w:r>
        <w:rPr>
          <w:rFonts w:ascii="Garamond" w:hAnsi="Garamond"/>
          <w:sz w:val="24"/>
          <w:szCs w:val="24"/>
        </w:rPr>
        <w:t xml:space="preserve"> tells us, the harmony that defines this way of being in the world for both persons and societies, a harmony that is first lived concretely in deed (</w:t>
      </w:r>
      <w:r w:rsidRPr="001425FB">
        <w:rPr>
          <w:rFonts w:ascii="Garamond" w:hAnsi="Garamond"/>
          <w:i/>
          <w:iCs/>
          <w:sz w:val="24"/>
          <w:szCs w:val="24"/>
        </w:rPr>
        <w:t>ergon</w:t>
      </w:r>
      <w:r>
        <w:rPr>
          <w:rFonts w:ascii="Garamond" w:hAnsi="Garamond"/>
          <w:sz w:val="24"/>
          <w:szCs w:val="24"/>
        </w:rPr>
        <w:t xml:space="preserve">) but then capable of being </w:t>
      </w:r>
      <w:r w:rsidR="00AD7223">
        <w:rPr>
          <w:rFonts w:ascii="Garamond" w:hAnsi="Garamond"/>
          <w:sz w:val="24"/>
          <w:szCs w:val="24"/>
        </w:rPr>
        <w:t xml:space="preserve">articulated </w:t>
      </w:r>
      <w:r>
        <w:rPr>
          <w:rFonts w:ascii="Garamond" w:hAnsi="Garamond"/>
          <w:sz w:val="24"/>
          <w:szCs w:val="24"/>
        </w:rPr>
        <w:t>to one another with the reason (</w:t>
      </w:r>
      <w:r w:rsidRPr="001425FB">
        <w:rPr>
          <w:rFonts w:ascii="Garamond" w:hAnsi="Garamond"/>
          <w:i/>
          <w:iCs/>
          <w:sz w:val="24"/>
          <w:szCs w:val="24"/>
        </w:rPr>
        <w:t>logos</w:t>
      </w:r>
      <w:r>
        <w:rPr>
          <w:rFonts w:ascii="Garamond" w:hAnsi="Garamond"/>
          <w:sz w:val="24"/>
          <w:szCs w:val="24"/>
        </w:rPr>
        <w:t>) that takes place in dialogue.</w:t>
      </w:r>
      <w:r>
        <w:rPr>
          <w:rStyle w:val="EndnoteReference"/>
          <w:rFonts w:ascii="Garamond" w:hAnsi="Garamond"/>
          <w:sz w:val="24"/>
          <w:szCs w:val="24"/>
        </w:rPr>
        <w:endnoteReference w:id="42"/>
      </w:r>
      <w:r>
        <w:rPr>
          <w:rFonts w:ascii="Garamond" w:hAnsi="Garamond"/>
          <w:sz w:val="24"/>
          <w:szCs w:val="24"/>
        </w:rPr>
        <w:t xml:space="preserve">  And, though these particular instances of the </w:t>
      </w:r>
      <w:r w:rsidR="001C7B14">
        <w:rPr>
          <w:rFonts w:ascii="Garamond" w:hAnsi="Garamond"/>
          <w:sz w:val="24"/>
          <w:szCs w:val="24"/>
        </w:rPr>
        <w:t>g</w:t>
      </w:r>
      <w:r>
        <w:rPr>
          <w:rFonts w:ascii="Garamond" w:hAnsi="Garamond"/>
          <w:sz w:val="24"/>
          <w:szCs w:val="24"/>
        </w:rPr>
        <w:t>ood are not defined by their conformity with an abstract principle, all have this quality of adhering or holding fast to an enduring unity or constancy in the face of impulses that serve momentary desires, which literally dis-integrate both individual and community.</w:t>
      </w:r>
      <w:r>
        <w:rPr>
          <w:rStyle w:val="EndnoteReference"/>
          <w:rFonts w:ascii="Garamond" w:hAnsi="Garamond"/>
          <w:sz w:val="24"/>
          <w:szCs w:val="24"/>
        </w:rPr>
        <w:endnoteReference w:id="43"/>
      </w:r>
      <w:r>
        <w:rPr>
          <w:rFonts w:ascii="Garamond" w:hAnsi="Garamond"/>
          <w:sz w:val="24"/>
          <w:szCs w:val="24"/>
        </w:rPr>
        <w:t xml:space="preserve">  Although we may never have a clear, stable grasp of the </w:t>
      </w:r>
      <w:r w:rsidR="001C7B14">
        <w:rPr>
          <w:rFonts w:ascii="Garamond" w:hAnsi="Garamond"/>
          <w:sz w:val="24"/>
          <w:szCs w:val="24"/>
        </w:rPr>
        <w:t>g</w:t>
      </w:r>
      <w:r>
        <w:rPr>
          <w:rFonts w:ascii="Garamond" w:hAnsi="Garamond"/>
          <w:sz w:val="24"/>
          <w:szCs w:val="24"/>
        </w:rPr>
        <w:t xml:space="preserve">ood without it being contingent vis-à-vis a particular context, there is nothing relative or arbitrary about such an encounter.  For </w:t>
      </w:r>
      <w:proofErr w:type="spellStart"/>
      <w:r>
        <w:rPr>
          <w:rFonts w:ascii="Garamond" w:hAnsi="Garamond"/>
          <w:sz w:val="24"/>
          <w:szCs w:val="24"/>
        </w:rPr>
        <w:t>Gadamer</w:t>
      </w:r>
      <w:proofErr w:type="spellEnd"/>
      <w:r>
        <w:rPr>
          <w:rFonts w:ascii="Garamond" w:hAnsi="Garamond"/>
          <w:sz w:val="24"/>
          <w:szCs w:val="24"/>
        </w:rPr>
        <w:t>, “reality is not an anarchy without principles, but a principled structure. … Reality is an internally differentiated whole that allows us [to] discern its own internal order.”</w:t>
      </w:r>
      <w:r>
        <w:rPr>
          <w:rStyle w:val="EndnoteReference"/>
          <w:rFonts w:ascii="Garamond" w:hAnsi="Garamond"/>
          <w:sz w:val="24"/>
          <w:szCs w:val="24"/>
        </w:rPr>
        <w:endnoteReference w:id="44"/>
      </w:r>
    </w:p>
    <w:p w14:paraId="4A092FFA" w14:textId="59BBD9CB" w:rsidR="00A244B2" w:rsidRDefault="003839B7" w:rsidP="009B6607">
      <w:pPr>
        <w:pStyle w:val="NoSpacing"/>
        <w:spacing w:line="480" w:lineRule="auto"/>
        <w:rPr>
          <w:rFonts w:ascii="Garamond" w:hAnsi="Garamond"/>
          <w:iCs/>
          <w:sz w:val="24"/>
          <w:szCs w:val="24"/>
        </w:rPr>
      </w:pPr>
      <w:r>
        <w:rPr>
          <w:rFonts w:ascii="Garamond" w:hAnsi="Garamond"/>
          <w:sz w:val="24"/>
          <w:szCs w:val="24"/>
        </w:rPr>
        <w:tab/>
      </w:r>
      <w:r w:rsidR="00AD7223">
        <w:rPr>
          <w:rFonts w:ascii="Garamond" w:hAnsi="Garamond"/>
          <w:sz w:val="24"/>
          <w:szCs w:val="24"/>
        </w:rPr>
        <w:t>In the case of the individual, t</w:t>
      </w:r>
      <w:r>
        <w:rPr>
          <w:rFonts w:ascii="Garamond" w:hAnsi="Garamond"/>
          <w:sz w:val="24"/>
          <w:szCs w:val="24"/>
        </w:rPr>
        <w:t xml:space="preserve">he contours of this internal order are not </w:t>
      </w:r>
      <w:r w:rsidR="00AD7223">
        <w:rPr>
          <w:rFonts w:ascii="Garamond" w:hAnsi="Garamond"/>
          <w:sz w:val="24"/>
          <w:szCs w:val="24"/>
        </w:rPr>
        <w:t xml:space="preserve">to be </w:t>
      </w:r>
      <w:r>
        <w:rPr>
          <w:rFonts w:ascii="Garamond" w:hAnsi="Garamond"/>
          <w:sz w:val="24"/>
          <w:szCs w:val="24"/>
        </w:rPr>
        <w:t xml:space="preserve">found in a set of a priori principles, but in the development over time of the character of the </w:t>
      </w:r>
      <w:proofErr w:type="spellStart"/>
      <w:r w:rsidR="00A87AC7">
        <w:rPr>
          <w:rFonts w:ascii="Garamond" w:hAnsi="Garamond"/>
          <w:i/>
          <w:iCs/>
          <w:sz w:val="24"/>
          <w:szCs w:val="24"/>
        </w:rPr>
        <w:t>s</w:t>
      </w:r>
      <w:r w:rsidRPr="00354FA9">
        <w:rPr>
          <w:rFonts w:ascii="Garamond" w:hAnsi="Garamond"/>
          <w:i/>
          <w:iCs/>
          <w:sz w:val="24"/>
          <w:szCs w:val="24"/>
        </w:rPr>
        <w:t>poudaios</w:t>
      </w:r>
      <w:proofErr w:type="spellEnd"/>
      <w:r>
        <w:rPr>
          <w:rFonts w:ascii="Garamond" w:hAnsi="Garamond"/>
          <w:sz w:val="24"/>
          <w:szCs w:val="24"/>
        </w:rPr>
        <w:t xml:space="preserve">.  </w:t>
      </w:r>
      <w:r w:rsidR="00B52935">
        <w:rPr>
          <w:rFonts w:ascii="Garamond" w:hAnsi="Garamond"/>
          <w:sz w:val="24"/>
          <w:szCs w:val="24"/>
        </w:rPr>
        <w:t>A</w:t>
      </w:r>
      <w:r>
        <w:rPr>
          <w:rFonts w:ascii="Garamond" w:hAnsi="Garamond"/>
          <w:sz w:val="24"/>
          <w:szCs w:val="24"/>
        </w:rPr>
        <w:t xml:space="preserve">s is the case with the </w:t>
      </w:r>
      <w:r w:rsidR="004A1611">
        <w:rPr>
          <w:rFonts w:ascii="Garamond" w:hAnsi="Garamond"/>
          <w:sz w:val="24"/>
          <w:szCs w:val="24"/>
        </w:rPr>
        <w:t>t</w:t>
      </w:r>
      <w:r>
        <w:rPr>
          <w:rFonts w:ascii="Garamond" w:hAnsi="Garamond"/>
          <w:sz w:val="24"/>
          <w:szCs w:val="24"/>
        </w:rPr>
        <w:t xml:space="preserve">ruth that is demonstrated in classical texts over time, what </w:t>
      </w:r>
      <w:proofErr w:type="spellStart"/>
      <w:r>
        <w:rPr>
          <w:rFonts w:ascii="Garamond" w:hAnsi="Garamond"/>
          <w:sz w:val="24"/>
          <w:szCs w:val="24"/>
        </w:rPr>
        <w:t>Gadamer</w:t>
      </w:r>
      <w:proofErr w:type="spellEnd"/>
      <w:r>
        <w:rPr>
          <w:rFonts w:ascii="Garamond" w:hAnsi="Garamond"/>
          <w:sz w:val="24"/>
          <w:szCs w:val="24"/>
        </w:rPr>
        <w:t xml:space="preserve"> calls the “work of history” or “effective history” (</w:t>
      </w:r>
      <w:proofErr w:type="spellStart"/>
      <w:r w:rsidRPr="00D91C15">
        <w:rPr>
          <w:rFonts w:ascii="Garamond" w:hAnsi="Garamond"/>
          <w:i/>
          <w:sz w:val="24"/>
          <w:szCs w:val="24"/>
        </w:rPr>
        <w:t>Wirkungsgeschichte</w:t>
      </w:r>
      <w:proofErr w:type="spellEnd"/>
      <w:r>
        <w:rPr>
          <w:rFonts w:ascii="Garamond" w:hAnsi="Garamond"/>
          <w:iCs/>
          <w:sz w:val="24"/>
          <w:szCs w:val="24"/>
        </w:rPr>
        <w:t>) is the process by which experience (</w:t>
      </w:r>
      <w:proofErr w:type="spellStart"/>
      <w:r w:rsidRPr="009F5074">
        <w:rPr>
          <w:rFonts w:ascii="Garamond" w:hAnsi="Garamond"/>
          <w:i/>
          <w:sz w:val="24"/>
          <w:szCs w:val="24"/>
        </w:rPr>
        <w:t>Erfahrung</w:t>
      </w:r>
      <w:proofErr w:type="spellEnd"/>
      <w:r>
        <w:rPr>
          <w:rFonts w:ascii="Garamond" w:hAnsi="Garamond"/>
          <w:iCs/>
          <w:sz w:val="24"/>
          <w:szCs w:val="24"/>
        </w:rPr>
        <w:t xml:space="preserve">) is built up and proves what is in conformity with the order of reality concretely over time.  Only here, in the case of the </w:t>
      </w:r>
      <w:r w:rsidR="001C7B14">
        <w:rPr>
          <w:rFonts w:ascii="Garamond" w:hAnsi="Garamond"/>
          <w:iCs/>
          <w:sz w:val="24"/>
          <w:szCs w:val="24"/>
        </w:rPr>
        <w:t>g</w:t>
      </w:r>
      <w:r>
        <w:rPr>
          <w:rFonts w:ascii="Garamond" w:hAnsi="Garamond"/>
          <w:iCs/>
          <w:sz w:val="24"/>
          <w:szCs w:val="24"/>
        </w:rPr>
        <w:t xml:space="preserve">ood, it is not the message of a text, but a kind of person or character type, constituted by certain ways of living, whose value is proven through the work of history.  The norms </w:t>
      </w:r>
      <w:r>
        <w:rPr>
          <w:rFonts w:ascii="Garamond" w:hAnsi="Garamond"/>
          <w:iCs/>
          <w:sz w:val="24"/>
          <w:szCs w:val="24"/>
        </w:rPr>
        <w:lastRenderedPageBreak/>
        <w:t>that are capable of transcending history are</w:t>
      </w:r>
      <w:r w:rsidR="001B0C09">
        <w:rPr>
          <w:rFonts w:ascii="Garamond" w:hAnsi="Garamond"/>
          <w:iCs/>
          <w:sz w:val="24"/>
          <w:szCs w:val="24"/>
        </w:rPr>
        <w:t>, in this case,</w:t>
      </w:r>
      <w:r>
        <w:rPr>
          <w:rFonts w:ascii="Garamond" w:hAnsi="Garamond"/>
          <w:iCs/>
          <w:sz w:val="24"/>
          <w:szCs w:val="24"/>
        </w:rPr>
        <w:t xml:space="preserve"> exemplified by the very persons themselves, these </w:t>
      </w:r>
      <w:proofErr w:type="spellStart"/>
      <w:r w:rsidR="00A87AC7">
        <w:rPr>
          <w:rFonts w:ascii="Garamond" w:hAnsi="Garamond"/>
          <w:i/>
          <w:sz w:val="24"/>
          <w:szCs w:val="24"/>
        </w:rPr>
        <w:t>s</w:t>
      </w:r>
      <w:r w:rsidRPr="00354FA9">
        <w:rPr>
          <w:rFonts w:ascii="Garamond" w:hAnsi="Garamond"/>
          <w:i/>
          <w:sz w:val="24"/>
          <w:szCs w:val="24"/>
        </w:rPr>
        <w:t>poudaio</w:t>
      </w:r>
      <w:r>
        <w:rPr>
          <w:rFonts w:ascii="Garamond" w:hAnsi="Garamond"/>
          <w:i/>
          <w:sz w:val="24"/>
          <w:szCs w:val="24"/>
        </w:rPr>
        <w:t>i</w:t>
      </w:r>
      <w:proofErr w:type="spellEnd"/>
      <w:r>
        <w:rPr>
          <w:rFonts w:ascii="Garamond" w:hAnsi="Garamond"/>
          <w:iCs/>
          <w:sz w:val="24"/>
          <w:szCs w:val="24"/>
        </w:rPr>
        <w:t>, who become concrete instantiations of human virtue, elucidating the characteristics or qualities that ground judgments of rightness and wrongness.</w:t>
      </w:r>
      <w:r>
        <w:rPr>
          <w:rStyle w:val="EndnoteReference"/>
          <w:rFonts w:ascii="Garamond" w:hAnsi="Garamond"/>
          <w:iCs/>
          <w:sz w:val="24"/>
          <w:szCs w:val="24"/>
        </w:rPr>
        <w:endnoteReference w:id="45"/>
      </w:r>
      <w:r>
        <w:rPr>
          <w:rFonts w:ascii="Garamond" w:hAnsi="Garamond"/>
          <w:iCs/>
          <w:sz w:val="24"/>
          <w:szCs w:val="24"/>
        </w:rPr>
        <w:t xml:space="preserve">  Such characteristics, varying as they do over a life and diverse circumstances, are often imprecise, giving at best a “</w:t>
      </w:r>
      <w:r w:rsidRPr="007101B6">
        <w:rPr>
          <w:rFonts w:ascii="Garamond" w:hAnsi="Garamond"/>
          <w:iCs/>
          <w:sz w:val="24"/>
          <w:szCs w:val="24"/>
        </w:rPr>
        <w:t>schemata</w:t>
      </w:r>
      <w:r>
        <w:rPr>
          <w:rFonts w:ascii="Garamond" w:hAnsi="Garamond"/>
          <w:iCs/>
          <w:sz w:val="24"/>
          <w:szCs w:val="24"/>
        </w:rPr>
        <w:t xml:space="preserve">” of the </w:t>
      </w:r>
      <w:r w:rsidR="001C7B14">
        <w:rPr>
          <w:rFonts w:ascii="Garamond" w:hAnsi="Garamond"/>
          <w:iCs/>
          <w:sz w:val="24"/>
          <w:szCs w:val="24"/>
        </w:rPr>
        <w:t>g</w:t>
      </w:r>
      <w:r>
        <w:rPr>
          <w:rFonts w:ascii="Garamond" w:hAnsi="Garamond"/>
          <w:iCs/>
          <w:sz w:val="24"/>
          <w:szCs w:val="24"/>
        </w:rPr>
        <w:t>ood.</w:t>
      </w:r>
      <w:r>
        <w:rPr>
          <w:rStyle w:val="EndnoteReference"/>
          <w:rFonts w:ascii="Garamond" w:hAnsi="Garamond"/>
          <w:iCs/>
          <w:sz w:val="24"/>
          <w:szCs w:val="24"/>
        </w:rPr>
        <w:endnoteReference w:id="46"/>
      </w:r>
      <w:r>
        <w:rPr>
          <w:rFonts w:ascii="Garamond" w:hAnsi="Garamond"/>
          <w:iCs/>
          <w:sz w:val="24"/>
          <w:szCs w:val="24"/>
        </w:rPr>
        <w:t xml:space="preserve">  However, as such experiences build up in a number of lives over time, their criteria become “more determinate”</w:t>
      </w:r>
      <w:r>
        <w:rPr>
          <w:rStyle w:val="EndnoteReference"/>
          <w:rFonts w:ascii="Garamond" w:hAnsi="Garamond"/>
          <w:iCs/>
          <w:sz w:val="24"/>
          <w:szCs w:val="24"/>
        </w:rPr>
        <w:endnoteReference w:id="47"/>
      </w:r>
      <w:r>
        <w:rPr>
          <w:rFonts w:ascii="Garamond" w:hAnsi="Garamond"/>
          <w:iCs/>
          <w:sz w:val="24"/>
          <w:szCs w:val="24"/>
        </w:rPr>
        <w:t xml:space="preserve"> </w:t>
      </w:r>
      <w:r w:rsidR="007101B6">
        <w:rPr>
          <w:rFonts w:ascii="Garamond" w:hAnsi="Garamond"/>
          <w:iCs/>
          <w:sz w:val="24"/>
          <w:szCs w:val="24"/>
        </w:rPr>
        <w:t>and</w:t>
      </w:r>
      <w:r w:rsidR="00D0710C">
        <w:rPr>
          <w:rFonts w:ascii="Garamond" w:hAnsi="Garamond"/>
          <w:iCs/>
          <w:sz w:val="24"/>
          <w:szCs w:val="24"/>
        </w:rPr>
        <w:t>,</w:t>
      </w:r>
      <w:r w:rsidR="007101B6">
        <w:rPr>
          <w:rFonts w:ascii="Garamond" w:hAnsi="Garamond"/>
          <w:iCs/>
          <w:sz w:val="24"/>
          <w:szCs w:val="24"/>
        </w:rPr>
        <w:t xml:space="preserve"> </w:t>
      </w:r>
      <w:r w:rsidR="00CB6D2D">
        <w:rPr>
          <w:rFonts w:ascii="Garamond" w:hAnsi="Garamond"/>
          <w:iCs/>
          <w:sz w:val="24"/>
          <w:szCs w:val="24"/>
        </w:rPr>
        <w:t xml:space="preserve">when shared </w:t>
      </w:r>
      <w:r w:rsidR="00FA5348">
        <w:rPr>
          <w:rFonts w:ascii="Garamond" w:hAnsi="Garamond"/>
          <w:iCs/>
          <w:sz w:val="24"/>
          <w:szCs w:val="24"/>
        </w:rPr>
        <w:t xml:space="preserve">within </w:t>
      </w:r>
      <w:r w:rsidR="00CB6D2D">
        <w:rPr>
          <w:rFonts w:ascii="Garamond" w:hAnsi="Garamond"/>
          <w:iCs/>
          <w:sz w:val="24"/>
          <w:szCs w:val="24"/>
        </w:rPr>
        <w:t xml:space="preserve">a community, they </w:t>
      </w:r>
      <w:r w:rsidR="00A83AA7">
        <w:rPr>
          <w:rFonts w:ascii="Garamond" w:hAnsi="Garamond"/>
          <w:iCs/>
          <w:sz w:val="24"/>
          <w:szCs w:val="24"/>
        </w:rPr>
        <w:t xml:space="preserve">become </w:t>
      </w:r>
      <w:r w:rsidR="007101B6">
        <w:rPr>
          <w:rFonts w:ascii="Garamond" w:hAnsi="Garamond"/>
          <w:iCs/>
          <w:sz w:val="24"/>
          <w:szCs w:val="24"/>
        </w:rPr>
        <w:t xml:space="preserve">embedded in </w:t>
      </w:r>
      <w:r w:rsidR="00D808DC">
        <w:rPr>
          <w:rFonts w:ascii="Garamond" w:hAnsi="Garamond"/>
          <w:iCs/>
          <w:sz w:val="24"/>
          <w:szCs w:val="24"/>
        </w:rPr>
        <w:t xml:space="preserve">an </w:t>
      </w:r>
      <w:r w:rsidR="007101B6" w:rsidRPr="007101B6">
        <w:rPr>
          <w:rFonts w:ascii="Garamond" w:hAnsi="Garamond"/>
          <w:i/>
          <w:sz w:val="24"/>
          <w:szCs w:val="24"/>
        </w:rPr>
        <w:t>ethos</w:t>
      </w:r>
      <w:r w:rsidR="007101B6">
        <w:rPr>
          <w:rFonts w:ascii="Garamond" w:hAnsi="Garamond"/>
          <w:iCs/>
          <w:sz w:val="24"/>
          <w:szCs w:val="24"/>
        </w:rPr>
        <w:t xml:space="preserve">, </w:t>
      </w:r>
      <w:r w:rsidR="00CB6D2D">
        <w:rPr>
          <w:rFonts w:ascii="Garamond" w:hAnsi="Garamond"/>
          <w:iCs/>
          <w:sz w:val="24"/>
          <w:szCs w:val="24"/>
        </w:rPr>
        <w:t>which</w:t>
      </w:r>
      <w:r w:rsidR="00D808DC">
        <w:rPr>
          <w:rFonts w:ascii="Garamond" w:hAnsi="Garamond"/>
          <w:iCs/>
          <w:sz w:val="24"/>
          <w:szCs w:val="24"/>
        </w:rPr>
        <w:t xml:space="preserve"> precedes and makes less essential such reflective precision </w:t>
      </w:r>
      <w:r w:rsidR="00D0710C">
        <w:rPr>
          <w:rFonts w:ascii="Garamond" w:hAnsi="Garamond"/>
          <w:iCs/>
          <w:sz w:val="24"/>
          <w:szCs w:val="24"/>
        </w:rPr>
        <w:t>for choosing</w:t>
      </w:r>
      <w:r w:rsidR="00D808DC">
        <w:rPr>
          <w:rFonts w:ascii="Garamond" w:hAnsi="Garamond"/>
          <w:iCs/>
          <w:sz w:val="24"/>
          <w:szCs w:val="24"/>
        </w:rPr>
        <w:t xml:space="preserve"> rightly.</w:t>
      </w:r>
    </w:p>
    <w:p w14:paraId="3DE823F6" w14:textId="60281352" w:rsidR="00C77E45" w:rsidRDefault="00C77E45" w:rsidP="009B6607">
      <w:pPr>
        <w:pStyle w:val="NoSpacing"/>
        <w:spacing w:line="480" w:lineRule="auto"/>
        <w:rPr>
          <w:rFonts w:ascii="Garamond" w:hAnsi="Garamond"/>
          <w:iCs/>
          <w:sz w:val="24"/>
          <w:szCs w:val="24"/>
        </w:rPr>
      </w:pPr>
      <w:r w:rsidRPr="00C77E45">
        <w:rPr>
          <w:rFonts w:ascii="Garamond" w:hAnsi="Garamond"/>
          <w:b/>
          <w:bCs/>
          <w:i/>
          <w:sz w:val="24"/>
          <w:szCs w:val="24"/>
        </w:rPr>
        <w:t>Conclusion</w:t>
      </w:r>
    </w:p>
    <w:p w14:paraId="7C7A089A" w14:textId="465B8F76" w:rsidR="00C77E45" w:rsidRPr="00C77E45" w:rsidRDefault="00C77E45" w:rsidP="00883366">
      <w:pPr>
        <w:pStyle w:val="NoSpacing"/>
        <w:spacing w:line="480" w:lineRule="auto"/>
        <w:rPr>
          <w:rFonts w:ascii="Garamond" w:hAnsi="Garamond"/>
          <w:iCs/>
          <w:sz w:val="24"/>
          <w:szCs w:val="24"/>
        </w:rPr>
      </w:pPr>
      <w:r>
        <w:rPr>
          <w:rFonts w:ascii="Garamond" w:hAnsi="Garamond"/>
          <w:iCs/>
          <w:sz w:val="24"/>
          <w:szCs w:val="24"/>
        </w:rPr>
        <w:tab/>
      </w:r>
      <w:r w:rsidR="0018299F">
        <w:rPr>
          <w:rFonts w:ascii="Garamond" w:hAnsi="Garamond"/>
          <w:iCs/>
          <w:sz w:val="24"/>
          <w:szCs w:val="24"/>
        </w:rPr>
        <w:t xml:space="preserve">Certainly, </w:t>
      </w:r>
      <w:proofErr w:type="spellStart"/>
      <w:r w:rsidR="0018299F">
        <w:rPr>
          <w:rFonts w:ascii="Garamond" w:hAnsi="Garamond"/>
          <w:iCs/>
          <w:sz w:val="24"/>
          <w:szCs w:val="24"/>
        </w:rPr>
        <w:t>Gadamer’s</w:t>
      </w:r>
      <w:proofErr w:type="spellEnd"/>
      <w:r w:rsidR="0018299F">
        <w:rPr>
          <w:rFonts w:ascii="Garamond" w:hAnsi="Garamond"/>
          <w:iCs/>
          <w:sz w:val="24"/>
          <w:szCs w:val="24"/>
        </w:rPr>
        <w:t xml:space="preserve"> thinking may be characterized as “anti-rationalist,”</w:t>
      </w:r>
      <w:r w:rsidR="009D7826">
        <w:rPr>
          <w:rFonts w:ascii="Garamond" w:hAnsi="Garamond"/>
          <w:iCs/>
          <w:sz w:val="24"/>
          <w:szCs w:val="24"/>
        </w:rPr>
        <w:t xml:space="preserve"> </w:t>
      </w:r>
      <w:r w:rsidR="0018299F">
        <w:rPr>
          <w:rFonts w:ascii="Garamond" w:hAnsi="Garamond"/>
          <w:iCs/>
          <w:sz w:val="24"/>
          <w:szCs w:val="24"/>
        </w:rPr>
        <w:t xml:space="preserve">but it is of a variety </w:t>
      </w:r>
      <w:r w:rsidR="009D7826">
        <w:rPr>
          <w:rFonts w:ascii="Garamond" w:hAnsi="Garamond"/>
          <w:iCs/>
          <w:sz w:val="24"/>
          <w:szCs w:val="24"/>
        </w:rPr>
        <w:t xml:space="preserve">that opposes the distinctively modern “rationalism” manifested in the </w:t>
      </w:r>
      <w:proofErr w:type="spellStart"/>
      <w:r w:rsidR="009D7826">
        <w:rPr>
          <w:rFonts w:ascii="Garamond" w:hAnsi="Garamond"/>
          <w:iCs/>
          <w:sz w:val="24"/>
          <w:szCs w:val="24"/>
        </w:rPr>
        <w:t>methodologism</w:t>
      </w:r>
      <w:proofErr w:type="spellEnd"/>
      <w:r w:rsidR="009D7826">
        <w:rPr>
          <w:rFonts w:ascii="Garamond" w:hAnsi="Garamond"/>
          <w:iCs/>
          <w:sz w:val="24"/>
          <w:szCs w:val="24"/>
        </w:rPr>
        <w:t xml:space="preserve"> of the modern human sciences.  His principal concern is the threat that this poses to our dialogue with the past and the truth or insight that once constituted the purpose of the humanities.  The early Heidegger’s retrieval of </w:t>
      </w:r>
      <w:proofErr w:type="spellStart"/>
      <w:r w:rsidR="009D7826" w:rsidRPr="009D7826">
        <w:rPr>
          <w:rFonts w:ascii="Garamond" w:hAnsi="Garamond"/>
          <w:i/>
          <w:sz w:val="24"/>
          <w:szCs w:val="24"/>
        </w:rPr>
        <w:t>aletheia</w:t>
      </w:r>
      <w:proofErr w:type="spellEnd"/>
      <w:r w:rsidR="009D7826">
        <w:rPr>
          <w:rFonts w:ascii="Garamond" w:hAnsi="Garamond"/>
          <w:iCs/>
          <w:sz w:val="24"/>
          <w:szCs w:val="24"/>
        </w:rPr>
        <w:t xml:space="preserve"> help</w:t>
      </w:r>
      <w:r w:rsidR="003C72BF">
        <w:rPr>
          <w:rFonts w:ascii="Garamond" w:hAnsi="Garamond"/>
          <w:iCs/>
          <w:sz w:val="24"/>
          <w:szCs w:val="24"/>
        </w:rPr>
        <w:t>s</w:t>
      </w:r>
      <w:r w:rsidR="009D7826">
        <w:rPr>
          <w:rFonts w:ascii="Garamond" w:hAnsi="Garamond"/>
          <w:iCs/>
          <w:sz w:val="24"/>
          <w:szCs w:val="24"/>
        </w:rPr>
        <w:t xml:space="preserve"> </w:t>
      </w:r>
      <w:proofErr w:type="spellStart"/>
      <w:r w:rsidR="009D7826">
        <w:rPr>
          <w:rFonts w:ascii="Garamond" w:hAnsi="Garamond"/>
          <w:iCs/>
          <w:sz w:val="24"/>
          <w:szCs w:val="24"/>
        </w:rPr>
        <w:t>Gadamer</w:t>
      </w:r>
      <w:proofErr w:type="spellEnd"/>
      <w:r w:rsidR="009D7826">
        <w:rPr>
          <w:rFonts w:ascii="Garamond" w:hAnsi="Garamond"/>
          <w:iCs/>
          <w:sz w:val="24"/>
          <w:szCs w:val="24"/>
        </w:rPr>
        <w:t xml:space="preserve"> </w:t>
      </w:r>
      <w:r w:rsidR="00415CF1">
        <w:rPr>
          <w:rFonts w:ascii="Garamond" w:hAnsi="Garamond"/>
          <w:iCs/>
          <w:sz w:val="24"/>
          <w:szCs w:val="24"/>
        </w:rPr>
        <w:t xml:space="preserve">to </w:t>
      </w:r>
      <w:r w:rsidR="00C76DEC">
        <w:rPr>
          <w:rFonts w:ascii="Garamond" w:hAnsi="Garamond"/>
          <w:iCs/>
          <w:sz w:val="24"/>
          <w:szCs w:val="24"/>
        </w:rPr>
        <w:t xml:space="preserve">resist the distortions of modern rationalism by </w:t>
      </w:r>
      <w:r w:rsidR="009D7826">
        <w:rPr>
          <w:rFonts w:ascii="Garamond" w:hAnsi="Garamond"/>
          <w:iCs/>
          <w:sz w:val="24"/>
          <w:szCs w:val="24"/>
        </w:rPr>
        <w:t>articulat</w:t>
      </w:r>
      <w:r w:rsidR="00343727">
        <w:rPr>
          <w:rFonts w:ascii="Garamond" w:hAnsi="Garamond"/>
          <w:iCs/>
          <w:sz w:val="24"/>
          <w:szCs w:val="24"/>
        </w:rPr>
        <w:t>ing</w:t>
      </w:r>
      <w:r w:rsidR="009D7826">
        <w:rPr>
          <w:rFonts w:ascii="Garamond" w:hAnsi="Garamond"/>
          <w:iCs/>
          <w:sz w:val="24"/>
          <w:szCs w:val="24"/>
        </w:rPr>
        <w:t xml:space="preserve"> anew a more dynamic</w:t>
      </w:r>
      <w:r w:rsidR="00590605">
        <w:rPr>
          <w:rFonts w:ascii="Garamond" w:hAnsi="Garamond"/>
          <w:iCs/>
          <w:sz w:val="24"/>
          <w:szCs w:val="24"/>
        </w:rPr>
        <w:t xml:space="preserve"> </w:t>
      </w:r>
      <w:r w:rsidR="009D7826">
        <w:rPr>
          <w:rFonts w:ascii="Garamond" w:hAnsi="Garamond"/>
          <w:iCs/>
          <w:sz w:val="24"/>
          <w:szCs w:val="24"/>
        </w:rPr>
        <w:t>conception of truth</w:t>
      </w:r>
      <w:r w:rsidR="00590605">
        <w:rPr>
          <w:rFonts w:ascii="Garamond" w:hAnsi="Garamond"/>
          <w:iCs/>
          <w:sz w:val="24"/>
          <w:szCs w:val="24"/>
        </w:rPr>
        <w:t>, appropriate for historically situated beings</w:t>
      </w:r>
      <w:r w:rsidR="00255094">
        <w:rPr>
          <w:rFonts w:ascii="Garamond" w:hAnsi="Garamond"/>
          <w:iCs/>
          <w:sz w:val="24"/>
          <w:szCs w:val="24"/>
        </w:rPr>
        <w:t xml:space="preserve">; </w:t>
      </w:r>
      <w:r w:rsidR="009D7826">
        <w:rPr>
          <w:rFonts w:ascii="Garamond" w:hAnsi="Garamond"/>
          <w:iCs/>
          <w:sz w:val="24"/>
          <w:szCs w:val="24"/>
        </w:rPr>
        <w:t xml:space="preserve">his recovery of Aristotle’s </w:t>
      </w:r>
      <w:r w:rsidR="003C72BF">
        <w:rPr>
          <w:rFonts w:ascii="Garamond" w:hAnsi="Garamond"/>
          <w:iCs/>
          <w:sz w:val="24"/>
          <w:szCs w:val="24"/>
        </w:rPr>
        <w:t xml:space="preserve">attunement </w:t>
      </w:r>
      <w:r w:rsidR="00C53C38">
        <w:rPr>
          <w:rFonts w:ascii="Garamond" w:hAnsi="Garamond"/>
          <w:iCs/>
          <w:sz w:val="24"/>
          <w:szCs w:val="24"/>
        </w:rPr>
        <w:t>to</w:t>
      </w:r>
      <w:r w:rsidR="009D7826">
        <w:rPr>
          <w:rFonts w:ascii="Garamond" w:hAnsi="Garamond"/>
          <w:iCs/>
          <w:sz w:val="24"/>
          <w:szCs w:val="24"/>
        </w:rPr>
        <w:t xml:space="preserve"> the facticity of human life point</w:t>
      </w:r>
      <w:r w:rsidR="003C72BF">
        <w:rPr>
          <w:rFonts w:ascii="Garamond" w:hAnsi="Garamond"/>
          <w:iCs/>
          <w:sz w:val="24"/>
          <w:szCs w:val="24"/>
        </w:rPr>
        <w:t>s</w:t>
      </w:r>
      <w:r w:rsidR="009D7826">
        <w:rPr>
          <w:rFonts w:ascii="Garamond" w:hAnsi="Garamond"/>
          <w:iCs/>
          <w:sz w:val="24"/>
          <w:szCs w:val="24"/>
        </w:rPr>
        <w:t xml:space="preserve"> </w:t>
      </w:r>
      <w:proofErr w:type="spellStart"/>
      <w:r w:rsidR="00C53C38">
        <w:rPr>
          <w:rFonts w:ascii="Garamond" w:hAnsi="Garamond"/>
          <w:iCs/>
          <w:sz w:val="24"/>
          <w:szCs w:val="24"/>
        </w:rPr>
        <w:t>Gadamer</w:t>
      </w:r>
      <w:proofErr w:type="spellEnd"/>
      <w:r w:rsidR="009D7826">
        <w:rPr>
          <w:rFonts w:ascii="Garamond" w:hAnsi="Garamond"/>
          <w:iCs/>
          <w:sz w:val="24"/>
          <w:szCs w:val="24"/>
        </w:rPr>
        <w:t xml:space="preserve"> to the </w:t>
      </w:r>
      <w:r w:rsidR="00343727">
        <w:rPr>
          <w:rFonts w:ascii="Garamond" w:hAnsi="Garamond"/>
          <w:iCs/>
          <w:sz w:val="24"/>
          <w:szCs w:val="24"/>
        </w:rPr>
        <w:t>concrete knowing of</w:t>
      </w:r>
      <w:r w:rsidR="009D7826">
        <w:rPr>
          <w:rFonts w:ascii="Garamond" w:hAnsi="Garamond"/>
          <w:iCs/>
          <w:sz w:val="24"/>
          <w:szCs w:val="24"/>
        </w:rPr>
        <w:t xml:space="preserve"> </w:t>
      </w:r>
      <w:proofErr w:type="spellStart"/>
      <w:r w:rsidR="009D7826" w:rsidRPr="009D7826">
        <w:rPr>
          <w:rFonts w:ascii="Garamond" w:hAnsi="Garamond"/>
          <w:i/>
          <w:sz w:val="24"/>
          <w:szCs w:val="24"/>
        </w:rPr>
        <w:t>phronesis</w:t>
      </w:r>
      <w:proofErr w:type="spellEnd"/>
      <w:r w:rsidR="00B772FD" w:rsidRPr="00B772FD">
        <w:rPr>
          <w:rFonts w:ascii="Garamond" w:hAnsi="Garamond"/>
          <w:sz w:val="24"/>
          <w:szCs w:val="24"/>
        </w:rPr>
        <w:t>,</w:t>
      </w:r>
      <w:r w:rsidR="00343727">
        <w:rPr>
          <w:rFonts w:ascii="Garamond" w:hAnsi="Garamond"/>
          <w:iCs/>
          <w:sz w:val="24"/>
          <w:szCs w:val="24"/>
        </w:rPr>
        <w:t xml:space="preserve"> </w:t>
      </w:r>
      <w:r w:rsidR="00E00894">
        <w:rPr>
          <w:rFonts w:ascii="Garamond" w:hAnsi="Garamond"/>
          <w:iCs/>
          <w:sz w:val="24"/>
          <w:szCs w:val="24"/>
        </w:rPr>
        <w:t xml:space="preserve">whose embeddedness within </w:t>
      </w:r>
      <w:r w:rsidR="00E00894" w:rsidRPr="00E00894">
        <w:rPr>
          <w:rFonts w:ascii="Garamond" w:hAnsi="Garamond"/>
          <w:i/>
          <w:iCs/>
          <w:sz w:val="24"/>
          <w:szCs w:val="24"/>
        </w:rPr>
        <w:t>ethos</w:t>
      </w:r>
      <w:r w:rsidR="00343727">
        <w:rPr>
          <w:rFonts w:ascii="Garamond" w:hAnsi="Garamond"/>
          <w:iCs/>
          <w:sz w:val="24"/>
          <w:szCs w:val="24"/>
        </w:rPr>
        <w:t xml:space="preserve"> stands in contrast to </w:t>
      </w:r>
      <w:r w:rsidR="00761DBB">
        <w:rPr>
          <w:rFonts w:ascii="Garamond" w:hAnsi="Garamond"/>
          <w:iCs/>
          <w:sz w:val="24"/>
          <w:szCs w:val="24"/>
        </w:rPr>
        <w:t xml:space="preserve">the abstraction of </w:t>
      </w:r>
      <w:r w:rsidR="00343727">
        <w:rPr>
          <w:rFonts w:ascii="Garamond" w:hAnsi="Garamond"/>
          <w:iCs/>
          <w:sz w:val="24"/>
          <w:szCs w:val="24"/>
        </w:rPr>
        <w:t>“method</w:t>
      </w:r>
      <w:r w:rsidR="009D7826">
        <w:rPr>
          <w:rFonts w:ascii="Garamond" w:hAnsi="Garamond"/>
          <w:iCs/>
          <w:sz w:val="24"/>
          <w:szCs w:val="24"/>
        </w:rPr>
        <w:t>.</w:t>
      </w:r>
      <w:r w:rsidR="00343727">
        <w:rPr>
          <w:rFonts w:ascii="Garamond" w:hAnsi="Garamond"/>
          <w:iCs/>
          <w:sz w:val="24"/>
          <w:szCs w:val="24"/>
        </w:rPr>
        <w:t>”</w:t>
      </w:r>
      <w:r w:rsidR="009D7826">
        <w:rPr>
          <w:rFonts w:ascii="Garamond" w:hAnsi="Garamond"/>
          <w:iCs/>
          <w:sz w:val="24"/>
          <w:szCs w:val="24"/>
        </w:rPr>
        <w:t xml:space="preserve">  </w:t>
      </w:r>
      <w:r w:rsidR="00B772FD">
        <w:rPr>
          <w:rFonts w:ascii="Garamond" w:hAnsi="Garamond"/>
          <w:iCs/>
          <w:sz w:val="24"/>
          <w:szCs w:val="24"/>
        </w:rPr>
        <w:t>I</w:t>
      </w:r>
      <w:r w:rsidR="00DB47F9">
        <w:rPr>
          <w:rFonts w:ascii="Garamond" w:hAnsi="Garamond"/>
          <w:iCs/>
          <w:sz w:val="24"/>
          <w:szCs w:val="24"/>
        </w:rPr>
        <w:t>t is</w:t>
      </w:r>
      <w:r w:rsidR="00B772FD">
        <w:rPr>
          <w:rFonts w:ascii="Garamond" w:hAnsi="Garamond"/>
          <w:iCs/>
          <w:sz w:val="24"/>
          <w:szCs w:val="24"/>
        </w:rPr>
        <w:t xml:space="preserve"> </w:t>
      </w:r>
      <w:r w:rsidR="00761DBB">
        <w:rPr>
          <w:rFonts w:ascii="Garamond" w:hAnsi="Garamond"/>
          <w:iCs/>
          <w:sz w:val="24"/>
          <w:szCs w:val="24"/>
        </w:rPr>
        <w:t xml:space="preserve">therefore </w:t>
      </w:r>
      <w:r w:rsidR="00B772FD">
        <w:rPr>
          <w:rFonts w:ascii="Garamond" w:hAnsi="Garamond"/>
          <w:iCs/>
          <w:sz w:val="24"/>
          <w:szCs w:val="24"/>
        </w:rPr>
        <w:t>th</w:t>
      </w:r>
      <w:r w:rsidR="006D57E9">
        <w:rPr>
          <w:rFonts w:ascii="Garamond" w:hAnsi="Garamond"/>
          <w:iCs/>
          <w:sz w:val="24"/>
          <w:szCs w:val="24"/>
        </w:rPr>
        <w:t>e</w:t>
      </w:r>
      <w:r w:rsidR="00DB47F9">
        <w:rPr>
          <w:rFonts w:ascii="Garamond" w:hAnsi="Garamond"/>
          <w:iCs/>
          <w:sz w:val="24"/>
          <w:szCs w:val="24"/>
        </w:rPr>
        <w:t xml:space="preserve"> pre-</w:t>
      </w:r>
      <w:proofErr w:type="spellStart"/>
      <w:r w:rsidR="00DB47F9" w:rsidRPr="00DB47F9">
        <w:rPr>
          <w:rFonts w:ascii="Garamond" w:hAnsi="Garamond"/>
          <w:i/>
          <w:iCs/>
          <w:sz w:val="24"/>
          <w:szCs w:val="24"/>
        </w:rPr>
        <w:t>Kehre</w:t>
      </w:r>
      <w:proofErr w:type="spellEnd"/>
      <w:r w:rsidR="00B772FD">
        <w:rPr>
          <w:rFonts w:ascii="Garamond" w:hAnsi="Garamond"/>
          <w:iCs/>
          <w:sz w:val="24"/>
          <w:szCs w:val="24"/>
        </w:rPr>
        <w:t xml:space="preserve"> Heidegger, himself </w:t>
      </w:r>
      <w:r w:rsidR="00AF078F">
        <w:rPr>
          <w:rFonts w:ascii="Garamond" w:hAnsi="Garamond"/>
          <w:iCs/>
          <w:sz w:val="24"/>
          <w:szCs w:val="24"/>
        </w:rPr>
        <w:t>seeking</w:t>
      </w:r>
      <w:r w:rsidR="005420F4">
        <w:rPr>
          <w:rFonts w:ascii="Garamond" w:hAnsi="Garamond"/>
          <w:iCs/>
          <w:sz w:val="24"/>
          <w:szCs w:val="24"/>
        </w:rPr>
        <w:t xml:space="preserve"> to infuse the metap</w:t>
      </w:r>
      <w:r w:rsidR="00B772FD">
        <w:rPr>
          <w:rFonts w:ascii="Garamond" w:hAnsi="Garamond"/>
          <w:iCs/>
          <w:sz w:val="24"/>
          <w:szCs w:val="24"/>
        </w:rPr>
        <w:t xml:space="preserve">hysical tradition with new life, who </w:t>
      </w:r>
      <w:r w:rsidR="00B6728C">
        <w:rPr>
          <w:rFonts w:ascii="Garamond" w:hAnsi="Garamond"/>
          <w:iCs/>
          <w:sz w:val="24"/>
          <w:szCs w:val="24"/>
        </w:rPr>
        <w:t xml:space="preserve">shapes </w:t>
      </w:r>
      <w:proofErr w:type="spellStart"/>
      <w:r w:rsidR="00B6728C">
        <w:rPr>
          <w:rFonts w:ascii="Garamond" w:hAnsi="Garamond"/>
          <w:iCs/>
          <w:sz w:val="24"/>
          <w:szCs w:val="24"/>
        </w:rPr>
        <w:t>Gadamer’s</w:t>
      </w:r>
      <w:proofErr w:type="spellEnd"/>
      <w:r w:rsidR="00B6728C">
        <w:rPr>
          <w:rFonts w:ascii="Garamond" w:hAnsi="Garamond"/>
          <w:iCs/>
          <w:sz w:val="24"/>
          <w:szCs w:val="24"/>
        </w:rPr>
        <w:t xml:space="preserve"> thinking regarding the nature of human knowing</w:t>
      </w:r>
      <w:r w:rsidR="009D511F">
        <w:rPr>
          <w:rFonts w:ascii="Garamond" w:hAnsi="Garamond"/>
          <w:iCs/>
          <w:sz w:val="24"/>
          <w:szCs w:val="24"/>
        </w:rPr>
        <w:t xml:space="preserve">.  </w:t>
      </w:r>
      <w:r w:rsidR="0096487F">
        <w:rPr>
          <w:rFonts w:ascii="Garamond" w:hAnsi="Garamond"/>
          <w:iCs/>
          <w:sz w:val="24"/>
          <w:szCs w:val="24"/>
        </w:rPr>
        <w:t>As such</w:t>
      </w:r>
      <w:r w:rsidR="00C427FF">
        <w:rPr>
          <w:rFonts w:ascii="Garamond" w:hAnsi="Garamond"/>
          <w:iCs/>
          <w:sz w:val="24"/>
          <w:szCs w:val="24"/>
        </w:rPr>
        <w:t xml:space="preserve">, </w:t>
      </w:r>
      <w:r w:rsidR="004F11B2">
        <w:rPr>
          <w:rFonts w:ascii="Garamond" w:hAnsi="Garamond"/>
          <w:iCs/>
          <w:sz w:val="24"/>
          <w:szCs w:val="24"/>
        </w:rPr>
        <w:t>philosophical hermeneutics</w:t>
      </w:r>
      <w:r w:rsidR="00AF078F">
        <w:rPr>
          <w:rFonts w:ascii="Garamond" w:hAnsi="Garamond"/>
          <w:iCs/>
          <w:sz w:val="24"/>
          <w:szCs w:val="24"/>
        </w:rPr>
        <w:t xml:space="preserve"> </w:t>
      </w:r>
      <w:r w:rsidR="0017575C">
        <w:rPr>
          <w:rFonts w:ascii="Garamond" w:hAnsi="Garamond"/>
          <w:iCs/>
          <w:sz w:val="24"/>
          <w:szCs w:val="24"/>
        </w:rPr>
        <w:t>does</w:t>
      </w:r>
      <w:r w:rsidR="00C427FF">
        <w:rPr>
          <w:rFonts w:ascii="Garamond" w:hAnsi="Garamond"/>
          <w:iCs/>
          <w:sz w:val="24"/>
          <w:szCs w:val="24"/>
        </w:rPr>
        <w:t xml:space="preserve"> </w:t>
      </w:r>
      <w:r w:rsidR="00293FDB">
        <w:rPr>
          <w:rFonts w:ascii="Garamond" w:hAnsi="Garamond"/>
          <w:iCs/>
          <w:sz w:val="24"/>
          <w:szCs w:val="24"/>
        </w:rPr>
        <w:t>not</w:t>
      </w:r>
      <w:r w:rsidR="004F11B2">
        <w:rPr>
          <w:rFonts w:ascii="Garamond" w:hAnsi="Garamond"/>
          <w:iCs/>
          <w:sz w:val="24"/>
          <w:szCs w:val="24"/>
        </w:rPr>
        <w:t xml:space="preserve"> </w:t>
      </w:r>
      <w:r w:rsidR="0039192C">
        <w:rPr>
          <w:rFonts w:ascii="Garamond" w:hAnsi="Garamond"/>
          <w:iCs/>
          <w:sz w:val="24"/>
          <w:szCs w:val="24"/>
        </w:rPr>
        <w:t>call into question</w:t>
      </w:r>
      <w:r w:rsidR="0017575C">
        <w:rPr>
          <w:rFonts w:ascii="Garamond" w:hAnsi="Garamond"/>
          <w:iCs/>
          <w:sz w:val="24"/>
          <w:szCs w:val="24"/>
        </w:rPr>
        <w:t xml:space="preserve"> the entirety of</w:t>
      </w:r>
      <w:r w:rsidR="004F11B2">
        <w:rPr>
          <w:rFonts w:ascii="Garamond" w:hAnsi="Garamond"/>
          <w:iCs/>
          <w:sz w:val="24"/>
          <w:szCs w:val="24"/>
        </w:rPr>
        <w:t xml:space="preserve"> the </w:t>
      </w:r>
      <w:r w:rsidR="0017575C">
        <w:rPr>
          <w:rFonts w:ascii="Garamond" w:hAnsi="Garamond"/>
          <w:iCs/>
          <w:sz w:val="24"/>
          <w:szCs w:val="24"/>
        </w:rPr>
        <w:t xml:space="preserve">Western </w:t>
      </w:r>
      <w:r w:rsidR="004F11B2">
        <w:rPr>
          <w:rFonts w:ascii="Garamond" w:hAnsi="Garamond"/>
          <w:iCs/>
          <w:sz w:val="24"/>
          <w:szCs w:val="24"/>
        </w:rPr>
        <w:t>metaphysical tradition</w:t>
      </w:r>
      <w:r w:rsidR="007B5808">
        <w:rPr>
          <w:rFonts w:ascii="Garamond" w:hAnsi="Garamond"/>
          <w:iCs/>
          <w:sz w:val="24"/>
          <w:szCs w:val="24"/>
        </w:rPr>
        <w:t xml:space="preserve"> – as one sees in the post-</w:t>
      </w:r>
      <w:proofErr w:type="spellStart"/>
      <w:r w:rsidR="007B5808" w:rsidRPr="007B5808">
        <w:rPr>
          <w:rFonts w:ascii="Garamond" w:hAnsi="Garamond"/>
          <w:i/>
          <w:iCs/>
          <w:sz w:val="24"/>
          <w:szCs w:val="24"/>
        </w:rPr>
        <w:t>Kehre</w:t>
      </w:r>
      <w:proofErr w:type="spellEnd"/>
      <w:r w:rsidR="007B5808">
        <w:rPr>
          <w:rFonts w:ascii="Garamond" w:hAnsi="Garamond"/>
          <w:iCs/>
          <w:sz w:val="24"/>
          <w:szCs w:val="24"/>
        </w:rPr>
        <w:t xml:space="preserve"> Heidegger – but </w:t>
      </w:r>
      <w:r w:rsidR="00C5702A">
        <w:rPr>
          <w:rFonts w:ascii="Garamond" w:hAnsi="Garamond"/>
          <w:iCs/>
          <w:sz w:val="24"/>
          <w:szCs w:val="24"/>
        </w:rPr>
        <w:t xml:space="preserve">targets </w:t>
      </w:r>
      <w:r w:rsidR="00B6728C">
        <w:rPr>
          <w:rFonts w:ascii="Garamond" w:hAnsi="Garamond"/>
          <w:iCs/>
          <w:sz w:val="24"/>
          <w:szCs w:val="24"/>
        </w:rPr>
        <w:t xml:space="preserve">specifically </w:t>
      </w:r>
      <w:r w:rsidR="004F11B2">
        <w:rPr>
          <w:rFonts w:ascii="Garamond" w:hAnsi="Garamond"/>
          <w:iCs/>
          <w:sz w:val="24"/>
          <w:szCs w:val="24"/>
        </w:rPr>
        <w:t>modern rationalism</w:t>
      </w:r>
      <w:r w:rsidR="0017575C">
        <w:rPr>
          <w:rFonts w:ascii="Garamond" w:hAnsi="Garamond"/>
          <w:iCs/>
          <w:sz w:val="24"/>
          <w:szCs w:val="24"/>
        </w:rPr>
        <w:t>,</w:t>
      </w:r>
      <w:r w:rsidR="004F11B2">
        <w:rPr>
          <w:rFonts w:ascii="Garamond" w:hAnsi="Garamond"/>
          <w:iCs/>
          <w:sz w:val="24"/>
          <w:szCs w:val="24"/>
        </w:rPr>
        <w:t xml:space="preserve"> whose objectivizing </w:t>
      </w:r>
      <w:r w:rsidR="00E00894">
        <w:rPr>
          <w:rFonts w:ascii="Garamond" w:hAnsi="Garamond"/>
          <w:iCs/>
          <w:sz w:val="24"/>
          <w:szCs w:val="24"/>
        </w:rPr>
        <w:t>gaze</w:t>
      </w:r>
      <w:r w:rsidR="004F11B2">
        <w:rPr>
          <w:rFonts w:ascii="Garamond" w:hAnsi="Garamond"/>
          <w:iCs/>
          <w:sz w:val="24"/>
          <w:szCs w:val="24"/>
        </w:rPr>
        <w:t xml:space="preserve"> </w:t>
      </w:r>
      <w:r w:rsidR="00573117">
        <w:rPr>
          <w:rFonts w:ascii="Garamond" w:hAnsi="Garamond"/>
          <w:iCs/>
          <w:sz w:val="24"/>
          <w:szCs w:val="24"/>
        </w:rPr>
        <w:t>relativizes</w:t>
      </w:r>
      <w:r w:rsidR="004F11B2">
        <w:rPr>
          <w:rFonts w:ascii="Garamond" w:hAnsi="Garamond"/>
          <w:iCs/>
          <w:sz w:val="24"/>
          <w:szCs w:val="24"/>
        </w:rPr>
        <w:t xml:space="preserve"> our conception of truth. </w:t>
      </w:r>
      <w:r w:rsidR="00883366">
        <w:rPr>
          <w:rFonts w:ascii="Garamond" w:hAnsi="Garamond"/>
          <w:iCs/>
          <w:sz w:val="24"/>
          <w:szCs w:val="24"/>
        </w:rPr>
        <w:t>Yet</w:t>
      </w:r>
      <w:r w:rsidR="00E74986">
        <w:rPr>
          <w:rFonts w:ascii="Garamond" w:hAnsi="Garamond"/>
          <w:iCs/>
          <w:sz w:val="24"/>
          <w:szCs w:val="24"/>
        </w:rPr>
        <w:t xml:space="preserve">, </w:t>
      </w:r>
      <w:proofErr w:type="spellStart"/>
      <w:r w:rsidR="00590605">
        <w:rPr>
          <w:rFonts w:ascii="Garamond" w:hAnsi="Garamond"/>
          <w:iCs/>
          <w:sz w:val="24"/>
          <w:szCs w:val="24"/>
        </w:rPr>
        <w:t>Gadamer</w:t>
      </w:r>
      <w:proofErr w:type="spellEnd"/>
      <w:r w:rsidR="00590605">
        <w:rPr>
          <w:rFonts w:ascii="Garamond" w:hAnsi="Garamond"/>
          <w:iCs/>
          <w:sz w:val="24"/>
          <w:szCs w:val="24"/>
        </w:rPr>
        <w:t xml:space="preserve"> believes, </w:t>
      </w:r>
      <w:r w:rsidR="00E74986">
        <w:rPr>
          <w:rFonts w:ascii="Garamond" w:hAnsi="Garamond"/>
          <w:iCs/>
          <w:sz w:val="24"/>
          <w:szCs w:val="24"/>
        </w:rPr>
        <w:t>w</w:t>
      </w:r>
      <w:r w:rsidR="000066F9">
        <w:rPr>
          <w:rFonts w:ascii="Garamond" w:hAnsi="Garamond"/>
          <w:iCs/>
          <w:sz w:val="24"/>
          <w:szCs w:val="24"/>
        </w:rPr>
        <w:t xml:space="preserve">e need not despair of </w:t>
      </w:r>
      <w:r w:rsidR="00883366">
        <w:rPr>
          <w:rFonts w:ascii="Garamond" w:hAnsi="Garamond"/>
          <w:iCs/>
          <w:sz w:val="24"/>
          <w:szCs w:val="24"/>
        </w:rPr>
        <w:t xml:space="preserve">this consequence of </w:t>
      </w:r>
      <w:r w:rsidR="000066F9">
        <w:rPr>
          <w:rFonts w:ascii="Garamond" w:hAnsi="Garamond"/>
          <w:iCs/>
          <w:sz w:val="24"/>
          <w:szCs w:val="24"/>
        </w:rPr>
        <w:t xml:space="preserve">modern subjectivity.  </w:t>
      </w:r>
      <w:r w:rsidR="000B5D86">
        <w:rPr>
          <w:rFonts w:ascii="Garamond" w:hAnsi="Garamond"/>
          <w:iCs/>
          <w:sz w:val="24"/>
          <w:szCs w:val="24"/>
        </w:rPr>
        <w:t>Rejecting the post-</w:t>
      </w:r>
      <w:proofErr w:type="spellStart"/>
      <w:r w:rsidR="000B5D86" w:rsidRPr="000645E4">
        <w:rPr>
          <w:rFonts w:ascii="Garamond" w:hAnsi="Garamond"/>
          <w:i/>
          <w:iCs/>
          <w:sz w:val="24"/>
          <w:szCs w:val="24"/>
        </w:rPr>
        <w:t>Kehre</w:t>
      </w:r>
      <w:proofErr w:type="spellEnd"/>
      <w:r w:rsidR="000B5D86">
        <w:rPr>
          <w:rFonts w:ascii="Garamond" w:hAnsi="Garamond"/>
          <w:iCs/>
          <w:sz w:val="24"/>
          <w:szCs w:val="24"/>
        </w:rPr>
        <w:t xml:space="preserve"> Heidegger’s reading of Plato as </w:t>
      </w:r>
      <w:r w:rsidR="00C73CB2">
        <w:rPr>
          <w:rFonts w:ascii="Garamond" w:hAnsi="Garamond"/>
          <w:iCs/>
          <w:sz w:val="24"/>
          <w:szCs w:val="24"/>
        </w:rPr>
        <w:t>the forebear</w:t>
      </w:r>
      <w:r w:rsidR="00113329">
        <w:rPr>
          <w:rFonts w:ascii="Garamond" w:hAnsi="Garamond"/>
          <w:iCs/>
          <w:sz w:val="24"/>
          <w:szCs w:val="24"/>
        </w:rPr>
        <w:t xml:space="preserve"> of</w:t>
      </w:r>
      <w:r w:rsidR="000B5D86">
        <w:rPr>
          <w:rFonts w:ascii="Garamond" w:hAnsi="Garamond"/>
          <w:iCs/>
          <w:sz w:val="24"/>
          <w:szCs w:val="24"/>
        </w:rPr>
        <w:t xml:space="preserve"> such modern distortions, </w:t>
      </w:r>
      <w:proofErr w:type="spellStart"/>
      <w:r w:rsidR="000B5D86">
        <w:rPr>
          <w:rFonts w:ascii="Garamond" w:hAnsi="Garamond"/>
          <w:iCs/>
          <w:sz w:val="24"/>
          <w:szCs w:val="24"/>
        </w:rPr>
        <w:t>Gadamer</w:t>
      </w:r>
      <w:proofErr w:type="spellEnd"/>
      <w:r w:rsidR="000B5D86">
        <w:rPr>
          <w:rFonts w:ascii="Garamond" w:hAnsi="Garamond"/>
          <w:iCs/>
          <w:sz w:val="24"/>
          <w:szCs w:val="24"/>
        </w:rPr>
        <w:t xml:space="preserve"> </w:t>
      </w:r>
      <w:r w:rsidR="00C73CB2">
        <w:rPr>
          <w:rFonts w:ascii="Garamond" w:hAnsi="Garamond"/>
          <w:iCs/>
          <w:sz w:val="24"/>
          <w:szCs w:val="24"/>
        </w:rPr>
        <w:t>m</w:t>
      </w:r>
      <w:r w:rsidR="009B5E27">
        <w:rPr>
          <w:rFonts w:ascii="Garamond" w:hAnsi="Garamond"/>
          <w:iCs/>
          <w:sz w:val="24"/>
          <w:szCs w:val="24"/>
        </w:rPr>
        <w:t xml:space="preserve">ines an understanding of </w:t>
      </w:r>
      <w:r w:rsidR="00113329">
        <w:rPr>
          <w:rFonts w:ascii="Garamond" w:hAnsi="Garamond"/>
          <w:iCs/>
          <w:sz w:val="24"/>
          <w:szCs w:val="24"/>
        </w:rPr>
        <w:t>transcendence</w:t>
      </w:r>
      <w:r w:rsidR="009B5E27">
        <w:rPr>
          <w:rFonts w:ascii="Garamond" w:hAnsi="Garamond"/>
          <w:iCs/>
          <w:sz w:val="24"/>
          <w:szCs w:val="24"/>
        </w:rPr>
        <w:t xml:space="preserve"> within </w:t>
      </w:r>
      <w:r w:rsidR="00883366">
        <w:rPr>
          <w:rFonts w:ascii="Garamond" w:hAnsi="Garamond"/>
          <w:iCs/>
          <w:sz w:val="24"/>
          <w:szCs w:val="24"/>
        </w:rPr>
        <w:t>ancient metaphysics</w:t>
      </w:r>
      <w:r w:rsidR="009B5E27">
        <w:rPr>
          <w:rFonts w:ascii="Garamond" w:hAnsi="Garamond"/>
          <w:iCs/>
          <w:sz w:val="24"/>
          <w:szCs w:val="24"/>
        </w:rPr>
        <w:t xml:space="preserve"> that does not succumb to the tendency </w:t>
      </w:r>
      <w:r w:rsidR="00761DBB">
        <w:rPr>
          <w:rFonts w:ascii="Garamond" w:hAnsi="Garamond"/>
          <w:iCs/>
          <w:sz w:val="24"/>
          <w:szCs w:val="24"/>
        </w:rPr>
        <w:t xml:space="preserve">toward </w:t>
      </w:r>
      <w:r w:rsidR="00761DBB">
        <w:rPr>
          <w:rFonts w:ascii="Garamond" w:hAnsi="Garamond"/>
          <w:iCs/>
          <w:sz w:val="24"/>
          <w:szCs w:val="24"/>
        </w:rPr>
        <w:lastRenderedPageBreak/>
        <w:t>objectification</w:t>
      </w:r>
      <w:r w:rsidR="009B5E27">
        <w:rPr>
          <w:rFonts w:ascii="Garamond" w:hAnsi="Garamond"/>
          <w:iCs/>
          <w:sz w:val="24"/>
          <w:szCs w:val="24"/>
        </w:rPr>
        <w:t xml:space="preserve">.  </w:t>
      </w:r>
      <w:r w:rsidR="00113329">
        <w:rPr>
          <w:rFonts w:ascii="Garamond" w:hAnsi="Garamond"/>
          <w:iCs/>
          <w:sz w:val="24"/>
          <w:szCs w:val="24"/>
        </w:rPr>
        <w:t xml:space="preserve">In the </w:t>
      </w:r>
      <w:r w:rsidR="00113329" w:rsidRPr="0010629A">
        <w:rPr>
          <w:rFonts w:ascii="Garamond" w:hAnsi="Garamond"/>
          <w:i/>
          <w:iCs/>
          <w:sz w:val="24"/>
          <w:szCs w:val="24"/>
        </w:rPr>
        <w:t>Idea of the Good</w:t>
      </w:r>
      <w:r w:rsidR="00113329">
        <w:rPr>
          <w:rFonts w:ascii="Garamond" w:hAnsi="Garamond"/>
          <w:iCs/>
          <w:sz w:val="24"/>
          <w:szCs w:val="24"/>
        </w:rPr>
        <w:t xml:space="preserve">, </w:t>
      </w:r>
      <w:proofErr w:type="spellStart"/>
      <w:r w:rsidR="006D57E9">
        <w:rPr>
          <w:rFonts w:ascii="Garamond" w:hAnsi="Garamond"/>
          <w:iCs/>
          <w:sz w:val="24"/>
          <w:szCs w:val="24"/>
        </w:rPr>
        <w:t>Gadamer</w:t>
      </w:r>
      <w:proofErr w:type="spellEnd"/>
      <w:r w:rsidR="00113329">
        <w:rPr>
          <w:rFonts w:ascii="Garamond" w:hAnsi="Garamond"/>
          <w:iCs/>
          <w:sz w:val="24"/>
          <w:szCs w:val="24"/>
        </w:rPr>
        <w:t xml:space="preserve"> </w:t>
      </w:r>
      <w:r w:rsidR="00087B07">
        <w:rPr>
          <w:rFonts w:ascii="Garamond" w:hAnsi="Garamond"/>
          <w:iCs/>
          <w:sz w:val="24"/>
          <w:szCs w:val="24"/>
        </w:rPr>
        <w:t xml:space="preserve">shows an alternative </w:t>
      </w:r>
      <w:r w:rsidR="00761DBB">
        <w:rPr>
          <w:rFonts w:ascii="Garamond" w:hAnsi="Garamond"/>
          <w:iCs/>
          <w:sz w:val="24"/>
          <w:szCs w:val="24"/>
        </w:rPr>
        <w:t xml:space="preserve">strain of </w:t>
      </w:r>
      <w:r w:rsidR="00883366">
        <w:rPr>
          <w:rFonts w:ascii="Garamond" w:hAnsi="Garamond"/>
          <w:iCs/>
          <w:sz w:val="24"/>
          <w:szCs w:val="24"/>
        </w:rPr>
        <w:t xml:space="preserve">ancient </w:t>
      </w:r>
      <w:r w:rsidR="00761DBB">
        <w:rPr>
          <w:rFonts w:ascii="Garamond" w:hAnsi="Garamond"/>
          <w:iCs/>
          <w:sz w:val="24"/>
          <w:szCs w:val="24"/>
        </w:rPr>
        <w:t xml:space="preserve">thought, </w:t>
      </w:r>
      <w:r w:rsidR="00087B07">
        <w:rPr>
          <w:rFonts w:ascii="Garamond" w:hAnsi="Garamond"/>
          <w:iCs/>
          <w:sz w:val="24"/>
          <w:szCs w:val="24"/>
        </w:rPr>
        <w:t xml:space="preserve">according to which </w:t>
      </w:r>
      <w:r w:rsidR="001C7B14">
        <w:rPr>
          <w:rFonts w:ascii="Garamond" w:hAnsi="Garamond"/>
          <w:iCs/>
          <w:sz w:val="24"/>
          <w:szCs w:val="24"/>
        </w:rPr>
        <w:t>the good, the true, and the b</w:t>
      </w:r>
      <w:r w:rsidR="00883366">
        <w:rPr>
          <w:rFonts w:ascii="Garamond" w:hAnsi="Garamond"/>
          <w:iCs/>
          <w:sz w:val="24"/>
          <w:szCs w:val="24"/>
        </w:rPr>
        <w:t>eautiful are never encountered “in-themselves” but come</w:t>
      </w:r>
      <w:r w:rsidR="00087B07">
        <w:rPr>
          <w:rFonts w:ascii="Garamond" w:hAnsi="Garamond"/>
          <w:iCs/>
          <w:sz w:val="24"/>
          <w:szCs w:val="24"/>
        </w:rPr>
        <w:t xml:space="preserve"> to be known </w:t>
      </w:r>
      <w:r w:rsidR="00161988">
        <w:rPr>
          <w:rFonts w:ascii="Garamond" w:hAnsi="Garamond"/>
          <w:iCs/>
          <w:sz w:val="24"/>
          <w:szCs w:val="24"/>
        </w:rPr>
        <w:t>through their participation (</w:t>
      </w:r>
      <w:proofErr w:type="spellStart"/>
      <w:r w:rsidR="00161988" w:rsidRPr="00161988">
        <w:rPr>
          <w:rFonts w:ascii="Garamond" w:hAnsi="Garamond"/>
          <w:i/>
          <w:sz w:val="24"/>
          <w:szCs w:val="24"/>
        </w:rPr>
        <w:t>methexis</w:t>
      </w:r>
      <w:proofErr w:type="spellEnd"/>
      <w:r w:rsidR="00161988">
        <w:rPr>
          <w:rFonts w:ascii="Garamond" w:hAnsi="Garamond"/>
          <w:iCs/>
          <w:sz w:val="24"/>
          <w:szCs w:val="24"/>
        </w:rPr>
        <w:t>) in our concrete</w:t>
      </w:r>
      <w:r w:rsidR="00B6728C">
        <w:rPr>
          <w:rFonts w:ascii="Garamond" w:hAnsi="Garamond"/>
          <w:iCs/>
          <w:sz w:val="24"/>
          <w:szCs w:val="24"/>
        </w:rPr>
        <w:t xml:space="preserve">, historical </w:t>
      </w:r>
      <w:r w:rsidR="00161988">
        <w:rPr>
          <w:rFonts w:ascii="Garamond" w:hAnsi="Garamond"/>
          <w:iCs/>
          <w:sz w:val="24"/>
          <w:szCs w:val="24"/>
        </w:rPr>
        <w:t>reality.</w:t>
      </w:r>
    </w:p>
    <w:sectPr w:rsidR="00C77E45" w:rsidRPr="00C77E45">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C1E55" w14:textId="77777777" w:rsidR="0077652D" w:rsidRDefault="0077652D" w:rsidP="007054C3">
      <w:pPr>
        <w:spacing w:after="0" w:line="240" w:lineRule="auto"/>
      </w:pPr>
      <w:r>
        <w:separator/>
      </w:r>
    </w:p>
  </w:endnote>
  <w:endnote w:type="continuationSeparator" w:id="0">
    <w:p w14:paraId="4846885E" w14:textId="77777777" w:rsidR="0077652D" w:rsidRDefault="0077652D" w:rsidP="007054C3">
      <w:pPr>
        <w:spacing w:after="0" w:line="240" w:lineRule="auto"/>
      </w:pPr>
      <w:r>
        <w:continuationSeparator/>
      </w:r>
    </w:p>
  </w:endnote>
  <w:endnote w:id="1">
    <w:p w14:paraId="672CD9CE" w14:textId="2C332B56" w:rsidR="003839B7" w:rsidRPr="007743F8" w:rsidRDefault="003839B7" w:rsidP="00596543">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See, for example, Richard </w:t>
      </w:r>
      <w:proofErr w:type="spellStart"/>
      <w:r w:rsidRPr="007743F8">
        <w:rPr>
          <w:rFonts w:ascii="Garamond" w:hAnsi="Garamond"/>
        </w:rPr>
        <w:t>Rorty’s</w:t>
      </w:r>
      <w:proofErr w:type="spellEnd"/>
      <w:r w:rsidRPr="007743F8">
        <w:rPr>
          <w:rFonts w:ascii="Garamond" w:hAnsi="Garamond"/>
        </w:rPr>
        <w:t xml:space="preserve"> highly selective reading and appropriation of </w:t>
      </w:r>
      <w:proofErr w:type="spellStart"/>
      <w:r w:rsidRPr="007743F8">
        <w:rPr>
          <w:rFonts w:ascii="Garamond" w:hAnsi="Garamond"/>
        </w:rPr>
        <w:t>Gadamer</w:t>
      </w:r>
      <w:proofErr w:type="spellEnd"/>
      <w:r w:rsidRPr="007743F8">
        <w:rPr>
          <w:rFonts w:ascii="Garamond" w:hAnsi="Garamond"/>
        </w:rPr>
        <w:t xml:space="preserve"> in </w:t>
      </w:r>
      <w:proofErr w:type="spellStart"/>
      <w:r w:rsidRPr="007743F8">
        <w:rPr>
          <w:rFonts w:ascii="Garamond" w:hAnsi="Garamond"/>
        </w:rPr>
        <w:t>Rorty</w:t>
      </w:r>
      <w:proofErr w:type="spellEnd"/>
      <w:r w:rsidRPr="007743F8">
        <w:rPr>
          <w:rFonts w:ascii="Garamond" w:hAnsi="Garamond"/>
        </w:rPr>
        <w:t xml:space="preserve">, </w:t>
      </w:r>
      <w:r w:rsidRPr="007743F8">
        <w:rPr>
          <w:rFonts w:ascii="Garamond" w:hAnsi="Garamond"/>
          <w:i/>
          <w:iCs/>
        </w:rPr>
        <w:t>Philosophy and the Mirror of Nature</w:t>
      </w:r>
      <w:r w:rsidRPr="007743F8">
        <w:rPr>
          <w:rFonts w:ascii="Garamond" w:hAnsi="Garamond"/>
        </w:rPr>
        <w:t xml:space="preserve"> (Princeton:  Princeton University Press, 1979)</w:t>
      </w:r>
      <w:r w:rsidR="00DE2BF2" w:rsidRPr="007743F8">
        <w:rPr>
          <w:rFonts w:ascii="Garamond" w:hAnsi="Garamond"/>
        </w:rPr>
        <w:t>, as well as the attempt to distill anti-</w:t>
      </w:r>
      <w:proofErr w:type="spellStart"/>
      <w:r w:rsidR="00DE2BF2" w:rsidRPr="007743F8">
        <w:rPr>
          <w:rFonts w:ascii="Garamond" w:hAnsi="Garamond"/>
        </w:rPr>
        <w:t>foundationalist</w:t>
      </w:r>
      <w:proofErr w:type="spellEnd"/>
      <w:r w:rsidR="00DE2BF2" w:rsidRPr="007743F8">
        <w:rPr>
          <w:rFonts w:ascii="Garamond" w:hAnsi="Garamond"/>
        </w:rPr>
        <w:t xml:space="preserve"> implications from philosophical hermeneutics in </w:t>
      </w:r>
      <w:r w:rsidR="00932C23" w:rsidRPr="007743F8">
        <w:rPr>
          <w:rFonts w:ascii="Garamond" w:hAnsi="Garamond"/>
        </w:rPr>
        <w:t xml:space="preserve">Gianni </w:t>
      </w:r>
      <w:proofErr w:type="spellStart"/>
      <w:r w:rsidR="00691DEE" w:rsidRPr="007743F8">
        <w:rPr>
          <w:rFonts w:ascii="Garamond" w:hAnsi="Garamond"/>
        </w:rPr>
        <w:t>Vattimo</w:t>
      </w:r>
      <w:proofErr w:type="spellEnd"/>
      <w:r w:rsidR="00691DEE" w:rsidRPr="007743F8">
        <w:rPr>
          <w:rFonts w:ascii="Garamond" w:hAnsi="Garamond"/>
        </w:rPr>
        <w:t xml:space="preserve">, </w:t>
      </w:r>
      <w:r w:rsidR="00A07238">
        <w:rPr>
          <w:rFonts w:ascii="Garamond" w:hAnsi="Garamond"/>
          <w:i/>
        </w:rPr>
        <w:t>The End of Modernity:  Nihilism and Hermeneutics in Postmodern Culture</w:t>
      </w:r>
      <w:r w:rsidR="00691DEE" w:rsidRPr="007743F8">
        <w:rPr>
          <w:rFonts w:ascii="Garamond" w:hAnsi="Garamond"/>
        </w:rPr>
        <w:t xml:space="preserve"> (</w:t>
      </w:r>
      <w:r w:rsidR="00A07238">
        <w:rPr>
          <w:rFonts w:ascii="Garamond" w:hAnsi="Garamond"/>
        </w:rPr>
        <w:t>Baltimore</w:t>
      </w:r>
      <w:r w:rsidR="00DE2BF2" w:rsidRPr="007743F8">
        <w:rPr>
          <w:rFonts w:ascii="Garamond" w:hAnsi="Garamond"/>
        </w:rPr>
        <w:t xml:space="preserve">:  </w:t>
      </w:r>
      <w:r w:rsidR="00A07238">
        <w:rPr>
          <w:rFonts w:ascii="Garamond" w:hAnsi="Garamond"/>
        </w:rPr>
        <w:t>Johns Hopkins University Press, 1988</w:t>
      </w:r>
      <w:r w:rsidR="00691DEE" w:rsidRPr="007743F8">
        <w:rPr>
          <w:rFonts w:ascii="Garamond" w:hAnsi="Garamond"/>
        </w:rPr>
        <w:t xml:space="preserve">);  </w:t>
      </w:r>
      <w:r w:rsidRPr="007743F8">
        <w:rPr>
          <w:rFonts w:ascii="Garamond" w:hAnsi="Garamond"/>
        </w:rPr>
        <w:t xml:space="preserve">see </w:t>
      </w:r>
      <w:r w:rsidR="00F72CC4" w:rsidRPr="007743F8">
        <w:rPr>
          <w:rFonts w:ascii="Garamond" w:hAnsi="Garamond"/>
        </w:rPr>
        <w:t xml:space="preserve">also </w:t>
      </w:r>
      <w:r w:rsidRPr="007743F8">
        <w:rPr>
          <w:rFonts w:ascii="Garamond" w:hAnsi="Garamond"/>
        </w:rPr>
        <w:t xml:space="preserve">Leo Strauss’ </w:t>
      </w:r>
      <w:r w:rsidR="00EB1447" w:rsidRPr="007743F8">
        <w:rPr>
          <w:rFonts w:ascii="Garamond" w:hAnsi="Garamond"/>
        </w:rPr>
        <w:t xml:space="preserve">interpretation and </w:t>
      </w:r>
      <w:r w:rsidRPr="007743F8">
        <w:rPr>
          <w:rFonts w:ascii="Garamond" w:hAnsi="Garamond"/>
        </w:rPr>
        <w:t xml:space="preserve">criticisms of </w:t>
      </w:r>
      <w:proofErr w:type="spellStart"/>
      <w:r w:rsidRPr="007743F8">
        <w:rPr>
          <w:rFonts w:ascii="Garamond" w:hAnsi="Garamond"/>
        </w:rPr>
        <w:t>Gadamer</w:t>
      </w:r>
      <w:proofErr w:type="spellEnd"/>
      <w:r w:rsidRPr="007743F8">
        <w:rPr>
          <w:rFonts w:ascii="Garamond" w:hAnsi="Garamond"/>
        </w:rPr>
        <w:t xml:space="preserve"> in their correspondence, which can be found in </w:t>
      </w:r>
      <w:proofErr w:type="spellStart"/>
      <w:r w:rsidRPr="007743F8">
        <w:rPr>
          <w:rFonts w:ascii="Garamond" w:hAnsi="Garamond"/>
        </w:rPr>
        <w:t>Gadamer</w:t>
      </w:r>
      <w:proofErr w:type="spellEnd"/>
      <w:r w:rsidR="00AB139E">
        <w:rPr>
          <w:rFonts w:ascii="Garamond" w:hAnsi="Garamond"/>
        </w:rPr>
        <w:t xml:space="preserve"> and Strauss</w:t>
      </w:r>
      <w:r w:rsidRPr="007743F8">
        <w:rPr>
          <w:rFonts w:ascii="Garamond" w:hAnsi="Garamond"/>
        </w:rPr>
        <w:t xml:space="preserve">, “Correspondence concerning </w:t>
      </w:r>
      <w:proofErr w:type="spellStart"/>
      <w:r w:rsidRPr="007743F8">
        <w:rPr>
          <w:rFonts w:ascii="Garamond" w:hAnsi="Garamond"/>
          <w:i/>
          <w:iCs/>
        </w:rPr>
        <w:t>Wahrheit</w:t>
      </w:r>
      <w:proofErr w:type="spellEnd"/>
      <w:r w:rsidRPr="007743F8">
        <w:rPr>
          <w:rFonts w:ascii="Garamond" w:hAnsi="Garamond"/>
          <w:i/>
          <w:iCs/>
        </w:rPr>
        <w:t xml:space="preserve"> und </w:t>
      </w:r>
      <w:proofErr w:type="spellStart"/>
      <w:r w:rsidRPr="007743F8">
        <w:rPr>
          <w:rFonts w:ascii="Garamond" w:hAnsi="Garamond"/>
          <w:i/>
          <w:iCs/>
        </w:rPr>
        <w:t>Methode</w:t>
      </w:r>
      <w:proofErr w:type="spellEnd"/>
      <w:r w:rsidRPr="007743F8">
        <w:rPr>
          <w:rFonts w:ascii="Garamond" w:hAnsi="Garamond"/>
        </w:rPr>
        <w:t xml:space="preserve">,” </w:t>
      </w:r>
      <w:r w:rsidRPr="007743F8">
        <w:rPr>
          <w:rFonts w:ascii="Garamond" w:hAnsi="Garamond"/>
          <w:i/>
          <w:iCs/>
        </w:rPr>
        <w:t>Independent Journal of Philoso</w:t>
      </w:r>
      <w:r w:rsidRPr="007743F8">
        <w:rPr>
          <w:rFonts w:ascii="Garamond" w:hAnsi="Garamond"/>
          <w:i/>
          <w:iCs/>
        </w:rPr>
        <w:softHyphen/>
        <w:t>phy</w:t>
      </w:r>
      <w:r w:rsidRPr="007743F8">
        <w:rPr>
          <w:rFonts w:ascii="Garamond" w:hAnsi="Garamond"/>
        </w:rPr>
        <w:t xml:space="preserve"> 2 (1978): 5-12.</w:t>
      </w:r>
      <w:r w:rsidR="00F81503" w:rsidRPr="007743F8">
        <w:rPr>
          <w:rFonts w:ascii="Garamond" w:hAnsi="Garamond"/>
        </w:rPr>
        <w:t xml:space="preserve">  I have </w:t>
      </w:r>
      <w:r w:rsidR="007F78A4" w:rsidRPr="007743F8">
        <w:rPr>
          <w:rFonts w:ascii="Garamond" w:hAnsi="Garamond"/>
        </w:rPr>
        <w:t xml:space="preserve">examined difficulties </w:t>
      </w:r>
      <w:r w:rsidR="00F72CC4">
        <w:rPr>
          <w:rFonts w:ascii="Garamond" w:hAnsi="Garamond"/>
        </w:rPr>
        <w:t xml:space="preserve">associated </w:t>
      </w:r>
      <w:r w:rsidR="007F78A4" w:rsidRPr="007743F8">
        <w:rPr>
          <w:rFonts w:ascii="Garamond" w:hAnsi="Garamond"/>
        </w:rPr>
        <w:t>with these criticisms</w:t>
      </w:r>
      <w:r w:rsidR="00F81503" w:rsidRPr="007743F8">
        <w:rPr>
          <w:rFonts w:ascii="Garamond" w:hAnsi="Garamond"/>
        </w:rPr>
        <w:t xml:space="preserve"> in Holston, “The Poverty of </w:t>
      </w:r>
      <w:proofErr w:type="spellStart"/>
      <w:r w:rsidR="00F81503" w:rsidRPr="007743F8">
        <w:rPr>
          <w:rFonts w:ascii="Garamond" w:hAnsi="Garamond"/>
        </w:rPr>
        <w:t>Antihistoricism</w:t>
      </w:r>
      <w:proofErr w:type="spellEnd"/>
      <w:r w:rsidR="00F81503" w:rsidRPr="007743F8">
        <w:rPr>
          <w:rFonts w:ascii="Garamond" w:hAnsi="Garamond"/>
        </w:rPr>
        <w:t xml:space="preserve">:  Strauss and </w:t>
      </w:r>
      <w:proofErr w:type="spellStart"/>
      <w:r w:rsidR="00F81503" w:rsidRPr="007743F8">
        <w:rPr>
          <w:rFonts w:ascii="Garamond" w:hAnsi="Garamond"/>
        </w:rPr>
        <w:t>Gadamer</w:t>
      </w:r>
      <w:proofErr w:type="spellEnd"/>
      <w:r w:rsidR="00F81503" w:rsidRPr="007743F8">
        <w:rPr>
          <w:rFonts w:ascii="Garamond" w:hAnsi="Garamond"/>
        </w:rPr>
        <w:t xml:space="preserve"> in Dialogue,” </w:t>
      </w:r>
      <w:r w:rsidR="00F81503" w:rsidRPr="007743F8">
        <w:rPr>
          <w:rFonts w:ascii="Garamond" w:hAnsi="Garamond"/>
          <w:i/>
        </w:rPr>
        <w:t>Modern Age</w:t>
      </w:r>
      <w:r w:rsidR="00F81503" w:rsidRPr="007743F8">
        <w:rPr>
          <w:rFonts w:ascii="Garamond" w:hAnsi="Garamond"/>
        </w:rPr>
        <w:t xml:space="preserve"> 58, no. 2 (Spring 2016):  41-53.</w:t>
      </w:r>
      <w:bookmarkStart w:id="0" w:name="_GoBack"/>
      <w:bookmarkEnd w:id="0"/>
    </w:p>
  </w:endnote>
  <w:endnote w:id="2">
    <w:p w14:paraId="6C8B44B6" w14:textId="69A3810B"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Brice </w:t>
      </w:r>
      <w:proofErr w:type="spellStart"/>
      <w:r w:rsidRPr="007743F8">
        <w:rPr>
          <w:rFonts w:ascii="Garamond" w:hAnsi="Garamond"/>
        </w:rPr>
        <w:t>Wachterhauser</w:t>
      </w:r>
      <w:proofErr w:type="spellEnd"/>
      <w:r w:rsidRPr="007743F8">
        <w:rPr>
          <w:rFonts w:ascii="Garamond" w:hAnsi="Garamond"/>
        </w:rPr>
        <w:t>, “</w:t>
      </w:r>
      <w:proofErr w:type="spellStart"/>
      <w:r w:rsidRPr="007743F8">
        <w:rPr>
          <w:rFonts w:ascii="Garamond" w:hAnsi="Garamond"/>
        </w:rPr>
        <w:t>Gadamer’s</w:t>
      </w:r>
      <w:proofErr w:type="spellEnd"/>
      <w:r w:rsidRPr="007743F8">
        <w:rPr>
          <w:rFonts w:ascii="Garamond" w:hAnsi="Garamond"/>
        </w:rPr>
        <w:t xml:space="preserve"> Realism:  the ‘Belongingness’ of Word and Reality,” in </w:t>
      </w:r>
      <w:r w:rsidRPr="007743F8">
        <w:rPr>
          <w:rFonts w:ascii="Garamond" w:hAnsi="Garamond"/>
          <w:i/>
        </w:rPr>
        <w:t>Hermeneutics and Truth</w:t>
      </w:r>
      <w:r w:rsidRPr="007743F8">
        <w:rPr>
          <w:rFonts w:ascii="Garamond" w:hAnsi="Garamond"/>
        </w:rPr>
        <w:t xml:space="preserve">, ed. Brice </w:t>
      </w:r>
      <w:proofErr w:type="spellStart"/>
      <w:r w:rsidRPr="007743F8">
        <w:rPr>
          <w:rFonts w:ascii="Garamond" w:hAnsi="Garamond"/>
        </w:rPr>
        <w:t>Wachterhauser</w:t>
      </w:r>
      <w:proofErr w:type="spellEnd"/>
      <w:r w:rsidRPr="007743F8">
        <w:rPr>
          <w:rFonts w:ascii="Garamond" w:hAnsi="Garamond"/>
        </w:rPr>
        <w:t xml:space="preserve"> (Evanston, IL:  Northwestern University Press, 1994), 150.</w:t>
      </w:r>
    </w:p>
  </w:endnote>
  <w:endnote w:id="3">
    <w:p w14:paraId="1E6E2D01" w14:textId="108A38ED" w:rsidR="003839B7" w:rsidRPr="007743F8" w:rsidRDefault="003839B7" w:rsidP="23B68D8D">
      <w:pPr>
        <w:pStyle w:val="EndnoteText"/>
        <w:rPr>
          <w:rFonts w:ascii="Garamond" w:eastAsia="Garamond" w:hAnsi="Garamond" w:cs="Garamond"/>
        </w:rPr>
      </w:pPr>
      <w:r w:rsidRPr="007743F8">
        <w:rPr>
          <w:rStyle w:val="EndnoteReference"/>
          <w:rFonts w:ascii="Garamond" w:eastAsia="Garamond" w:hAnsi="Garamond" w:cs="Garamond"/>
        </w:rPr>
        <w:endnoteRef/>
      </w:r>
      <w:r w:rsidRPr="007743F8">
        <w:rPr>
          <w:rFonts w:ascii="Garamond" w:eastAsia="Garamond" w:hAnsi="Garamond" w:cs="Garamond"/>
        </w:rPr>
        <w:t xml:space="preserve"> Jean </w:t>
      </w:r>
      <w:proofErr w:type="spellStart"/>
      <w:r w:rsidRPr="007743F8">
        <w:rPr>
          <w:rFonts w:ascii="Garamond" w:eastAsia="Garamond" w:hAnsi="Garamond" w:cs="Garamond"/>
        </w:rPr>
        <w:t>Grondin</w:t>
      </w:r>
      <w:proofErr w:type="spellEnd"/>
      <w:r w:rsidRPr="007743F8">
        <w:rPr>
          <w:rFonts w:ascii="Garamond" w:eastAsia="Garamond" w:hAnsi="Garamond" w:cs="Garamond"/>
        </w:rPr>
        <w:t xml:space="preserve"> acknowledges </w:t>
      </w:r>
      <w:r w:rsidR="00E72942" w:rsidRPr="007743F8">
        <w:rPr>
          <w:rFonts w:ascii="Garamond" w:eastAsia="Garamond" w:hAnsi="Garamond" w:cs="Garamond"/>
        </w:rPr>
        <w:t xml:space="preserve">the appearance of such a </w:t>
      </w:r>
      <w:r w:rsidRPr="007743F8">
        <w:rPr>
          <w:rFonts w:ascii="Garamond" w:eastAsia="Garamond" w:hAnsi="Garamond" w:cs="Garamond"/>
        </w:rPr>
        <w:t xml:space="preserve">tension in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thought as well when he remarks that “hermeneutics would [seem to] contain or imply a repudiation of metaphysics (as appears evident in the work of Heidegger, for instance).”  Since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philosophical hermeneutics sees reality as accessible to human beings through a variety of interpretive frameworks of understanding, an ultimate account of </w:t>
      </w:r>
      <w:r w:rsidR="0064380D">
        <w:rPr>
          <w:rFonts w:ascii="Garamond" w:eastAsia="Garamond" w:hAnsi="Garamond" w:cs="Garamond"/>
        </w:rPr>
        <w:t>b</w:t>
      </w:r>
      <w:r w:rsidRPr="007743F8">
        <w:rPr>
          <w:rFonts w:ascii="Garamond" w:eastAsia="Garamond" w:hAnsi="Garamond" w:cs="Garamond"/>
        </w:rPr>
        <w:t xml:space="preserve">eing would appear to be problematic, “which would signify the end of metaphysics, understood as a reflection on </w:t>
      </w:r>
      <w:r w:rsidR="00AB139E">
        <w:rPr>
          <w:rFonts w:ascii="Garamond" w:eastAsia="Garamond" w:hAnsi="Garamond" w:cs="Garamond"/>
        </w:rPr>
        <w:t>B</w:t>
      </w:r>
      <w:r w:rsidRPr="007743F8">
        <w:rPr>
          <w:rFonts w:ascii="Garamond" w:eastAsia="Garamond" w:hAnsi="Garamond" w:cs="Garamond"/>
        </w:rPr>
        <w:t xml:space="preserve">eing and its ultimate principles.”  </w:t>
      </w:r>
      <w:proofErr w:type="spellStart"/>
      <w:r w:rsidRPr="007743F8">
        <w:rPr>
          <w:rFonts w:ascii="Garamond" w:eastAsia="Garamond" w:hAnsi="Garamond" w:cs="Garamond"/>
        </w:rPr>
        <w:t>Grondin</w:t>
      </w:r>
      <w:proofErr w:type="spellEnd"/>
      <w:r w:rsidRPr="007743F8">
        <w:rPr>
          <w:rFonts w:ascii="Garamond" w:eastAsia="Garamond" w:hAnsi="Garamond" w:cs="Garamond"/>
        </w:rPr>
        <w:t xml:space="preserve">, “The Metaphysical Dimension of Hermeneutics,” in </w:t>
      </w:r>
      <w:r w:rsidRPr="007743F8">
        <w:rPr>
          <w:rFonts w:ascii="Garamond" w:eastAsia="Garamond" w:hAnsi="Garamond" w:cs="Garamond"/>
          <w:i/>
          <w:iCs/>
        </w:rPr>
        <w:t>Hermeneutics and Phenomenology:  Figures and Themes</w:t>
      </w:r>
      <w:r w:rsidRPr="007743F8">
        <w:rPr>
          <w:rFonts w:ascii="Garamond" w:eastAsia="Garamond" w:hAnsi="Garamond" w:cs="Garamond"/>
        </w:rPr>
        <w:t xml:space="preserve">, eds. </w:t>
      </w:r>
      <w:proofErr w:type="spellStart"/>
      <w:r w:rsidRPr="007743F8">
        <w:rPr>
          <w:rFonts w:ascii="Garamond" w:eastAsia="Garamond" w:hAnsi="Garamond" w:cs="Garamond"/>
        </w:rPr>
        <w:t>Saulius</w:t>
      </w:r>
      <w:proofErr w:type="spellEnd"/>
      <w:r w:rsidRPr="007743F8">
        <w:rPr>
          <w:rFonts w:ascii="Garamond" w:eastAsia="Garamond" w:hAnsi="Garamond" w:cs="Garamond"/>
        </w:rPr>
        <w:t xml:space="preserve"> </w:t>
      </w:r>
      <w:proofErr w:type="spellStart"/>
      <w:r w:rsidRPr="007743F8">
        <w:rPr>
          <w:rFonts w:ascii="Garamond" w:eastAsia="Garamond" w:hAnsi="Garamond" w:cs="Garamond"/>
        </w:rPr>
        <w:t>Geniusas</w:t>
      </w:r>
      <w:proofErr w:type="spellEnd"/>
      <w:r w:rsidRPr="007743F8">
        <w:rPr>
          <w:rFonts w:ascii="Garamond" w:eastAsia="Garamond" w:hAnsi="Garamond" w:cs="Garamond"/>
        </w:rPr>
        <w:t xml:space="preserve"> and Paul Fairfield (New York:  Bloomsbury Academic, 2018), 125.  </w:t>
      </w:r>
      <w:proofErr w:type="spellStart"/>
      <w:r w:rsidRPr="007743F8">
        <w:rPr>
          <w:rFonts w:ascii="Garamond" w:eastAsia="Garamond" w:hAnsi="Garamond" w:cs="Garamond"/>
        </w:rPr>
        <w:t>Grondin’s</w:t>
      </w:r>
      <w:proofErr w:type="spellEnd"/>
      <w:r w:rsidRPr="007743F8">
        <w:rPr>
          <w:rFonts w:ascii="Garamond" w:eastAsia="Garamond" w:hAnsi="Garamond" w:cs="Garamond"/>
        </w:rPr>
        <w:t xml:space="preserve"> essay, however, demonstrates the various ways in which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philosophical hermeneutics entails or implies metaphysical aspects of </w:t>
      </w:r>
      <w:r w:rsidR="0064380D">
        <w:rPr>
          <w:rFonts w:ascii="Garamond" w:eastAsia="Garamond" w:hAnsi="Garamond" w:cs="Garamond"/>
        </w:rPr>
        <w:t>b</w:t>
      </w:r>
      <w:r w:rsidRPr="007743F8">
        <w:rPr>
          <w:rFonts w:ascii="Garamond" w:eastAsia="Garamond" w:hAnsi="Garamond" w:cs="Garamond"/>
        </w:rPr>
        <w:t>eing.</w:t>
      </w:r>
    </w:p>
  </w:endnote>
  <w:endnote w:id="4">
    <w:p w14:paraId="6B410B2E" w14:textId="4C25F318" w:rsidR="003839B7" w:rsidRPr="007743F8" w:rsidRDefault="003839B7" w:rsidP="08B5967E">
      <w:pPr>
        <w:pStyle w:val="EndnoteText"/>
        <w:rPr>
          <w:rFonts w:ascii="Garamond" w:eastAsia="Garamond" w:hAnsi="Garamond" w:cs="Garamond"/>
        </w:rPr>
      </w:pPr>
      <w:r w:rsidRPr="007743F8">
        <w:rPr>
          <w:rStyle w:val="EndnoteReference"/>
          <w:rFonts w:ascii="Garamond" w:eastAsia="Garamond" w:hAnsi="Garamond" w:cs="Garamond"/>
        </w:rPr>
        <w:endnoteRef/>
      </w:r>
      <w:r w:rsidRPr="007743F8">
        <w:rPr>
          <w:rFonts w:ascii="Garamond" w:eastAsia="Garamond" w:hAnsi="Garamond" w:cs="Garamond"/>
        </w:rPr>
        <w:t xml:space="preserve">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famously refers to this insistence that knowledge of reality requires the removal of all prejudices as the Enlightenment’s “prejudice against prejudice.”  See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w:t>
      </w:r>
      <w:r w:rsidRPr="007743F8">
        <w:rPr>
          <w:rFonts w:ascii="Garamond" w:eastAsia="Garamond" w:hAnsi="Garamond" w:cs="Garamond"/>
          <w:i/>
        </w:rPr>
        <w:t>Truth and Method</w:t>
      </w:r>
      <w:r w:rsidRPr="007743F8">
        <w:rPr>
          <w:rFonts w:ascii="Garamond" w:eastAsia="Garamond" w:hAnsi="Garamond" w:cs="Garamond"/>
        </w:rPr>
        <w:t xml:space="preserve">, </w:t>
      </w:r>
      <w:r w:rsidR="00BC12B3" w:rsidRPr="007743F8">
        <w:rPr>
          <w:rFonts w:ascii="Garamond" w:eastAsia="Garamond" w:hAnsi="Garamond" w:cs="Garamond"/>
        </w:rPr>
        <w:t>2</w:t>
      </w:r>
      <w:r w:rsidR="00BC12B3" w:rsidRPr="007743F8">
        <w:rPr>
          <w:rFonts w:ascii="Garamond" w:eastAsia="Garamond" w:hAnsi="Garamond" w:cs="Garamond"/>
          <w:vertAlign w:val="superscript"/>
        </w:rPr>
        <w:t>nd</w:t>
      </w:r>
      <w:r w:rsidR="00BC12B3" w:rsidRPr="007743F8">
        <w:rPr>
          <w:rFonts w:ascii="Garamond" w:eastAsia="Garamond" w:hAnsi="Garamond" w:cs="Garamond"/>
        </w:rPr>
        <w:t xml:space="preserve"> rev. ed. Joel </w:t>
      </w:r>
      <w:proofErr w:type="spellStart"/>
      <w:r w:rsidR="00BC12B3" w:rsidRPr="007743F8">
        <w:rPr>
          <w:rFonts w:ascii="Garamond" w:eastAsia="Garamond" w:hAnsi="Garamond" w:cs="Garamond"/>
        </w:rPr>
        <w:t>Weinsheimer</w:t>
      </w:r>
      <w:proofErr w:type="spellEnd"/>
      <w:r w:rsidR="00BC12B3" w:rsidRPr="007743F8">
        <w:rPr>
          <w:rFonts w:ascii="Garamond" w:eastAsia="Garamond" w:hAnsi="Garamond" w:cs="Garamond"/>
        </w:rPr>
        <w:t xml:space="preserve"> and Donald G. Marshall (New York:  Continuum Books, 2004), </w:t>
      </w:r>
      <w:r w:rsidRPr="007743F8">
        <w:rPr>
          <w:rFonts w:ascii="Garamond" w:eastAsia="Garamond" w:hAnsi="Garamond" w:cs="Garamond"/>
        </w:rPr>
        <w:t>273.</w:t>
      </w:r>
    </w:p>
  </w:endnote>
  <w:endnote w:id="5">
    <w:p w14:paraId="37956DDA" w14:textId="58FB1D0C" w:rsidR="003839B7" w:rsidRPr="007743F8" w:rsidRDefault="003839B7" w:rsidP="08B5967E">
      <w:pPr>
        <w:pStyle w:val="EndnoteText"/>
        <w:rPr>
          <w:rFonts w:ascii="Garamond" w:eastAsia="Garamond" w:hAnsi="Garamond" w:cs="Garamond"/>
        </w:rPr>
      </w:pPr>
      <w:r w:rsidRPr="007743F8">
        <w:rPr>
          <w:rStyle w:val="EndnoteReference"/>
          <w:rFonts w:ascii="Garamond" w:eastAsia="Garamond" w:hAnsi="Garamond" w:cs="Garamond"/>
        </w:rPr>
        <w:endnoteRef/>
      </w:r>
      <w:r w:rsidRPr="007743F8">
        <w:rPr>
          <w:rFonts w:ascii="Garamond" w:eastAsia="Garamond" w:hAnsi="Garamond" w:cs="Garamond"/>
        </w:rPr>
        <w:t xml:space="preserve"> </w:t>
      </w:r>
      <w:r w:rsidR="006D57E9">
        <w:rPr>
          <w:rFonts w:ascii="Garamond" w:eastAsia="Garamond" w:hAnsi="Garamond" w:cs="Garamond"/>
        </w:rPr>
        <w:t>In contrast to this approach</w:t>
      </w:r>
      <w:r w:rsidR="00F72CC4">
        <w:rPr>
          <w:rFonts w:ascii="Garamond" w:eastAsia="Garamond" w:hAnsi="Garamond" w:cs="Garamond"/>
        </w:rPr>
        <w:t>,</w:t>
      </w:r>
      <w:r w:rsidR="006D57E9">
        <w:rPr>
          <w:rFonts w:ascii="Garamond" w:eastAsia="Garamond" w:hAnsi="Garamond" w:cs="Garamond"/>
        </w:rPr>
        <w:t xml:space="preserve">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model of authentic interpretation is that which has traditionally been practiced in the fields of theology and law where scripture and statute, respectively, are thought to achieve their meaning by virtue of an “application” to the life and circumstances of the interpreter.  See</w:t>
      </w:r>
      <w:r w:rsidR="003848C9" w:rsidRPr="007743F8">
        <w:rPr>
          <w:rFonts w:ascii="Garamond" w:eastAsia="Garamond" w:hAnsi="Garamond" w:cs="Garamond"/>
        </w:rPr>
        <w:t xml:space="preserve"> </w:t>
      </w:r>
      <w:r w:rsidR="00AC378F" w:rsidRPr="007743F8">
        <w:rPr>
          <w:rFonts w:ascii="Garamond" w:eastAsia="Garamond" w:hAnsi="Garamond" w:cs="Garamond"/>
          <w:iCs/>
        </w:rPr>
        <w:t>Ibid.</w:t>
      </w:r>
      <w:r w:rsidRPr="007743F8">
        <w:rPr>
          <w:rFonts w:ascii="Garamond" w:eastAsia="Garamond" w:hAnsi="Garamond" w:cs="Garamond"/>
        </w:rPr>
        <w:t>, 310.</w:t>
      </w:r>
    </w:p>
  </w:endnote>
  <w:endnote w:id="6">
    <w:p w14:paraId="1EB458C7" w14:textId="50BA1868" w:rsidR="003839B7" w:rsidRPr="007743F8" w:rsidRDefault="003839B7" w:rsidP="23B68D8D">
      <w:pPr>
        <w:pStyle w:val="EndnoteText"/>
        <w:rPr>
          <w:rFonts w:ascii="Garamond" w:eastAsia="Garamond" w:hAnsi="Garamond" w:cs="Garamond"/>
        </w:rPr>
      </w:pPr>
      <w:r w:rsidRPr="007743F8">
        <w:rPr>
          <w:rStyle w:val="EndnoteReference"/>
          <w:rFonts w:ascii="Garamond" w:eastAsia="Garamond" w:hAnsi="Garamond" w:cs="Garamond"/>
        </w:rPr>
        <w:endnoteRef/>
      </w:r>
      <w:r w:rsidRPr="007743F8">
        <w:rPr>
          <w:rFonts w:ascii="Garamond" w:eastAsia="Garamond" w:hAnsi="Garamond" w:cs="Garamond"/>
        </w:rPr>
        <w:t xml:space="preserve"> In the decades following the publication of </w:t>
      </w:r>
      <w:r w:rsidRPr="007743F8">
        <w:rPr>
          <w:rFonts w:ascii="Garamond" w:eastAsia="Garamond" w:hAnsi="Garamond" w:cs="Garamond"/>
          <w:i/>
          <w:iCs/>
        </w:rPr>
        <w:t>Truth and Method</w:t>
      </w:r>
      <w:r w:rsidRPr="007743F8">
        <w:rPr>
          <w:rFonts w:ascii="Garamond" w:eastAsia="Garamond" w:hAnsi="Garamond" w:cs="Garamond"/>
        </w:rPr>
        <w:t xml:space="preserve">,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claims that the purpose of his text was strictly phenomenological or descriptive with respect to its account of interpretation, rather than normative.  I have argued that such remarks must either be taken as highly qualified, in the sense that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was describing </w:t>
      </w:r>
      <w:r w:rsidRPr="007743F8">
        <w:rPr>
          <w:rFonts w:ascii="Garamond" w:eastAsia="Garamond" w:hAnsi="Garamond" w:cs="Garamond"/>
          <w:i/>
        </w:rPr>
        <w:t>genuine</w:t>
      </w:r>
      <w:r w:rsidRPr="007743F8">
        <w:rPr>
          <w:rFonts w:ascii="Garamond" w:eastAsia="Garamond" w:hAnsi="Garamond" w:cs="Garamond"/>
        </w:rPr>
        <w:t xml:space="preserve"> or </w:t>
      </w:r>
      <w:r w:rsidRPr="007743F8">
        <w:rPr>
          <w:rFonts w:ascii="Garamond" w:eastAsia="Garamond" w:hAnsi="Garamond" w:cs="Garamond"/>
          <w:i/>
        </w:rPr>
        <w:t>authentic</w:t>
      </w:r>
      <w:r w:rsidRPr="007743F8">
        <w:rPr>
          <w:rFonts w:ascii="Garamond" w:eastAsia="Garamond" w:hAnsi="Garamond" w:cs="Garamond"/>
        </w:rPr>
        <w:t xml:space="preserve"> interpretation, or render </w:t>
      </w:r>
      <w:r w:rsidRPr="007743F8">
        <w:rPr>
          <w:rFonts w:ascii="Garamond" w:eastAsia="Garamond" w:hAnsi="Garamond" w:cs="Garamond"/>
          <w:i/>
          <w:iCs/>
        </w:rPr>
        <w:t>Truth and Method</w:t>
      </w:r>
      <w:r w:rsidRPr="007743F8">
        <w:rPr>
          <w:rFonts w:ascii="Garamond" w:eastAsia="Garamond" w:hAnsi="Garamond" w:cs="Garamond"/>
        </w:rPr>
        <w:t xml:space="preserve"> guilty of having committed a performative contradiction.  See Holston, “Two Concepts of Prejudice,” </w:t>
      </w:r>
      <w:r w:rsidRPr="007743F8">
        <w:rPr>
          <w:rFonts w:ascii="Garamond" w:eastAsia="Garamond" w:hAnsi="Garamond" w:cs="Garamond"/>
          <w:i/>
          <w:iCs/>
        </w:rPr>
        <w:t xml:space="preserve">History of Political Thought </w:t>
      </w:r>
      <w:r w:rsidRPr="007743F8">
        <w:rPr>
          <w:rFonts w:ascii="Garamond" w:eastAsia="Garamond" w:hAnsi="Garamond" w:cs="Garamond"/>
        </w:rPr>
        <w:t xml:space="preserve">35, no. 1 (Spring 2014):  174-203.  A similar critical observation is made by Alasdair </w:t>
      </w:r>
      <w:proofErr w:type="spellStart"/>
      <w:r w:rsidRPr="007743F8">
        <w:rPr>
          <w:rFonts w:ascii="Garamond" w:eastAsia="Garamond" w:hAnsi="Garamond" w:cs="Garamond"/>
        </w:rPr>
        <w:t>MacIntyre</w:t>
      </w:r>
      <w:proofErr w:type="spellEnd"/>
      <w:r w:rsidRPr="007743F8">
        <w:rPr>
          <w:rFonts w:ascii="Garamond" w:eastAsia="Garamond" w:hAnsi="Garamond" w:cs="Garamond"/>
        </w:rPr>
        <w:t xml:space="preserve"> in his review of </w:t>
      </w:r>
      <w:r w:rsidRPr="007743F8">
        <w:rPr>
          <w:rFonts w:ascii="Garamond" w:eastAsia="Garamond" w:hAnsi="Garamond" w:cs="Garamond"/>
          <w:i/>
          <w:iCs/>
        </w:rPr>
        <w:t>Truth and Method</w:t>
      </w:r>
      <w:r w:rsidRPr="007743F8">
        <w:rPr>
          <w:rFonts w:ascii="Garamond" w:eastAsia="Garamond" w:hAnsi="Garamond" w:cs="Garamond"/>
        </w:rPr>
        <w:t xml:space="preserve"> when he says that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avowal to have been purely descriptive in that text is a testimony to the power of the views against which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himself, had written, and therefore, that </w:t>
      </w:r>
      <w:r w:rsidRPr="007743F8">
        <w:rPr>
          <w:rFonts w:ascii="Garamond" w:hAnsi="Garamond"/>
        </w:rPr>
        <w:t>“</w:t>
      </w:r>
      <w:proofErr w:type="spellStart"/>
      <w:r w:rsidRPr="007743F8">
        <w:rPr>
          <w:rFonts w:ascii="Garamond" w:hAnsi="Garamond"/>
        </w:rPr>
        <w:t>Gadamer</w:t>
      </w:r>
      <w:proofErr w:type="spellEnd"/>
      <w:r w:rsidRPr="007743F8">
        <w:rPr>
          <w:rFonts w:ascii="Garamond" w:hAnsi="Garamond"/>
        </w:rPr>
        <w:t xml:space="preserve"> partially misunderstands his own book.”</w:t>
      </w:r>
      <w:r w:rsidRPr="007743F8">
        <w:rPr>
          <w:rFonts w:ascii="Garamond" w:eastAsia="Garamond" w:hAnsi="Garamond" w:cs="Garamond"/>
        </w:rPr>
        <w:t xml:space="preserve">  </w:t>
      </w:r>
      <w:proofErr w:type="spellStart"/>
      <w:r w:rsidRPr="007743F8">
        <w:rPr>
          <w:rFonts w:ascii="Garamond" w:eastAsia="Garamond" w:hAnsi="Garamond" w:cs="Garamond"/>
        </w:rPr>
        <w:t>MacIntyre</w:t>
      </w:r>
      <w:proofErr w:type="spellEnd"/>
      <w:r w:rsidRPr="007743F8">
        <w:rPr>
          <w:rFonts w:ascii="Garamond" w:eastAsia="Garamond" w:hAnsi="Garamond" w:cs="Garamond"/>
        </w:rPr>
        <w:t xml:space="preserve">, “Contexts of Interpretation:  Reflections on Hans-Georg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w:t>
      </w:r>
      <w:r w:rsidRPr="007743F8">
        <w:rPr>
          <w:rFonts w:ascii="Garamond" w:eastAsia="Garamond" w:hAnsi="Garamond" w:cs="Garamond"/>
          <w:i/>
          <w:iCs/>
        </w:rPr>
        <w:t>Truth and Method</w:t>
      </w:r>
      <w:r w:rsidRPr="007743F8">
        <w:rPr>
          <w:rFonts w:ascii="Garamond" w:eastAsia="Garamond" w:hAnsi="Garamond" w:cs="Garamond"/>
        </w:rPr>
        <w:t xml:space="preserve">,” </w:t>
      </w:r>
      <w:r w:rsidRPr="007743F8">
        <w:rPr>
          <w:rFonts w:ascii="Garamond" w:eastAsia="Garamond" w:hAnsi="Garamond" w:cs="Garamond"/>
          <w:i/>
          <w:iCs/>
        </w:rPr>
        <w:t>Boston University Journal</w:t>
      </w:r>
      <w:r w:rsidRPr="007743F8">
        <w:rPr>
          <w:rFonts w:ascii="Garamond" w:eastAsia="Garamond" w:hAnsi="Garamond" w:cs="Garamond"/>
        </w:rPr>
        <w:t xml:space="preserve"> 24, no. 1 (1976):  41-46.  Lawrence </w:t>
      </w:r>
      <w:proofErr w:type="spellStart"/>
      <w:r w:rsidRPr="007743F8">
        <w:rPr>
          <w:rFonts w:ascii="Garamond" w:eastAsia="Garamond" w:hAnsi="Garamond" w:cs="Garamond"/>
        </w:rPr>
        <w:t>Hinman</w:t>
      </w:r>
      <w:proofErr w:type="spellEnd"/>
      <w:r w:rsidRPr="007743F8">
        <w:rPr>
          <w:rFonts w:ascii="Garamond" w:eastAsia="Garamond" w:hAnsi="Garamond" w:cs="Garamond"/>
        </w:rPr>
        <w:t xml:space="preserve">, for his part, has argued that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retrospective account of </w:t>
      </w:r>
      <w:r w:rsidRPr="007743F8">
        <w:rPr>
          <w:rFonts w:ascii="Garamond" w:eastAsia="Garamond" w:hAnsi="Garamond" w:cs="Garamond"/>
          <w:i/>
          <w:iCs/>
        </w:rPr>
        <w:t>Truth and Method</w:t>
      </w:r>
      <w:r w:rsidRPr="007743F8">
        <w:rPr>
          <w:rFonts w:ascii="Garamond" w:eastAsia="Garamond" w:hAnsi="Garamond" w:cs="Garamond"/>
        </w:rPr>
        <w:t xml:space="preserve"> would render the text entirely irrelevant, since describing what one always inevitably does whenever one understands or interprets anything excludes the possibility of acting otherwise.  See </w:t>
      </w:r>
      <w:proofErr w:type="spellStart"/>
      <w:r w:rsidRPr="007743F8">
        <w:rPr>
          <w:rFonts w:ascii="Garamond" w:eastAsia="Garamond" w:hAnsi="Garamond" w:cs="Garamond"/>
        </w:rPr>
        <w:t>Hinman</w:t>
      </w:r>
      <w:proofErr w:type="spellEnd"/>
      <w:r w:rsidRPr="007743F8">
        <w:rPr>
          <w:rFonts w:ascii="Garamond" w:eastAsia="Garamond" w:hAnsi="Garamond" w:cs="Garamond"/>
        </w:rPr>
        <w:t xml:space="preserve">, “Quid </w:t>
      </w:r>
      <w:proofErr w:type="spellStart"/>
      <w:r w:rsidRPr="007743F8">
        <w:rPr>
          <w:rFonts w:ascii="Garamond" w:eastAsia="Garamond" w:hAnsi="Garamond" w:cs="Garamond"/>
        </w:rPr>
        <w:t>Facti</w:t>
      </w:r>
      <w:proofErr w:type="spellEnd"/>
      <w:r w:rsidRPr="007743F8">
        <w:rPr>
          <w:rFonts w:ascii="Garamond" w:eastAsia="Garamond" w:hAnsi="Garamond" w:cs="Garamond"/>
        </w:rPr>
        <w:t xml:space="preserve"> or Quid Juris?  The Fundamental Ambiguity of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Understanding of Hermeneutics,” </w:t>
      </w:r>
      <w:r w:rsidRPr="007743F8">
        <w:rPr>
          <w:rFonts w:ascii="Garamond" w:eastAsia="Garamond" w:hAnsi="Garamond" w:cs="Garamond"/>
          <w:i/>
          <w:iCs/>
        </w:rPr>
        <w:t>Philosophy and Phenomenological Research</w:t>
      </w:r>
      <w:r w:rsidRPr="007743F8">
        <w:rPr>
          <w:rFonts w:ascii="Garamond" w:eastAsia="Garamond" w:hAnsi="Garamond" w:cs="Garamond"/>
        </w:rPr>
        <w:t xml:space="preserve"> 40, no. 4 (1980):  512-35.  Frederick Lawrence appears to echo, at least in part, the interpretation I have given to </w:t>
      </w:r>
      <w:proofErr w:type="spellStart"/>
      <w:r w:rsidRPr="007743F8">
        <w:rPr>
          <w:rFonts w:ascii="Garamond" w:eastAsia="Garamond" w:hAnsi="Garamond" w:cs="Garamond"/>
        </w:rPr>
        <w:t>Gadamer’s</w:t>
      </w:r>
      <w:proofErr w:type="spellEnd"/>
      <w:r w:rsidRPr="007743F8">
        <w:rPr>
          <w:rFonts w:ascii="Garamond" w:eastAsia="Garamond" w:hAnsi="Garamond" w:cs="Garamond"/>
        </w:rPr>
        <w:t xml:space="preserve"> remarks when he broadly characterizes the </w:t>
      </w:r>
      <w:proofErr w:type="spellStart"/>
      <w:r w:rsidRPr="007743F8">
        <w:rPr>
          <w:rFonts w:ascii="Garamond" w:eastAsia="Garamond" w:hAnsi="Garamond" w:cs="Garamond"/>
          <w:i/>
        </w:rPr>
        <w:t>quaestio</w:t>
      </w:r>
      <w:proofErr w:type="spellEnd"/>
      <w:r w:rsidRPr="007743F8">
        <w:rPr>
          <w:rFonts w:ascii="Garamond" w:eastAsia="Garamond" w:hAnsi="Garamond" w:cs="Garamond"/>
          <w:i/>
        </w:rPr>
        <w:t xml:space="preserve"> </w:t>
      </w:r>
      <w:proofErr w:type="spellStart"/>
      <w:r w:rsidRPr="007743F8">
        <w:rPr>
          <w:rFonts w:ascii="Garamond" w:eastAsia="Garamond" w:hAnsi="Garamond" w:cs="Garamond"/>
          <w:i/>
        </w:rPr>
        <w:t>facti</w:t>
      </w:r>
      <w:proofErr w:type="spellEnd"/>
      <w:r w:rsidRPr="007743F8">
        <w:rPr>
          <w:rFonts w:ascii="Garamond" w:eastAsia="Garamond" w:hAnsi="Garamond" w:cs="Garamond"/>
        </w:rPr>
        <w:t xml:space="preserve">, which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claims to be his exclusive focus, as asking the question, “what are we doing when we are being </w:t>
      </w:r>
      <w:r w:rsidRPr="007743F8">
        <w:rPr>
          <w:rFonts w:ascii="Garamond" w:eastAsia="Garamond" w:hAnsi="Garamond" w:cs="Garamond"/>
          <w:i/>
        </w:rPr>
        <w:t>authentically</w:t>
      </w:r>
      <w:r w:rsidRPr="007743F8">
        <w:rPr>
          <w:rFonts w:ascii="Garamond" w:eastAsia="Garamond" w:hAnsi="Garamond" w:cs="Garamond"/>
        </w:rPr>
        <w:t xml:space="preserve"> human?” Frederick G. Lawrence, “Hans-Georg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Philosopher of Practical Wisdom,” </w:t>
      </w:r>
      <w:proofErr w:type="spellStart"/>
      <w:r w:rsidRPr="007743F8">
        <w:rPr>
          <w:rFonts w:ascii="Garamond" w:eastAsia="Garamond" w:hAnsi="Garamond" w:cs="Garamond"/>
          <w:i/>
          <w:iCs/>
        </w:rPr>
        <w:t>Theoforum</w:t>
      </w:r>
      <w:proofErr w:type="spellEnd"/>
      <w:r w:rsidRPr="007743F8">
        <w:rPr>
          <w:rFonts w:ascii="Garamond" w:eastAsia="Garamond" w:hAnsi="Garamond" w:cs="Garamond"/>
          <w:i/>
          <w:iCs/>
        </w:rPr>
        <w:t xml:space="preserve"> </w:t>
      </w:r>
      <w:r w:rsidRPr="007743F8">
        <w:rPr>
          <w:rFonts w:ascii="Garamond" w:eastAsia="Garamond" w:hAnsi="Garamond" w:cs="Garamond"/>
        </w:rPr>
        <w:t>40 (2009), 270.  Emphasis added.</w:t>
      </w:r>
    </w:p>
  </w:endnote>
  <w:endnote w:id="7">
    <w:p w14:paraId="0B655BD3" w14:textId="1F39A8EE" w:rsidR="003839B7" w:rsidRPr="007743F8" w:rsidRDefault="003839B7" w:rsidP="08B5967E">
      <w:pPr>
        <w:pStyle w:val="EndnoteText"/>
        <w:rPr>
          <w:rFonts w:ascii="Garamond" w:eastAsia="Garamond" w:hAnsi="Garamond" w:cs="Garamond"/>
        </w:rPr>
      </w:pPr>
      <w:r w:rsidRPr="007743F8">
        <w:rPr>
          <w:rStyle w:val="EndnoteReference"/>
          <w:rFonts w:ascii="Garamond" w:eastAsia="Garamond" w:hAnsi="Garamond" w:cs="Garamond"/>
        </w:rPr>
        <w:endnoteRef/>
      </w:r>
      <w:r w:rsidRPr="007743F8">
        <w:rPr>
          <w:rFonts w:ascii="Garamond" w:eastAsia="Garamond" w:hAnsi="Garamond" w:cs="Garamond"/>
        </w:rPr>
        <w:t xml:space="preserve"> Ibid., 263.</w:t>
      </w:r>
    </w:p>
  </w:endnote>
  <w:endnote w:id="8">
    <w:p w14:paraId="21A76F2E" w14:textId="79BDD339" w:rsidR="003839B7" w:rsidRPr="007743F8" w:rsidRDefault="003839B7" w:rsidP="4B3741A5">
      <w:pPr>
        <w:pStyle w:val="EndnoteText"/>
        <w:rPr>
          <w:rFonts w:ascii="Garamond" w:eastAsia="Garamond" w:hAnsi="Garamond" w:cs="Garamond"/>
        </w:rPr>
      </w:pPr>
      <w:r w:rsidRPr="007743F8">
        <w:rPr>
          <w:rStyle w:val="EndnoteReference"/>
          <w:rFonts w:ascii="Garamond" w:eastAsia="Garamond" w:hAnsi="Garamond" w:cs="Garamond"/>
        </w:rPr>
        <w:endnoteRef/>
      </w:r>
      <w:r w:rsidRPr="007743F8">
        <w:rPr>
          <w:rFonts w:ascii="Garamond" w:eastAsia="Garamond" w:hAnsi="Garamond" w:cs="Garamond"/>
        </w:rPr>
        <w:t xml:space="preserve">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w:t>
      </w:r>
      <w:r w:rsidRPr="007743F8">
        <w:rPr>
          <w:rFonts w:ascii="Garamond" w:eastAsia="Garamond" w:hAnsi="Garamond" w:cs="Garamond"/>
          <w:i/>
          <w:iCs/>
        </w:rPr>
        <w:t>Truth and Method</w:t>
      </w:r>
      <w:r w:rsidRPr="007743F8">
        <w:rPr>
          <w:rFonts w:ascii="Garamond" w:eastAsia="Garamond" w:hAnsi="Garamond" w:cs="Garamond"/>
        </w:rPr>
        <w:t>, 278.</w:t>
      </w:r>
    </w:p>
  </w:endnote>
  <w:endnote w:id="9">
    <w:p w14:paraId="69A341B3" w14:textId="0CB06410" w:rsidR="003839B7" w:rsidRPr="007743F8" w:rsidRDefault="003839B7" w:rsidP="337913C0">
      <w:pPr>
        <w:pStyle w:val="EndnoteText"/>
        <w:rPr>
          <w:rFonts w:ascii="Garamond" w:eastAsia="Garamond" w:hAnsi="Garamond" w:cs="Garamond"/>
        </w:rPr>
      </w:pPr>
      <w:r w:rsidRPr="007743F8">
        <w:rPr>
          <w:rStyle w:val="EndnoteReference"/>
          <w:rFonts w:ascii="Garamond" w:eastAsia="Garamond" w:hAnsi="Garamond" w:cs="Garamond"/>
        </w:rPr>
        <w:endnoteRef/>
      </w:r>
      <w:r w:rsidRPr="007743F8">
        <w:rPr>
          <w:rFonts w:ascii="Garamond" w:eastAsia="Garamond" w:hAnsi="Garamond" w:cs="Garamond"/>
        </w:rPr>
        <w:t xml:space="preserve"> Lawrence, “Hans-Georg </w:t>
      </w:r>
      <w:proofErr w:type="spellStart"/>
      <w:r w:rsidRPr="007743F8">
        <w:rPr>
          <w:rFonts w:ascii="Garamond" w:eastAsia="Garamond" w:hAnsi="Garamond" w:cs="Garamond"/>
        </w:rPr>
        <w:t>Gadamer</w:t>
      </w:r>
      <w:proofErr w:type="spellEnd"/>
      <w:r w:rsidRPr="007743F8">
        <w:rPr>
          <w:rFonts w:ascii="Garamond" w:eastAsia="Garamond" w:hAnsi="Garamond" w:cs="Garamond"/>
        </w:rPr>
        <w:t xml:space="preserve">:  Philosopher of Practical Wisdom,” </w:t>
      </w:r>
      <w:r w:rsidRPr="007743F8">
        <w:rPr>
          <w:rFonts w:ascii="Garamond" w:hAnsi="Garamond"/>
        </w:rPr>
        <w:t xml:space="preserve">in </w:t>
      </w:r>
      <w:r w:rsidRPr="007743F8">
        <w:rPr>
          <w:rFonts w:ascii="Garamond" w:hAnsi="Garamond"/>
          <w:i/>
          <w:iCs/>
        </w:rPr>
        <w:t>Hermeneutic Rationality</w:t>
      </w:r>
      <w:r w:rsidRPr="007743F8">
        <w:rPr>
          <w:rFonts w:ascii="Garamond" w:hAnsi="Garamond"/>
        </w:rPr>
        <w:t xml:space="preserve">, eds. Maria </w:t>
      </w:r>
      <w:proofErr w:type="spellStart"/>
      <w:r w:rsidRPr="007743F8">
        <w:rPr>
          <w:rFonts w:ascii="Garamond" w:hAnsi="Garamond"/>
        </w:rPr>
        <w:t>Luísa</w:t>
      </w:r>
      <w:proofErr w:type="spellEnd"/>
      <w:r w:rsidRPr="007743F8">
        <w:rPr>
          <w:rFonts w:ascii="Garamond" w:hAnsi="Garamond"/>
        </w:rPr>
        <w:t xml:space="preserve"> </w:t>
      </w:r>
      <w:proofErr w:type="spellStart"/>
      <w:r w:rsidRPr="007743F8">
        <w:rPr>
          <w:rFonts w:ascii="Garamond" w:hAnsi="Garamond"/>
        </w:rPr>
        <w:t>Portocarrero</w:t>
      </w:r>
      <w:proofErr w:type="spellEnd"/>
      <w:r w:rsidRPr="007743F8">
        <w:rPr>
          <w:rFonts w:ascii="Garamond" w:hAnsi="Garamond"/>
        </w:rPr>
        <w:t xml:space="preserve">, Luis </w:t>
      </w:r>
      <w:proofErr w:type="spellStart"/>
      <w:r w:rsidRPr="007743F8">
        <w:rPr>
          <w:rFonts w:ascii="Garamond" w:hAnsi="Garamond"/>
        </w:rPr>
        <w:t>António</w:t>
      </w:r>
      <w:proofErr w:type="spellEnd"/>
      <w:r w:rsidRPr="007743F8">
        <w:rPr>
          <w:rFonts w:ascii="Garamond" w:hAnsi="Garamond"/>
        </w:rPr>
        <w:t xml:space="preserve"> </w:t>
      </w:r>
      <w:proofErr w:type="spellStart"/>
      <w:r w:rsidRPr="007743F8">
        <w:rPr>
          <w:rFonts w:ascii="Garamond" w:hAnsi="Garamond"/>
        </w:rPr>
        <w:t>Umbelino</w:t>
      </w:r>
      <w:proofErr w:type="spellEnd"/>
      <w:r w:rsidRPr="007743F8">
        <w:rPr>
          <w:rFonts w:ascii="Garamond" w:hAnsi="Garamond"/>
        </w:rPr>
        <w:t xml:space="preserve">, Andrzej </w:t>
      </w:r>
      <w:proofErr w:type="spellStart"/>
      <w:r w:rsidRPr="007743F8">
        <w:rPr>
          <w:rFonts w:ascii="Garamond" w:hAnsi="Garamond"/>
        </w:rPr>
        <w:t>Wierciński</w:t>
      </w:r>
      <w:proofErr w:type="spellEnd"/>
      <w:r w:rsidRPr="007743F8">
        <w:rPr>
          <w:rFonts w:ascii="Garamond" w:hAnsi="Garamond"/>
        </w:rPr>
        <w:t xml:space="preserve"> (Berlin: Lit, 2012), </w:t>
      </w:r>
      <w:r w:rsidRPr="007743F8">
        <w:rPr>
          <w:rFonts w:ascii="Garamond" w:eastAsia="Garamond" w:hAnsi="Garamond" w:cs="Garamond"/>
        </w:rPr>
        <w:t>270.</w:t>
      </w:r>
    </w:p>
  </w:endnote>
  <w:endnote w:id="10">
    <w:p w14:paraId="0E213C4D" w14:textId="25F935EB"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Grondin</w:t>
      </w:r>
      <w:proofErr w:type="spellEnd"/>
      <w:r w:rsidRPr="007743F8">
        <w:rPr>
          <w:rFonts w:ascii="Garamond" w:hAnsi="Garamond"/>
        </w:rPr>
        <w:t xml:space="preserve">, “The Metaphysical Dimension of Hermeneutics,” 128.  The reference is to Cicero’s </w:t>
      </w:r>
      <w:r w:rsidRPr="007743F8">
        <w:rPr>
          <w:rFonts w:ascii="Garamond" w:hAnsi="Garamond"/>
          <w:i/>
        </w:rPr>
        <w:t>De Orate</w:t>
      </w:r>
      <w:r w:rsidRPr="007743F8">
        <w:rPr>
          <w:rFonts w:ascii="Garamond" w:hAnsi="Garamond"/>
        </w:rPr>
        <w:t>, which reads, “</w:t>
      </w:r>
      <w:proofErr w:type="spellStart"/>
      <w:r w:rsidRPr="007743F8">
        <w:rPr>
          <w:rFonts w:ascii="Garamond" w:hAnsi="Garamond"/>
          <w:i/>
        </w:rPr>
        <w:t>Historia</w:t>
      </w:r>
      <w:proofErr w:type="spellEnd"/>
      <w:r w:rsidRPr="007743F8">
        <w:rPr>
          <w:rFonts w:ascii="Garamond" w:hAnsi="Garamond"/>
          <w:i/>
        </w:rPr>
        <w:t xml:space="preserve"> </w:t>
      </w:r>
      <w:proofErr w:type="spellStart"/>
      <w:r w:rsidRPr="007743F8">
        <w:rPr>
          <w:rFonts w:ascii="Garamond" w:hAnsi="Garamond"/>
          <w:i/>
        </w:rPr>
        <w:t>magistra</w:t>
      </w:r>
      <w:proofErr w:type="spellEnd"/>
      <w:r w:rsidRPr="007743F8">
        <w:rPr>
          <w:rFonts w:ascii="Garamond" w:hAnsi="Garamond"/>
          <w:i/>
        </w:rPr>
        <w:t xml:space="preserve"> vitae </w:t>
      </w:r>
      <w:proofErr w:type="spellStart"/>
      <w:r w:rsidRPr="007743F8">
        <w:rPr>
          <w:rFonts w:ascii="Garamond" w:hAnsi="Garamond"/>
          <w:i/>
        </w:rPr>
        <w:t>est</w:t>
      </w:r>
      <w:proofErr w:type="spellEnd"/>
      <w:r w:rsidRPr="007743F8">
        <w:rPr>
          <w:rFonts w:ascii="Garamond" w:hAnsi="Garamond"/>
        </w:rPr>
        <w:t>,” or “History is life’s teacher,” and it expresses the notion that the past serves as a guide and as a source of wisdom for the present.</w:t>
      </w:r>
    </w:p>
  </w:endnote>
  <w:endnote w:id="11">
    <w:p w14:paraId="57421A24" w14:textId="3524A842" w:rsidR="003839B7" w:rsidRPr="007743F8" w:rsidRDefault="003839B7" w:rsidP="000174C4">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See Daniel L. Tate’s excellent discussion of the importance of beauty in this regard for </w:t>
      </w:r>
      <w:proofErr w:type="spellStart"/>
      <w:r w:rsidRPr="007743F8">
        <w:rPr>
          <w:rFonts w:ascii="Garamond" w:hAnsi="Garamond"/>
        </w:rPr>
        <w:t>Gadamer</w:t>
      </w:r>
      <w:proofErr w:type="spellEnd"/>
      <w:r w:rsidRPr="007743F8">
        <w:rPr>
          <w:rFonts w:ascii="Garamond" w:hAnsi="Garamond"/>
        </w:rPr>
        <w:t>.  The ontological affinity between beauty (</w:t>
      </w:r>
      <w:proofErr w:type="spellStart"/>
      <w:r w:rsidRPr="007743F8">
        <w:rPr>
          <w:rFonts w:ascii="Garamond" w:hAnsi="Garamond"/>
          <w:i/>
        </w:rPr>
        <w:t>kalos</w:t>
      </w:r>
      <w:proofErr w:type="spellEnd"/>
      <w:r w:rsidRPr="007743F8">
        <w:rPr>
          <w:rFonts w:ascii="Garamond" w:hAnsi="Garamond"/>
        </w:rPr>
        <w:t>) and truth (</w:t>
      </w:r>
      <w:proofErr w:type="spellStart"/>
      <w:r w:rsidRPr="007743F8">
        <w:rPr>
          <w:rFonts w:ascii="Garamond" w:hAnsi="Garamond"/>
          <w:i/>
        </w:rPr>
        <w:t>aletheia</w:t>
      </w:r>
      <w:proofErr w:type="spellEnd"/>
      <w:r w:rsidRPr="007743F8">
        <w:rPr>
          <w:rFonts w:ascii="Garamond" w:hAnsi="Garamond"/>
        </w:rPr>
        <w:t xml:space="preserve">) is this movement by which the transcendent comes to be known while at the same time receding or withdrawing from view.  Tate, “Renewing the Question of Beauty:  </w:t>
      </w:r>
      <w:proofErr w:type="spellStart"/>
      <w:r w:rsidRPr="007743F8">
        <w:rPr>
          <w:rFonts w:ascii="Garamond" w:hAnsi="Garamond"/>
        </w:rPr>
        <w:t>Gadamer</w:t>
      </w:r>
      <w:proofErr w:type="spellEnd"/>
      <w:r w:rsidRPr="007743F8">
        <w:rPr>
          <w:rFonts w:ascii="Garamond" w:hAnsi="Garamond"/>
        </w:rPr>
        <w:t xml:space="preserve"> on Plato’s Idea of the Beautiful,” </w:t>
      </w:r>
      <w:proofErr w:type="spellStart"/>
      <w:r w:rsidRPr="007743F8">
        <w:rPr>
          <w:rFonts w:ascii="Garamond" w:hAnsi="Garamond"/>
          <w:i/>
        </w:rPr>
        <w:t>Epoche</w:t>
      </w:r>
      <w:proofErr w:type="spellEnd"/>
      <w:r w:rsidRPr="007743F8">
        <w:rPr>
          <w:rFonts w:ascii="Garamond" w:hAnsi="Garamond"/>
        </w:rPr>
        <w:t xml:space="preserve"> 20, no. 1 (Fall 2015):  21-41.</w:t>
      </w:r>
    </w:p>
  </w:endnote>
  <w:endnote w:id="12">
    <w:p w14:paraId="604ABBB7" w14:textId="4C114C3C" w:rsidR="003839B7" w:rsidRPr="007743F8" w:rsidRDefault="003839B7" w:rsidP="00D732FB">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00701A3F" w:rsidRPr="007743F8">
        <w:rPr>
          <w:rFonts w:ascii="Garamond" w:hAnsi="Garamond"/>
        </w:rPr>
        <w:t>Grondin</w:t>
      </w:r>
      <w:proofErr w:type="spellEnd"/>
      <w:r w:rsidR="00701A3F" w:rsidRPr="007743F8">
        <w:rPr>
          <w:rFonts w:ascii="Garamond" w:hAnsi="Garamond"/>
        </w:rPr>
        <w:t>, “The Metaphysical Dimension of Hermeneutics,”</w:t>
      </w:r>
      <w:r w:rsidRPr="007743F8">
        <w:rPr>
          <w:rFonts w:ascii="Garamond" w:hAnsi="Garamond"/>
        </w:rPr>
        <w:t xml:space="preserve"> 129.</w:t>
      </w:r>
    </w:p>
  </w:endnote>
  <w:endnote w:id="13">
    <w:p w14:paraId="5AD24053" w14:textId="2CA4DDDE"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 129-30.</w:t>
      </w:r>
    </w:p>
  </w:endnote>
  <w:endnote w:id="14">
    <w:p w14:paraId="5CC18439" w14:textId="3C29C28D"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  Objections have been raised against </w:t>
      </w:r>
      <w:proofErr w:type="spellStart"/>
      <w:r w:rsidRPr="007743F8">
        <w:rPr>
          <w:rFonts w:ascii="Garamond" w:hAnsi="Garamond"/>
        </w:rPr>
        <w:t>Gadamer</w:t>
      </w:r>
      <w:proofErr w:type="spellEnd"/>
      <w:r w:rsidRPr="007743F8">
        <w:rPr>
          <w:rFonts w:ascii="Garamond" w:hAnsi="Garamond"/>
        </w:rPr>
        <w:t xml:space="preserve"> that the acknowledgment of such historicity or context dependency renders the truth of whatever insights are encountered merely relative.  Ronald </w:t>
      </w:r>
      <w:proofErr w:type="spellStart"/>
      <w:r w:rsidRPr="007743F8">
        <w:rPr>
          <w:rFonts w:ascii="Garamond" w:hAnsi="Garamond"/>
        </w:rPr>
        <w:t>Beiner</w:t>
      </w:r>
      <w:proofErr w:type="spellEnd"/>
      <w:r w:rsidRPr="007743F8">
        <w:rPr>
          <w:rFonts w:ascii="Garamond" w:hAnsi="Garamond"/>
        </w:rPr>
        <w:t xml:space="preserve">, addressing such charges by those, such as Jürgen </w:t>
      </w:r>
      <w:proofErr w:type="spellStart"/>
      <w:r w:rsidRPr="007743F8">
        <w:rPr>
          <w:rFonts w:ascii="Garamond" w:hAnsi="Garamond"/>
        </w:rPr>
        <w:t>Habermas</w:t>
      </w:r>
      <w:proofErr w:type="spellEnd"/>
      <w:r w:rsidRPr="007743F8">
        <w:rPr>
          <w:rFonts w:ascii="Garamond" w:hAnsi="Garamond"/>
        </w:rPr>
        <w:t xml:space="preserve">, explains, “The issue is not one of truth versus relativity, as </w:t>
      </w:r>
      <w:proofErr w:type="spellStart"/>
      <w:r w:rsidRPr="007743F8">
        <w:rPr>
          <w:rFonts w:ascii="Garamond" w:hAnsi="Garamond"/>
        </w:rPr>
        <w:t>Habermas</w:t>
      </w:r>
      <w:proofErr w:type="spellEnd"/>
      <w:r w:rsidRPr="007743F8">
        <w:rPr>
          <w:rFonts w:ascii="Garamond" w:hAnsi="Garamond"/>
        </w:rPr>
        <w:t xml:space="preserve"> tends to present it, nor of validated knowledge versus </w:t>
      </w:r>
      <w:proofErr w:type="spellStart"/>
      <w:r w:rsidRPr="007743F8">
        <w:rPr>
          <w:rFonts w:ascii="Garamond" w:hAnsi="Garamond"/>
        </w:rPr>
        <w:t>unvalidated</w:t>
      </w:r>
      <w:proofErr w:type="spellEnd"/>
      <w:r w:rsidRPr="007743F8">
        <w:rPr>
          <w:rFonts w:ascii="Garamond" w:hAnsi="Garamond"/>
        </w:rPr>
        <w:t xml:space="preserve"> opinion; the issue, rather, is one of the truth of generality versus the truth of specificity, that is, truth at the level of abstract principles versus truth embedded in immediate circumstances. … What is intended is not an attenuation of moral reason, but its confrontation with an alternative account of moral reason—its ‘localization,’ one might say. … To use </w:t>
      </w:r>
      <w:proofErr w:type="spellStart"/>
      <w:r w:rsidRPr="007743F8">
        <w:rPr>
          <w:rFonts w:ascii="Garamond" w:hAnsi="Garamond"/>
        </w:rPr>
        <w:t>Gadamer's</w:t>
      </w:r>
      <w:proofErr w:type="spellEnd"/>
      <w:r w:rsidRPr="007743F8">
        <w:rPr>
          <w:rFonts w:ascii="Garamond" w:hAnsi="Garamond"/>
        </w:rPr>
        <w:t xml:space="preserve"> terms, the choice is between judging ‘from a distance’ and judging from within ‘the demands of the situation,’ so it is not a question of whether moral truths exist but of whether one gains access to these truths ‘from the inside,’ or whether they are imposed from ‘outside’ shared moral experience.”  Ronald </w:t>
      </w:r>
      <w:proofErr w:type="spellStart"/>
      <w:r w:rsidRPr="007743F8">
        <w:rPr>
          <w:rFonts w:ascii="Garamond" w:hAnsi="Garamond"/>
        </w:rPr>
        <w:t>Beiner</w:t>
      </w:r>
      <w:proofErr w:type="spellEnd"/>
      <w:r w:rsidRPr="007743F8">
        <w:rPr>
          <w:rFonts w:ascii="Garamond" w:hAnsi="Garamond"/>
        </w:rPr>
        <w:t xml:space="preserve">, “Do We Need a Philosophical Ethics?  Theory, Prudence, and the Primacy of </w:t>
      </w:r>
      <w:r w:rsidRPr="007743F8">
        <w:rPr>
          <w:rFonts w:ascii="Garamond" w:hAnsi="Garamond"/>
          <w:i/>
          <w:iCs/>
        </w:rPr>
        <w:t>Ethos</w:t>
      </w:r>
      <w:r w:rsidRPr="007743F8">
        <w:rPr>
          <w:rFonts w:ascii="Garamond" w:hAnsi="Garamond"/>
        </w:rPr>
        <w:t xml:space="preserve">,” </w:t>
      </w:r>
      <w:r w:rsidRPr="007743F8">
        <w:rPr>
          <w:rFonts w:ascii="Garamond" w:hAnsi="Garamond"/>
          <w:i/>
          <w:iCs/>
        </w:rPr>
        <w:t>The Philosophical Forum</w:t>
      </w:r>
      <w:r w:rsidRPr="007743F8">
        <w:rPr>
          <w:rFonts w:ascii="Garamond" w:hAnsi="Garamond"/>
        </w:rPr>
        <w:t xml:space="preserve"> 20 no. 3 (Spring 1989), 236-7.</w:t>
      </w:r>
    </w:p>
  </w:endnote>
  <w:endnote w:id="15">
    <w:p w14:paraId="676FADB2" w14:textId="5122061E" w:rsidR="004C0EAC" w:rsidRPr="007743F8" w:rsidRDefault="004C0EAC">
      <w:pPr>
        <w:pStyle w:val="EndnoteText"/>
        <w:rPr>
          <w:rFonts w:ascii="Garamond" w:hAnsi="Garamond"/>
        </w:rPr>
      </w:pPr>
      <w:r w:rsidRPr="007743F8">
        <w:rPr>
          <w:rStyle w:val="EndnoteReference"/>
          <w:rFonts w:ascii="Garamond" w:hAnsi="Garamond"/>
        </w:rPr>
        <w:endnoteRef/>
      </w:r>
      <w:r w:rsidR="004A7392" w:rsidRPr="007743F8">
        <w:rPr>
          <w:rFonts w:ascii="Garamond" w:hAnsi="Garamond"/>
        </w:rPr>
        <w:t xml:space="preserve"> </w:t>
      </w:r>
      <w:r w:rsidR="006D57E9">
        <w:rPr>
          <w:rFonts w:ascii="Garamond" w:hAnsi="Garamond"/>
        </w:rPr>
        <w:t xml:space="preserve">For a nuanced account of </w:t>
      </w:r>
      <w:proofErr w:type="spellStart"/>
      <w:r w:rsidR="006D57E9">
        <w:rPr>
          <w:rFonts w:ascii="Garamond" w:hAnsi="Garamond"/>
        </w:rPr>
        <w:t>Gadamer’s</w:t>
      </w:r>
      <w:proofErr w:type="spellEnd"/>
      <w:r w:rsidR="006D57E9">
        <w:rPr>
          <w:rFonts w:ascii="Garamond" w:hAnsi="Garamond"/>
        </w:rPr>
        <w:t xml:space="preserve"> intellectual relationship to Heidegger with a particular focus on their </w:t>
      </w:r>
      <w:r w:rsidR="00F72CC4">
        <w:rPr>
          <w:rFonts w:ascii="Garamond" w:hAnsi="Garamond"/>
        </w:rPr>
        <w:t xml:space="preserve">respective </w:t>
      </w:r>
      <w:r w:rsidR="006D57E9">
        <w:rPr>
          <w:rFonts w:ascii="Garamond" w:hAnsi="Garamond"/>
        </w:rPr>
        <w:t>attitudes toward the metaphysical tradition see</w:t>
      </w:r>
      <w:r w:rsidR="00577572" w:rsidRPr="007743F8">
        <w:rPr>
          <w:rFonts w:ascii="Garamond" w:hAnsi="Garamond"/>
        </w:rPr>
        <w:t xml:space="preserve"> Brice R. </w:t>
      </w:r>
      <w:proofErr w:type="spellStart"/>
      <w:r w:rsidR="00577572" w:rsidRPr="007743F8">
        <w:rPr>
          <w:rFonts w:ascii="Garamond" w:hAnsi="Garamond"/>
        </w:rPr>
        <w:t>Wachterhauser</w:t>
      </w:r>
      <w:proofErr w:type="spellEnd"/>
      <w:r w:rsidR="00577572" w:rsidRPr="007743F8">
        <w:rPr>
          <w:rFonts w:ascii="Garamond" w:hAnsi="Garamond"/>
        </w:rPr>
        <w:t xml:space="preserve">, </w:t>
      </w:r>
      <w:r w:rsidR="00577572" w:rsidRPr="007743F8">
        <w:rPr>
          <w:rFonts w:ascii="Garamond" w:hAnsi="Garamond"/>
          <w:i/>
        </w:rPr>
        <w:t xml:space="preserve">Beyond Being:  </w:t>
      </w:r>
      <w:proofErr w:type="spellStart"/>
      <w:r w:rsidR="00577572" w:rsidRPr="007743F8">
        <w:rPr>
          <w:rFonts w:ascii="Garamond" w:hAnsi="Garamond"/>
          <w:i/>
        </w:rPr>
        <w:t>Gadamer’s</w:t>
      </w:r>
      <w:proofErr w:type="spellEnd"/>
      <w:r w:rsidR="00577572" w:rsidRPr="007743F8">
        <w:rPr>
          <w:rFonts w:ascii="Garamond" w:hAnsi="Garamond"/>
          <w:i/>
        </w:rPr>
        <w:t xml:space="preserve"> Post-Platonic Hermeneutical Ontology</w:t>
      </w:r>
      <w:r w:rsidR="00577572" w:rsidRPr="007743F8">
        <w:rPr>
          <w:rFonts w:ascii="Garamond" w:hAnsi="Garamond"/>
        </w:rPr>
        <w:t xml:space="preserve"> (Evanston, IL:  Northwestern University Press, 1999), 166-199.</w:t>
      </w:r>
      <w:r w:rsidR="005E383C" w:rsidRPr="007743F8">
        <w:rPr>
          <w:rFonts w:ascii="Garamond" w:hAnsi="Garamond"/>
        </w:rPr>
        <w:t xml:space="preserve">  </w:t>
      </w:r>
    </w:p>
  </w:endnote>
  <w:endnote w:id="16">
    <w:p w14:paraId="0663C18E" w14:textId="5AF54FEC" w:rsidR="007743F8" w:rsidRPr="001521DF" w:rsidRDefault="007743F8">
      <w:pPr>
        <w:pStyle w:val="EndnoteText"/>
        <w:rPr>
          <w:rFonts w:ascii="Garamond" w:hAnsi="Garamond"/>
          <w:i/>
        </w:rPr>
      </w:pPr>
      <w:r w:rsidRPr="007743F8">
        <w:rPr>
          <w:rStyle w:val="EndnoteReference"/>
          <w:rFonts w:ascii="Garamond" w:hAnsi="Garamond"/>
        </w:rPr>
        <w:endnoteRef/>
      </w:r>
      <w:r w:rsidRPr="007743F8">
        <w:rPr>
          <w:rFonts w:ascii="Garamond" w:hAnsi="Garamond"/>
        </w:rPr>
        <w:t xml:space="preserve"> </w:t>
      </w:r>
      <w:r w:rsidR="00C14ED1">
        <w:rPr>
          <w:rFonts w:ascii="Garamond" w:hAnsi="Garamond"/>
        </w:rPr>
        <w:t xml:space="preserve">See </w:t>
      </w:r>
      <w:proofErr w:type="spellStart"/>
      <w:r w:rsidR="00C14ED1">
        <w:rPr>
          <w:rFonts w:ascii="Garamond" w:hAnsi="Garamond"/>
        </w:rPr>
        <w:t>Gadamer’s</w:t>
      </w:r>
      <w:proofErr w:type="spellEnd"/>
      <w:r w:rsidRPr="007743F8">
        <w:rPr>
          <w:rFonts w:ascii="Garamond" w:hAnsi="Garamond"/>
        </w:rPr>
        <w:t xml:space="preserve"> correspondence with Strauss </w:t>
      </w:r>
      <w:r w:rsidR="00F72CC4">
        <w:rPr>
          <w:rFonts w:ascii="Garamond" w:hAnsi="Garamond"/>
        </w:rPr>
        <w:t>in which</w:t>
      </w:r>
      <w:r w:rsidRPr="007743F8">
        <w:rPr>
          <w:rFonts w:ascii="Garamond" w:hAnsi="Garamond"/>
        </w:rPr>
        <w:t xml:space="preserve"> he denies Strauss’ imputation to him of belief in Heidegger’s “world-night,” the alleged condition of modernity in which Western metaphysics has come to an end.  Strauss and </w:t>
      </w:r>
      <w:proofErr w:type="spellStart"/>
      <w:r w:rsidRPr="007743F8">
        <w:rPr>
          <w:rFonts w:ascii="Garamond" w:hAnsi="Garamond"/>
        </w:rPr>
        <w:t>Gadamer</w:t>
      </w:r>
      <w:proofErr w:type="spellEnd"/>
      <w:r w:rsidRPr="007743F8">
        <w:rPr>
          <w:rFonts w:ascii="Garamond" w:hAnsi="Garamond"/>
        </w:rPr>
        <w:t xml:space="preserve">, “Correspondence concerning </w:t>
      </w:r>
      <w:proofErr w:type="spellStart"/>
      <w:r w:rsidRPr="007743F8">
        <w:rPr>
          <w:rFonts w:ascii="Garamond" w:hAnsi="Garamond"/>
          <w:i/>
          <w:iCs/>
        </w:rPr>
        <w:t>Wahrheit</w:t>
      </w:r>
      <w:proofErr w:type="spellEnd"/>
      <w:r w:rsidRPr="007743F8">
        <w:rPr>
          <w:rFonts w:ascii="Garamond" w:hAnsi="Garamond"/>
          <w:i/>
          <w:iCs/>
        </w:rPr>
        <w:t xml:space="preserve"> und </w:t>
      </w:r>
      <w:proofErr w:type="spellStart"/>
      <w:r w:rsidRPr="007743F8">
        <w:rPr>
          <w:rFonts w:ascii="Garamond" w:hAnsi="Garamond"/>
          <w:i/>
          <w:iCs/>
        </w:rPr>
        <w:t>Methode</w:t>
      </w:r>
      <w:proofErr w:type="spellEnd"/>
      <w:r w:rsidRPr="007743F8">
        <w:rPr>
          <w:rFonts w:ascii="Garamond" w:hAnsi="Garamond"/>
        </w:rPr>
        <w:t>,” 10.</w:t>
      </w:r>
      <w:r w:rsidR="001521DF">
        <w:rPr>
          <w:rFonts w:ascii="Garamond" w:hAnsi="Garamond"/>
        </w:rPr>
        <w:t xml:space="preserve">  See also </w:t>
      </w:r>
      <w:proofErr w:type="spellStart"/>
      <w:r w:rsidR="001521DF">
        <w:rPr>
          <w:rFonts w:ascii="Garamond" w:hAnsi="Garamond"/>
        </w:rPr>
        <w:t>Gadamer</w:t>
      </w:r>
      <w:proofErr w:type="spellEnd"/>
      <w:r w:rsidR="001521DF">
        <w:rPr>
          <w:rFonts w:ascii="Garamond" w:hAnsi="Garamond"/>
        </w:rPr>
        <w:t xml:space="preserve">, “Phenomenology, Hermeneutics, and Metaphysics,” trans. A. </w:t>
      </w:r>
      <w:proofErr w:type="spellStart"/>
      <w:r w:rsidR="001521DF">
        <w:rPr>
          <w:rFonts w:ascii="Garamond" w:hAnsi="Garamond"/>
        </w:rPr>
        <w:t>Greider</w:t>
      </w:r>
      <w:proofErr w:type="spellEnd"/>
      <w:r w:rsidR="001521DF">
        <w:rPr>
          <w:rFonts w:ascii="Garamond" w:hAnsi="Garamond"/>
        </w:rPr>
        <w:t xml:space="preserve">, </w:t>
      </w:r>
      <w:r w:rsidR="001521DF" w:rsidRPr="001521DF">
        <w:rPr>
          <w:rFonts w:ascii="Garamond" w:hAnsi="Garamond"/>
          <w:i/>
        </w:rPr>
        <w:t>Journal of the British Society for Phenomenology</w:t>
      </w:r>
      <w:r w:rsidR="001521DF">
        <w:rPr>
          <w:rFonts w:ascii="Garamond" w:hAnsi="Garamond"/>
        </w:rPr>
        <w:t xml:space="preserve"> 25</w:t>
      </w:r>
      <w:r w:rsidR="000679B6">
        <w:rPr>
          <w:rFonts w:ascii="Garamond" w:hAnsi="Garamond"/>
        </w:rPr>
        <w:t>, no. 2</w:t>
      </w:r>
      <w:r w:rsidR="001521DF">
        <w:rPr>
          <w:rFonts w:ascii="Garamond" w:hAnsi="Garamond"/>
        </w:rPr>
        <w:t xml:space="preserve"> (</w:t>
      </w:r>
      <w:r w:rsidR="00CB6308">
        <w:rPr>
          <w:rFonts w:ascii="Garamond" w:hAnsi="Garamond"/>
        </w:rPr>
        <w:t xml:space="preserve">May </w:t>
      </w:r>
      <w:r w:rsidR="001521DF">
        <w:rPr>
          <w:rFonts w:ascii="Garamond" w:hAnsi="Garamond"/>
        </w:rPr>
        <w:t>1994): 108-9.</w:t>
      </w:r>
    </w:p>
  </w:endnote>
  <w:endnote w:id="17">
    <w:p w14:paraId="15B63769" w14:textId="0C0B134E" w:rsidR="00961BF2" w:rsidRPr="007743F8" w:rsidRDefault="00961BF2" w:rsidP="00961BF2">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Wachterhauser</w:t>
      </w:r>
      <w:proofErr w:type="spellEnd"/>
      <w:r w:rsidRPr="007743F8">
        <w:rPr>
          <w:rFonts w:ascii="Garamond" w:hAnsi="Garamond"/>
        </w:rPr>
        <w:t xml:space="preserve">, </w:t>
      </w:r>
      <w:r w:rsidRPr="007743F8">
        <w:rPr>
          <w:rFonts w:ascii="Garamond" w:hAnsi="Garamond"/>
          <w:i/>
        </w:rPr>
        <w:t>Beyond Being</w:t>
      </w:r>
      <w:r w:rsidRPr="007743F8">
        <w:rPr>
          <w:rFonts w:ascii="Garamond" w:hAnsi="Garamond"/>
        </w:rPr>
        <w:t>, 168.</w:t>
      </w:r>
    </w:p>
  </w:endnote>
  <w:endnote w:id="18">
    <w:p w14:paraId="0AF86C4D" w14:textId="77777777" w:rsidR="00611F07" w:rsidRPr="007743F8" w:rsidRDefault="00611F07" w:rsidP="00611F0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w:t>
      </w:r>
    </w:p>
  </w:endnote>
  <w:endnote w:id="19">
    <w:p w14:paraId="589B3580" w14:textId="62A925C1"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A more comprehensive account of </w:t>
      </w:r>
      <w:proofErr w:type="spellStart"/>
      <w:r w:rsidRPr="007743F8">
        <w:rPr>
          <w:rFonts w:ascii="Garamond" w:hAnsi="Garamond"/>
        </w:rPr>
        <w:t>Gadamer’s</w:t>
      </w:r>
      <w:proofErr w:type="spellEnd"/>
      <w:r w:rsidRPr="007743F8">
        <w:rPr>
          <w:rFonts w:ascii="Garamond" w:hAnsi="Garamond"/>
        </w:rPr>
        <w:t xml:space="preserve"> indebtedness to Heidegger would, at a minimum, need to include the concept of the hermeneutic circle, for which </w:t>
      </w:r>
      <w:proofErr w:type="spellStart"/>
      <w:r w:rsidRPr="007743F8">
        <w:rPr>
          <w:rFonts w:ascii="Garamond" w:hAnsi="Garamond"/>
        </w:rPr>
        <w:t>Gadamer</w:t>
      </w:r>
      <w:proofErr w:type="spellEnd"/>
      <w:r w:rsidRPr="007743F8">
        <w:rPr>
          <w:rFonts w:ascii="Garamond" w:hAnsi="Garamond"/>
        </w:rPr>
        <w:t xml:space="preserve"> is so well-known.  See </w:t>
      </w:r>
      <w:proofErr w:type="spellStart"/>
      <w:r w:rsidRPr="007743F8">
        <w:rPr>
          <w:rFonts w:ascii="Garamond" w:hAnsi="Garamond"/>
        </w:rPr>
        <w:t>Gadamer</w:t>
      </w:r>
      <w:proofErr w:type="spellEnd"/>
      <w:r w:rsidRPr="007743F8">
        <w:rPr>
          <w:rFonts w:ascii="Garamond" w:hAnsi="Garamond"/>
        </w:rPr>
        <w:t xml:space="preserve">, </w:t>
      </w:r>
      <w:r w:rsidRPr="007743F8">
        <w:rPr>
          <w:rFonts w:ascii="Garamond" w:hAnsi="Garamond"/>
          <w:i/>
          <w:iCs/>
        </w:rPr>
        <w:t>Truth and Method</w:t>
      </w:r>
      <w:r w:rsidRPr="007743F8">
        <w:rPr>
          <w:rFonts w:ascii="Garamond" w:hAnsi="Garamond"/>
        </w:rPr>
        <w:t xml:space="preserve">, 268-278.  Another prominent feature for which he is clearly indebted to Heidegger is the idea that “language is the </w:t>
      </w:r>
      <w:r w:rsidR="00B80A40">
        <w:rPr>
          <w:rFonts w:ascii="Garamond" w:hAnsi="Garamond"/>
        </w:rPr>
        <w:t>H</w:t>
      </w:r>
      <w:r w:rsidRPr="007743F8">
        <w:rPr>
          <w:rFonts w:ascii="Garamond" w:hAnsi="Garamond"/>
        </w:rPr>
        <w:t xml:space="preserve">ouse of </w:t>
      </w:r>
      <w:r w:rsidR="00B80A40">
        <w:rPr>
          <w:rFonts w:ascii="Garamond" w:hAnsi="Garamond"/>
        </w:rPr>
        <w:t>B</w:t>
      </w:r>
      <w:r w:rsidRPr="007743F8">
        <w:rPr>
          <w:rFonts w:ascii="Garamond" w:hAnsi="Garamond"/>
        </w:rPr>
        <w:t xml:space="preserve">eing,” which is strongly echoed in </w:t>
      </w:r>
      <w:proofErr w:type="spellStart"/>
      <w:r w:rsidRPr="007743F8">
        <w:rPr>
          <w:rFonts w:ascii="Garamond" w:hAnsi="Garamond"/>
        </w:rPr>
        <w:t>Gadamer’s</w:t>
      </w:r>
      <w:proofErr w:type="spellEnd"/>
      <w:r w:rsidRPr="007743F8">
        <w:rPr>
          <w:rFonts w:ascii="Garamond" w:hAnsi="Garamond"/>
        </w:rPr>
        <w:t xml:space="preserve"> close identification of language and reality.  See </w:t>
      </w:r>
      <w:proofErr w:type="spellStart"/>
      <w:r w:rsidRPr="007743F8">
        <w:rPr>
          <w:rFonts w:ascii="Garamond" w:hAnsi="Garamond"/>
        </w:rPr>
        <w:t>Wachterhauser</w:t>
      </w:r>
      <w:proofErr w:type="spellEnd"/>
      <w:r w:rsidRPr="007743F8">
        <w:rPr>
          <w:rFonts w:ascii="Garamond" w:hAnsi="Garamond"/>
        </w:rPr>
        <w:t xml:space="preserve">, </w:t>
      </w:r>
      <w:r w:rsidRPr="007743F8">
        <w:rPr>
          <w:rFonts w:ascii="Garamond" w:hAnsi="Garamond"/>
          <w:i/>
          <w:iCs/>
        </w:rPr>
        <w:t>Beyond Being</w:t>
      </w:r>
      <w:r w:rsidRPr="007743F8">
        <w:rPr>
          <w:rFonts w:ascii="Garamond" w:hAnsi="Garamond"/>
        </w:rPr>
        <w:t xml:space="preserve">, 167 and, in general, Part 3 of </w:t>
      </w:r>
      <w:r w:rsidRPr="007743F8">
        <w:rPr>
          <w:rFonts w:ascii="Garamond" w:hAnsi="Garamond"/>
          <w:i/>
          <w:iCs/>
        </w:rPr>
        <w:t>Truth and Method</w:t>
      </w:r>
      <w:r w:rsidRPr="007743F8">
        <w:rPr>
          <w:rFonts w:ascii="Garamond" w:hAnsi="Garamond"/>
        </w:rPr>
        <w:t xml:space="preserve">.  The features discussed in the section above are selected based on their helpfulness in illuminating </w:t>
      </w:r>
      <w:proofErr w:type="spellStart"/>
      <w:r w:rsidRPr="007743F8">
        <w:rPr>
          <w:rFonts w:ascii="Garamond" w:hAnsi="Garamond"/>
        </w:rPr>
        <w:t>Gadamer’s</w:t>
      </w:r>
      <w:proofErr w:type="spellEnd"/>
      <w:r w:rsidRPr="007743F8">
        <w:rPr>
          <w:rFonts w:ascii="Garamond" w:hAnsi="Garamond"/>
        </w:rPr>
        <w:t xml:space="preserve"> relationship to the metaphysical tradition and the nature of his convergence with </w:t>
      </w:r>
      <w:r w:rsidR="00F72CC4">
        <w:rPr>
          <w:rFonts w:ascii="Garamond" w:hAnsi="Garamond"/>
        </w:rPr>
        <w:t xml:space="preserve">the early </w:t>
      </w:r>
      <w:r w:rsidRPr="007743F8">
        <w:rPr>
          <w:rFonts w:ascii="Garamond" w:hAnsi="Garamond"/>
        </w:rPr>
        <w:t>Heidegger in that regard.</w:t>
      </w:r>
    </w:p>
  </w:endnote>
  <w:endnote w:id="20">
    <w:p w14:paraId="2AD28840" w14:textId="0E1A56A6" w:rsidR="003839B7" w:rsidRPr="007743F8" w:rsidRDefault="003839B7">
      <w:pPr>
        <w:pStyle w:val="EndnoteText"/>
        <w:rPr>
          <w:rFonts w:ascii="Garamond" w:hAnsi="Garamond"/>
        </w:rPr>
      </w:pPr>
      <w:r w:rsidRPr="007743F8">
        <w:rPr>
          <w:rStyle w:val="EndnoteReference"/>
          <w:rFonts w:ascii="Garamond" w:hAnsi="Garamond"/>
        </w:rPr>
        <w:endnoteRef/>
      </w:r>
      <w:r w:rsidR="00B31FD3" w:rsidRPr="007743F8">
        <w:rPr>
          <w:rFonts w:ascii="Garamond" w:hAnsi="Garamond"/>
        </w:rPr>
        <w:t xml:space="preserve"> </w:t>
      </w:r>
      <w:proofErr w:type="spellStart"/>
      <w:r w:rsidR="001A5946" w:rsidRPr="007743F8">
        <w:rPr>
          <w:rFonts w:ascii="Garamond" w:hAnsi="Garamond"/>
        </w:rPr>
        <w:t>Wachterhauser</w:t>
      </w:r>
      <w:proofErr w:type="spellEnd"/>
      <w:r w:rsidR="001A5946" w:rsidRPr="007743F8">
        <w:rPr>
          <w:rFonts w:ascii="Garamond" w:hAnsi="Garamond"/>
        </w:rPr>
        <w:t xml:space="preserve">, </w:t>
      </w:r>
      <w:r w:rsidR="001A5946" w:rsidRPr="007743F8">
        <w:rPr>
          <w:rFonts w:ascii="Garamond" w:hAnsi="Garamond"/>
          <w:i/>
        </w:rPr>
        <w:t>Beyond Being</w:t>
      </w:r>
      <w:r w:rsidRPr="007743F8">
        <w:rPr>
          <w:rFonts w:ascii="Garamond" w:hAnsi="Garamond"/>
        </w:rPr>
        <w:t>, 170.</w:t>
      </w:r>
    </w:p>
  </w:endnote>
  <w:endnote w:id="21">
    <w:p w14:paraId="688303C0" w14:textId="6B4E3D36"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Frederick Lawrence, “Ontology of and as Horizon:  </w:t>
      </w:r>
      <w:proofErr w:type="spellStart"/>
      <w:r w:rsidRPr="007743F8">
        <w:rPr>
          <w:rFonts w:ascii="Garamond" w:hAnsi="Garamond"/>
        </w:rPr>
        <w:t>Gadamer’s</w:t>
      </w:r>
      <w:proofErr w:type="spellEnd"/>
      <w:r w:rsidRPr="007743F8">
        <w:rPr>
          <w:rFonts w:ascii="Garamond" w:hAnsi="Garamond"/>
        </w:rPr>
        <w:t xml:space="preserve"> Rehabilitation of the Metaphysics of Light,” </w:t>
      </w:r>
      <w:proofErr w:type="spellStart"/>
      <w:r w:rsidRPr="007743F8">
        <w:rPr>
          <w:rFonts w:ascii="Garamond" w:hAnsi="Garamond"/>
          <w:i/>
          <w:iCs/>
        </w:rPr>
        <w:t>Revista</w:t>
      </w:r>
      <w:proofErr w:type="spellEnd"/>
      <w:r w:rsidRPr="007743F8">
        <w:rPr>
          <w:rFonts w:ascii="Garamond" w:hAnsi="Garamond"/>
          <w:i/>
          <w:iCs/>
        </w:rPr>
        <w:t xml:space="preserve"> Portuguesa de </w:t>
      </w:r>
      <w:proofErr w:type="spellStart"/>
      <w:r w:rsidRPr="007743F8">
        <w:rPr>
          <w:rFonts w:ascii="Garamond" w:hAnsi="Garamond"/>
          <w:i/>
          <w:iCs/>
        </w:rPr>
        <w:t>Filosofia</w:t>
      </w:r>
      <w:proofErr w:type="spellEnd"/>
      <w:r w:rsidRPr="007743F8">
        <w:rPr>
          <w:rFonts w:ascii="Garamond" w:hAnsi="Garamond"/>
        </w:rPr>
        <w:t xml:space="preserve"> 56,  Fasc. 3/4 (Jul – Dec, 2000), 396.</w:t>
      </w:r>
    </w:p>
  </w:endnote>
  <w:endnote w:id="22">
    <w:p w14:paraId="441329BA" w14:textId="48A8F8B5" w:rsidR="003839B7" w:rsidRPr="007743F8" w:rsidRDefault="003839B7" w:rsidP="00C85749">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In </w:t>
      </w:r>
      <w:r w:rsidRPr="007743F8">
        <w:rPr>
          <w:rFonts w:ascii="Garamond" w:hAnsi="Garamond"/>
          <w:i/>
          <w:iCs/>
        </w:rPr>
        <w:t>Being and Time</w:t>
      </w:r>
      <w:r w:rsidRPr="007743F8">
        <w:rPr>
          <w:rFonts w:ascii="Garamond" w:hAnsi="Garamond"/>
        </w:rPr>
        <w:t>, Heidegger is clear that he does not mean a “pernicious relativizing” or “</w:t>
      </w:r>
      <w:r w:rsidRPr="00D134AB">
        <w:rPr>
          <w:rFonts w:ascii="Garamond" w:hAnsi="Garamond"/>
          <w:i/>
        </w:rPr>
        <w:t>negative</w:t>
      </w:r>
      <w:r w:rsidRPr="007743F8">
        <w:rPr>
          <w:rFonts w:ascii="Garamond" w:hAnsi="Garamond"/>
        </w:rPr>
        <w:t xml:space="preserve"> … disburdening” of acquired meanings </w:t>
      </w:r>
      <w:r w:rsidR="00D134AB">
        <w:rPr>
          <w:rFonts w:ascii="Garamond" w:hAnsi="Garamond"/>
        </w:rPr>
        <w:t xml:space="preserve">by this term, but that he aims </w:t>
      </w:r>
      <w:r w:rsidRPr="007743F8">
        <w:rPr>
          <w:rFonts w:ascii="Garamond" w:hAnsi="Garamond"/>
        </w:rPr>
        <w:t xml:space="preserve">to </w:t>
      </w:r>
      <w:r w:rsidR="00D134AB">
        <w:rPr>
          <w:rFonts w:ascii="Garamond" w:hAnsi="Garamond"/>
        </w:rPr>
        <w:t>“</w:t>
      </w:r>
      <w:r w:rsidRPr="007743F8">
        <w:rPr>
          <w:rFonts w:ascii="Garamond" w:hAnsi="Garamond"/>
        </w:rPr>
        <w:t xml:space="preserve">stake out the positive possibilities” in our tradition.  </w:t>
      </w:r>
      <w:r w:rsidR="00D134AB" w:rsidRPr="00AE0A78">
        <w:rPr>
          <w:rFonts w:ascii="Garamond" w:hAnsi="Garamond"/>
        </w:rPr>
        <w:t xml:space="preserve">Heidegger, </w:t>
      </w:r>
      <w:r w:rsidR="00D134AB" w:rsidRPr="00AE0A78">
        <w:rPr>
          <w:rFonts w:ascii="Garamond" w:hAnsi="Garamond"/>
          <w:i/>
        </w:rPr>
        <w:t>Being and Time</w:t>
      </w:r>
      <w:r w:rsidR="00D134AB" w:rsidRPr="00AE0A78">
        <w:rPr>
          <w:rFonts w:ascii="Garamond" w:hAnsi="Garamond"/>
        </w:rPr>
        <w:t xml:space="preserve">, trans. Joan </w:t>
      </w:r>
      <w:proofErr w:type="spellStart"/>
      <w:r w:rsidR="00D134AB" w:rsidRPr="00AE0A78">
        <w:rPr>
          <w:rFonts w:ascii="Garamond" w:hAnsi="Garamond"/>
        </w:rPr>
        <w:t>Stambaugh</w:t>
      </w:r>
      <w:proofErr w:type="spellEnd"/>
      <w:r w:rsidR="00D134AB" w:rsidRPr="00AE0A78">
        <w:rPr>
          <w:rFonts w:ascii="Garamond" w:hAnsi="Garamond"/>
        </w:rPr>
        <w:t xml:space="preserve"> (Albany, NY:  State University of New York Press, 2010)</w:t>
      </w:r>
      <w:r w:rsidRPr="007743F8">
        <w:rPr>
          <w:rFonts w:ascii="Garamond" w:hAnsi="Garamond"/>
        </w:rPr>
        <w:t xml:space="preserve">, 22.  </w:t>
      </w:r>
      <w:r w:rsidR="00D134AB">
        <w:rPr>
          <w:rFonts w:ascii="Garamond" w:hAnsi="Garamond"/>
        </w:rPr>
        <w:t xml:space="preserve">Emphasis in the original.  </w:t>
      </w:r>
      <w:r w:rsidRPr="007743F8">
        <w:rPr>
          <w:rFonts w:ascii="Garamond" w:hAnsi="Garamond"/>
        </w:rPr>
        <w:t>The negative sense of “</w:t>
      </w:r>
      <w:proofErr w:type="spellStart"/>
      <w:r w:rsidRPr="007743F8">
        <w:rPr>
          <w:rFonts w:ascii="Garamond" w:hAnsi="Garamond"/>
          <w:i/>
          <w:iCs/>
        </w:rPr>
        <w:t>Destruktion</w:t>
      </w:r>
      <w:proofErr w:type="spellEnd"/>
      <w:r w:rsidRPr="007743F8">
        <w:rPr>
          <w:rFonts w:ascii="Garamond" w:hAnsi="Garamond"/>
        </w:rPr>
        <w:t xml:space="preserve">,” therefore, should not be overemphasized.  </w:t>
      </w:r>
      <w:proofErr w:type="spellStart"/>
      <w:r w:rsidRPr="007743F8">
        <w:rPr>
          <w:rFonts w:ascii="Garamond" w:hAnsi="Garamond"/>
        </w:rPr>
        <w:t>Gadamer</w:t>
      </w:r>
      <w:proofErr w:type="spellEnd"/>
      <w:r w:rsidRPr="007743F8">
        <w:rPr>
          <w:rFonts w:ascii="Garamond" w:hAnsi="Garamond"/>
        </w:rPr>
        <w:t>, himself, interprets the meaning of “</w:t>
      </w:r>
      <w:proofErr w:type="spellStart"/>
      <w:r w:rsidRPr="007743F8">
        <w:rPr>
          <w:rFonts w:ascii="Garamond" w:hAnsi="Garamond"/>
          <w:i/>
          <w:iCs/>
        </w:rPr>
        <w:t>Destruktion</w:t>
      </w:r>
      <w:proofErr w:type="spellEnd"/>
      <w:r w:rsidRPr="007743F8">
        <w:rPr>
          <w:rFonts w:ascii="Garamond" w:hAnsi="Garamond"/>
        </w:rPr>
        <w:t>” as “dismantling to discover” (“</w:t>
      </w:r>
      <w:proofErr w:type="spellStart"/>
      <w:r w:rsidRPr="007743F8">
        <w:rPr>
          <w:rFonts w:ascii="Garamond" w:hAnsi="Garamond"/>
          <w:i/>
          <w:iCs/>
        </w:rPr>
        <w:t>Abbau</w:t>
      </w:r>
      <w:proofErr w:type="spellEnd"/>
      <w:r w:rsidRPr="007743F8">
        <w:rPr>
          <w:rFonts w:ascii="Garamond" w:hAnsi="Garamond"/>
          <w:i/>
          <w:iCs/>
        </w:rPr>
        <w:t xml:space="preserve"> </w:t>
      </w:r>
      <w:proofErr w:type="spellStart"/>
      <w:r w:rsidRPr="007743F8">
        <w:rPr>
          <w:rFonts w:ascii="Garamond" w:hAnsi="Garamond"/>
          <w:i/>
          <w:iCs/>
        </w:rPr>
        <w:t>zur</w:t>
      </w:r>
      <w:proofErr w:type="spellEnd"/>
      <w:r w:rsidRPr="007743F8">
        <w:rPr>
          <w:rFonts w:ascii="Garamond" w:hAnsi="Garamond"/>
          <w:i/>
          <w:iCs/>
        </w:rPr>
        <w:t xml:space="preserve"> </w:t>
      </w:r>
      <w:proofErr w:type="spellStart"/>
      <w:r w:rsidRPr="007743F8">
        <w:rPr>
          <w:rFonts w:ascii="Garamond" w:hAnsi="Garamond"/>
          <w:i/>
          <w:iCs/>
        </w:rPr>
        <w:t>Freilegung</w:t>
      </w:r>
      <w:proofErr w:type="spellEnd"/>
      <w:r w:rsidRPr="007743F8">
        <w:rPr>
          <w:rFonts w:ascii="Garamond" w:hAnsi="Garamond"/>
        </w:rPr>
        <w:t xml:space="preserve">”).  See </w:t>
      </w:r>
      <w:proofErr w:type="spellStart"/>
      <w:r w:rsidRPr="007743F8">
        <w:rPr>
          <w:rFonts w:ascii="Garamond" w:hAnsi="Garamond"/>
        </w:rPr>
        <w:t>Concill</w:t>
      </w:r>
      <w:proofErr w:type="spellEnd"/>
      <w:r w:rsidRPr="007743F8">
        <w:rPr>
          <w:rFonts w:ascii="Garamond" w:hAnsi="Garamond"/>
        </w:rPr>
        <w:t>-Sancho, “The Experiential Hermeneutic Nature of Practical Reason,” 285 n. 3.</w:t>
      </w:r>
    </w:p>
  </w:endnote>
  <w:endnote w:id="23">
    <w:p w14:paraId="7CE006D7" w14:textId="539E8F9B" w:rsidR="00412D9E" w:rsidRPr="007743F8" w:rsidRDefault="00412D9E">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00AD4081" w:rsidRPr="007743F8">
        <w:rPr>
          <w:rFonts w:ascii="Garamond" w:hAnsi="Garamond"/>
        </w:rPr>
        <w:t>Gadamer’s</w:t>
      </w:r>
      <w:proofErr w:type="spellEnd"/>
      <w:r w:rsidR="00AD4081" w:rsidRPr="007743F8">
        <w:rPr>
          <w:rFonts w:ascii="Garamond" w:hAnsi="Garamond"/>
        </w:rPr>
        <w:t xml:space="preserve"> appropriation of Heidegger’s concept of truth as </w:t>
      </w:r>
      <w:proofErr w:type="spellStart"/>
      <w:r w:rsidR="00AD4081" w:rsidRPr="007743F8">
        <w:rPr>
          <w:rFonts w:ascii="Garamond" w:hAnsi="Garamond"/>
          <w:i/>
        </w:rPr>
        <w:t>aletheia</w:t>
      </w:r>
      <w:proofErr w:type="spellEnd"/>
      <w:r w:rsidR="00AD4081" w:rsidRPr="007743F8">
        <w:rPr>
          <w:rFonts w:ascii="Garamond" w:hAnsi="Garamond"/>
        </w:rPr>
        <w:t xml:space="preserve"> is not, however, without modification.  Robert J. </w:t>
      </w:r>
      <w:proofErr w:type="spellStart"/>
      <w:r w:rsidR="00AD4081" w:rsidRPr="007743F8">
        <w:rPr>
          <w:rFonts w:ascii="Garamond" w:hAnsi="Garamond"/>
        </w:rPr>
        <w:t>Dostal</w:t>
      </w:r>
      <w:proofErr w:type="spellEnd"/>
      <w:r w:rsidR="00AD4081" w:rsidRPr="007743F8">
        <w:rPr>
          <w:rFonts w:ascii="Garamond" w:hAnsi="Garamond"/>
        </w:rPr>
        <w:t xml:space="preserve"> </w:t>
      </w:r>
      <w:r w:rsidR="00E1413F">
        <w:rPr>
          <w:rFonts w:ascii="Garamond" w:hAnsi="Garamond"/>
        </w:rPr>
        <w:t>argues</w:t>
      </w:r>
      <w:r w:rsidR="00AD4081" w:rsidRPr="007743F8">
        <w:rPr>
          <w:rFonts w:ascii="Garamond" w:hAnsi="Garamond"/>
        </w:rPr>
        <w:t xml:space="preserve"> that while Heidegger </w:t>
      </w:r>
      <w:r w:rsidR="001521DF">
        <w:rPr>
          <w:rFonts w:ascii="Garamond" w:hAnsi="Garamond"/>
        </w:rPr>
        <w:t>characterizes</w:t>
      </w:r>
      <w:r w:rsidR="00AD4081" w:rsidRPr="007743F8">
        <w:rPr>
          <w:rFonts w:ascii="Garamond" w:hAnsi="Garamond"/>
        </w:rPr>
        <w:t xml:space="preserve"> this </w:t>
      </w:r>
      <w:proofErr w:type="spellStart"/>
      <w:r w:rsidR="00AD4081" w:rsidRPr="007743F8">
        <w:rPr>
          <w:rFonts w:ascii="Garamond" w:hAnsi="Garamond"/>
        </w:rPr>
        <w:t>unconcealedness</w:t>
      </w:r>
      <w:proofErr w:type="spellEnd"/>
      <w:r w:rsidR="00AD4081" w:rsidRPr="007743F8">
        <w:rPr>
          <w:rFonts w:ascii="Garamond" w:hAnsi="Garamond"/>
        </w:rPr>
        <w:t xml:space="preserve"> of the event of truth </w:t>
      </w:r>
      <w:r w:rsidR="001521DF">
        <w:rPr>
          <w:rFonts w:ascii="Garamond" w:hAnsi="Garamond"/>
        </w:rPr>
        <w:t>as</w:t>
      </w:r>
      <w:r w:rsidR="00AD4081" w:rsidRPr="007743F8">
        <w:rPr>
          <w:rFonts w:ascii="Garamond" w:hAnsi="Garamond"/>
        </w:rPr>
        <w:t xml:space="preserve"> a “</w:t>
      </w:r>
      <w:r w:rsidR="00D15A33" w:rsidRPr="007743F8">
        <w:rPr>
          <w:rFonts w:ascii="Garamond" w:hAnsi="Garamond"/>
        </w:rPr>
        <w:t>flash of light</w:t>
      </w:r>
      <w:r w:rsidR="00AD4081" w:rsidRPr="007743F8">
        <w:rPr>
          <w:rFonts w:ascii="Garamond" w:hAnsi="Garamond"/>
        </w:rPr>
        <w:t>ning” or flash of insight,</w:t>
      </w:r>
      <w:r w:rsidR="00D15A33" w:rsidRPr="007743F8">
        <w:rPr>
          <w:rFonts w:ascii="Garamond" w:hAnsi="Garamond"/>
        </w:rPr>
        <w:t xml:space="preserve"> </w:t>
      </w:r>
      <w:proofErr w:type="spellStart"/>
      <w:r w:rsidR="00D15A33" w:rsidRPr="007743F8">
        <w:rPr>
          <w:rFonts w:ascii="Garamond" w:hAnsi="Garamond"/>
        </w:rPr>
        <w:t>Gadamer</w:t>
      </w:r>
      <w:proofErr w:type="spellEnd"/>
      <w:r w:rsidR="00D15A33" w:rsidRPr="007743F8">
        <w:rPr>
          <w:rFonts w:ascii="Garamond" w:hAnsi="Garamond"/>
        </w:rPr>
        <w:t xml:space="preserve"> understands truth’s emergence to be </w:t>
      </w:r>
      <w:r w:rsidR="001521DF">
        <w:rPr>
          <w:rFonts w:ascii="Garamond" w:hAnsi="Garamond"/>
        </w:rPr>
        <w:t xml:space="preserve">more </w:t>
      </w:r>
      <w:r w:rsidR="00D15A33" w:rsidRPr="007743F8">
        <w:rPr>
          <w:rFonts w:ascii="Garamond" w:hAnsi="Garamond"/>
        </w:rPr>
        <w:t xml:space="preserve">gradual, and his model is the conversation.  See </w:t>
      </w:r>
      <w:proofErr w:type="spellStart"/>
      <w:r w:rsidR="00D15A33" w:rsidRPr="007743F8">
        <w:rPr>
          <w:rFonts w:ascii="Garamond" w:hAnsi="Garamond"/>
        </w:rPr>
        <w:t>Dostal</w:t>
      </w:r>
      <w:proofErr w:type="spellEnd"/>
      <w:r w:rsidR="00D15A33" w:rsidRPr="007743F8">
        <w:rPr>
          <w:rFonts w:ascii="Garamond" w:hAnsi="Garamond"/>
        </w:rPr>
        <w:t xml:space="preserve">, “The Experience of Truth for </w:t>
      </w:r>
      <w:proofErr w:type="spellStart"/>
      <w:r w:rsidR="00D15A33" w:rsidRPr="007743F8">
        <w:rPr>
          <w:rFonts w:ascii="Garamond" w:hAnsi="Garamond"/>
        </w:rPr>
        <w:t>Gadamer</w:t>
      </w:r>
      <w:proofErr w:type="spellEnd"/>
      <w:r w:rsidR="00D15A33" w:rsidRPr="007743F8">
        <w:rPr>
          <w:rFonts w:ascii="Garamond" w:hAnsi="Garamond"/>
        </w:rPr>
        <w:t xml:space="preserve"> and Heidegger:  Taking Time and Sudden Lightning,” in </w:t>
      </w:r>
      <w:r w:rsidR="00D15A33" w:rsidRPr="007743F8">
        <w:rPr>
          <w:rFonts w:ascii="Garamond" w:hAnsi="Garamond"/>
          <w:i/>
        </w:rPr>
        <w:t>Hermeneutics and Truth</w:t>
      </w:r>
      <w:r w:rsidR="00D15A33" w:rsidRPr="007743F8">
        <w:rPr>
          <w:rFonts w:ascii="Garamond" w:hAnsi="Garamond"/>
        </w:rPr>
        <w:t xml:space="preserve">, ed. Brice R. </w:t>
      </w:r>
      <w:proofErr w:type="spellStart"/>
      <w:r w:rsidR="00D15A33" w:rsidRPr="007743F8">
        <w:rPr>
          <w:rFonts w:ascii="Garamond" w:hAnsi="Garamond"/>
        </w:rPr>
        <w:t>Wachterhauser</w:t>
      </w:r>
      <w:proofErr w:type="spellEnd"/>
      <w:r w:rsidR="00D15A33" w:rsidRPr="007743F8">
        <w:rPr>
          <w:rFonts w:ascii="Garamond" w:hAnsi="Garamond"/>
        </w:rPr>
        <w:t xml:space="preserve"> (</w:t>
      </w:r>
      <w:r w:rsidR="00173C25" w:rsidRPr="007743F8">
        <w:rPr>
          <w:rFonts w:ascii="Garamond" w:hAnsi="Garamond"/>
        </w:rPr>
        <w:t>Evanston, IL:  Northwestern University Press, 1994), 47-67.</w:t>
      </w:r>
    </w:p>
  </w:endnote>
  <w:endnote w:id="24">
    <w:p w14:paraId="44AAF4FC" w14:textId="110759B5" w:rsidR="006D1840" w:rsidRPr="007743F8" w:rsidRDefault="006D1840">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r w:rsidR="00982ABD" w:rsidRPr="007743F8">
        <w:rPr>
          <w:rFonts w:ascii="Garamond" w:hAnsi="Garamond"/>
        </w:rPr>
        <w:t xml:space="preserve">Tate, “Renewing the Question of Beauty,” 24.  </w:t>
      </w:r>
      <w:r w:rsidR="002F2806" w:rsidRPr="007743F8">
        <w:rPr>
          <w:rFonts w:ascii="Garamond" w:hAnsi="Garamond"/>
        </w:rPr>
        <w:t xml:space="preserve">It is important to note, however, that Heidegger also saw it as necessary to dissociate Aristotle from Scholasticism’s interpretation of him as carrying forth Plato’s correspondence theory of truth.  See Andrew </w:t>
      </w:r>
      <w:proofErr w:type="spellStart"/>
      <w:r w:rsidR="002F2806" w:rsidRPr="007743F8">
        <w:rPr>
          <w:rFonts w:ascii="Garamond" w:hAnsi="Garamond"/>
        </w:rPr>
        <w:t>Fuyarchuck</w:t>
      </w:r>
      <w:proofErr w:type="spellEnd"/>
      <w:r w:rsidR="002F2806" w:rsidRPr="007743F8">
        <w:rPr>
          <w:rFonts w:ascii="Garamond" w:hAnsi="Garamond"/>
        </w:rPr>
        <w:t xml:space="preserve">, </w:t>
      </w:r>
      <w:proofErr w:type="spellStart"/>
      <w:r w:rsidR="002F2806" w:rsidRPr="007743F8">
        <w:rPr>
          <w:rFonts w:ascii="Garamond" w:hAnsi="Garamond"/>
          <w:i/>
        </w:rPr>
        <w:t>Gadamer’s</w:t>
      </w:r>
      <w:proofErr w:type="spellEnd"/>
      <w:r w:rsidR="002F2806" w:rsidRPr="007743F8">
        <w:rPr>
          <w:rFonts w:ascii="Garamond" w:hAnsi="Garamond"/>
          <w:i/>
        </w:rPr>
        <w:t xml:space="preserve"> Path to Plato:  A Response to Heidegger and a Rejoinder to Stanley Rosen</w:t>
      </w:r>
      <w:r w:rsidR="002F2806" w:rsidRPr="007743F8">
        <w:rPr>
          <w:rFonts w:ascii="Garamond" w:hAnsi="Garamond"/>
        </w:rPr>
        <w:t xml:space="preserve"> (Eugene, OR:  </w:t>
      </w:r>
      <w:proofErr w:type="spellStart"/>
      <w:r w:rsidR="002F2806" w:rsidRPr="007743F8">
        <w:rPr>
          <w:rFonts w:ascii="Garamond" w:hAnsi="Garamond"/>
        </w:rPr>
        <w:t>Wipf</w:t>
      </w:r>
      <w:proofErr w:type="spellEnd"/>
      <w:r w:rsidR="002F2806" w:rsidRPr="007743F8">
        <w:rPr>
          <w:rFonts w:ascii="Garamond" w:hAnsi="Garamond"/>
        </w:rPr>
        <w:t xml:space="preserve"> &amp; Stock, 2010), 87-92.</w:t>
      </w:r>
      <w:r w:rsidR="008B5B9D" w:rsidRPr="007743F8">
        <w:rPr>
          <w:rFonts w:ascii="Garamond" w:hAnsi="Garamond"/>
        </w:rPr>
        <w:t xml:space="preserve">  Though Heidegger’s reading of Aristotle is transformative for </w:t>
      </w:r>
      <w:proofErr w:type="spellStart"/>
      <w:r w:rsidR="008B5B9D" w:rsidRPr="007743F8">
        <w:rPr>
          <w:rFonts w:ascii="Garamond" w:hAnsi="Garamond"/>
        </w:rPr>
        <w:t>Gadamer</w:t>
      </w:r>
      <w:proofErr w:type="spellEnd"/>
      <w:r w:rsidR="008B5B9D" w:rsidRPr="007743F8">
        <w:rPr>
          <w:rFonts w:ascii="Garamond" w:hAnsi="Garamond"/>
        </w:rPr>
        <w:t xml:space="preserve">, he nonetheless rejects Heidegger’s interpretation of Plato in this regard, arguing that motility or motion rather than stasis </w:t>
      </w:r>
      <w:r w:rsidR="000C3D27" w:rsidRPr="007743F8">
        <w:rPr>
          <w:rFonts w:ascii="Garamond" w:hAnsi="Garamond"/>
        </w:rPr>
        <w:t>can be seen in</w:t>
      </w:r>
      <w:r w:rsidR="008B5B9D" w:rsidRPr="007743F8">
        <w:rPr>
          <w:rFonts w:ascii="Garamond" w:hAnsi="Garamond"/>
        </w:rPr>
        <w:t xml:space="preserve"> Plato’s ontology.  </w:t>
      </w:r>
      <w:proofErr w:type="spellStart"/>
      <w:r w:rsidR="008B5B9D" w:rsidRPr="007743F8">
        <w:rPr>
          <w:rFonts w:ascii="Garamond" w:hAnsi="Garamond"/>
        </w:rPr>
        <w:t>Wachterhauser</w:t>
      </w:r>
      <w:proofErr w:type="spellEnd"/>
      <w:r w:rsidR="008B5B9D" w:rsidRPr="007743F8">
        <w:rPr>
          <w:rFonts w:ascii="Garamond" w:hAnsi="Garamond"/>
        </w:rPr>
        <w:t xml:space="preserve">, </w:t>
      </w:r>
      <w:r w:rsidR="008B5B9D" w:rsidRPr="007743F8">
        <w:rPr>
          <w:rFonts w:ascii="Garamond" w:hAnsi="Garamond"/>
          <w:i/>
        </w:rPr>
        <w:t>Beyond Being</w:t>
      </w:r>
      <w:r w:rsidR="008B5B9D" w:rsidRPr="007743F8">
        <w:rPr>
          <w:rFonts w:ascii="Garamond" w:hAnsi="Garamond"/>
        </w:rPr>
        <w:t>, 180, 189.</w:t>
      </w:r>
    </w:p>
  </w:endnote>
  <w:endnote w:id="25">
    <w:p w14:paraId="4323F17E" w14:textId="0F9D56BB"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Gadamer</w:t>
      </w:r>
      <w:proofErr w:type="spellEnd"/>
      <w:r w:rsidRPr="007743F8">
        <w:rPr>
          <w:rFonts w:ascii="Garamond" w:hAnsi="Garamond"/>
        </w:rPr>
        <w:t xml:space="preserve">, </w:t>
      </w:r>
      <w:r w:rsidRPr="007743F8">
        <w:rPr>
          <w:rFonts w:ascii="Garamond" w:hAnsi="Garamond"/>
          <w:i/>
        </w:rPr>
        <w:t>Truth and Method</w:t>
      </w:r>
      <w:r w:rsidRPr="007743F8">
        <w:rPr>
          <w:rFonts w:ascii="Garamond" w:hAnsi="Garamond"/>
        </w:rPr>
        <w:t>, 536.</w:t>
      </w:r>
    </w:p>
  </w:endnote>
  <w:endnote w:id="26">
    <w:p w14:paraId="11A5E884" w14:textId="12DC653E" w:rsidR="003839B7" w:rsidRPr="007743F8" w:rsidRDefault="003839B7">
      <w:pPr>
        <w:pStyle w:val="EndnoteText"/>
        <w:rPr>
          <w:rFonts w:ascii="Garamond" w:hAnsi="Garamond"/>
        </w:rPr>
      </w:pPr>
      <w:r w:rsidRPr="007743F8">
        <w:rPr>
          <w:rStyle w:val="EndnoteReference"/>
          <w:rFonts w:ascii="Garamond" w:hAnsi="Garamond"/>
        </w:rPr>
        <w:endnoteRef/>
      </w:r>
      <w:r w:rsidRPr="007743F8">
        <w:rPr>
          <w:rStyle w:val="EndnoteReference"/>
          <w:rFonts w:ascii="Garamond" w:hAnsi="Garamond"/>
        </w:rPr>
        <w:t xml:space="preserve"> </w:t>
      </w:r>
      <w:proofErr w:type="spellStart"/>
      <w:r w:rsidRPr="007743F8">
        <w:rPr>
          <w:rFonts w:ascii="Garamond" w:hAnsi="Garamond"/>
        </w:rPr>
        <w:t>Jesús</w:t>
      </w:r>
      <w:proofErr w:type="spellEnd"/>
      <w:r w:rsidRPr="007743F8">
        <w:rPr>
          <w:rFonts w:ascii="Garamond" w:hAnsi="Garamond"/>
        </w:rPr>
        <w:t xml:space="preserve"> </w:t>
      </w:r>
      <w:proofErr w:type="spellStart"/>
      <w:r w:rsidRPr="007743F8">
        <w:rPr>
          <w:rFonts w:ascii="Garamond" w:hAnsi="Garamond"/>
        </w:rPr>
        <w:t>Concill</w:t>
      </w:r>
      <w:proofErr w:type="spellEnd"/>
      <w:r w:rsidRPr="007743F8">
        <w:rPr>
          <w:rFonts w:ascii="Garamond" w:hAnsi="Garamond"/>
        </w:rPr>
        <w:t>-Sancho, “The Experiential Hermeneutic Nature of Practical Reason,” 286.</w:t>
      </w:r>
    </w:p>
  </w:endnote>
  <w:endnote w:id="27">
    <w:p w14:paraId="5E155F8A" w14:textId="5B31A7A1" w:rsidR="002120D6" w:rsidRPr="007743F8" w:rsidRDefault="002120D6">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w:t>
      </w:r>
    </w:p>
  </w:endnote>
  <w:endnote w:id="28">
    <w:p w14:paraId="7C816737" w14:textId="085A6CBA" w:rsidR="003839B7" w:rsidRPr="007743F8" w:rsidRDefault="003839B7" w:rsidP="00C5206F">
      <w:pPr>
        <w:pStyle w:val="NoSpacing"/>
        <w:rPr>
          <w:rFonts w:ascii="Garamond" w:hAnsi="Garamond"/>
          <w:sz w:val="24"/>
          <w:szCs w:val="24"/>
        </w:rPr>
      </w:pPr>
      <w:r w:rsidRPr="007743F8">
        <w:rPr>
          <w:rStyle w:val="EndnoteReference"/>
          <w:rFonts w:ascii="Garamond" w:hAnsi="Garamond"/>
          <w:sz w:val="20"/>
          <w:szCs w:val="20"/>
        </w:rPr>
        <w:endnoteRef/>
      </w:r>
      <w:r w:rsidRPr="007743F8">
        <w:rPr>
          <w:rStyle w:val="EndnoteReference"/>
          <w:rFonts w:ascii="Garamond" w:hAnsi="Garamond"/>
          <w:sz w:val="20"/>
          <w:szCs w:val="20"/>
        </w:rPr>
        <w:t xml:space="preserve"> </w:t>
      </w:r>
      <w:proofErr w:type="spellStart"/>
      <w:r w:rsidRPr="007743F8">
        <w:rPr>
          <w:rFonts w:ascii="Garamond" w:hAnsi="Garamond"/>
          <w:sz w:val="20"/>
          <w:szCs w:val="20"/>
        </w:rPr>
        <w:t>Gadamer</w:t>
      </w:r>
      <w:proofErr w:type="spellEnd"/>
      <w:r w:rsidRPr="007743F8">
        <w:rPr>
          <w:rFonts w:ascii="Garamond" w:hAnsi="Garamond"/>
          <w:sz w:val="20"/>
          <w:szCs w:val="20"/>
        </w:rPr>
        <w:t xml:space="preserve"> is known to have attended the seminar given by Heidegger in 1924, whose particular focus was Book VI of the </w:t>
      </w:r>
      <w:r w:rsidRPr="007743F8">
        <w:rPr>
          <w:rFonts w:ascii="Garamond" w:hAnsi="Garamond"/>
          <w:i/>
          <w:sz w:val="20"/>
          <w:szCs w:val="20"/>
        </w:rPr>
        <w:t>Nicomachean Ethics</w:t>
      </w:r>
      <w:r w:rsidRPr="007743F8">
        <w:rPr>
          <w:rFonts w:ascii="Garamond" w:hAnsi="Garamond"/>
          <w:sz w:val="20"/>
          <w:szCs w:val="20"/>
        </w:rPr>
        <w:t xml:space="preserve">.  Not only has </w:t>
      </w:r>
      <w:proofErr w:type="spellStart"/>
      <w:r w:rsidRPr="007743F8">
        <w:rPr>
          <w:rFonts w:ascii="Garamond" w:hAnsi="Garamond"/>
          <w:sz w:val="20"/>
          <w:szCs w:val="20"/>
        </w:rPr>
        <w:t>Gadamer</w:t>
      </w:r>
      <w:proofErr w:type="spellEnd"/>
      <w:r w:rsidRPr="007743F8">
        <w:rPr>
          <w:rFonts w:ascii="Garamond" w:hAnsi="Garamond"/>
          <w:sz w:val="20"/>
          <w:szCs w:val="20"/>
        </w:rPr>
        <w:t xml:space="preserve"> written about this subject in a number of places throughout his career, but he was working on an annotated translation of the </w:t>
      </w:r>
      <w:r w:rsidRPr="007743F8">
        <w:rPr>
          <w:rFonts w:ascii="Garamond" w:hAnsi="Garamond"/>
          <w:i/>
          <w:sz w:val="20"/>
          <w:szCs w:val="20"/>
        </w:rPr>
        <w:t>Ethics</w:t>
      </w:r>
      <w:r w:rsidRPr="007743F8">
        <w:rPr>
          <w:rFonts w:ascii="Garamond" w:hAnsi="Garamond"/>
          <w:sz w:val="20"/>
          <w:szCs w:val="20"/>
        </w:rPr>
        <w:t xml:space="preserve"> until late in his life.  See </w:t>
      </w:r>
      <w:r w:rsidR="00883C4D" w:rsidRPr="007743F8">
        <w:rPr>
          <w:rFonts w:ascii="Garamond" w:hAnsi="Garamond"/>
          <w:sz w:val="20"/>
          <w:szCs w:val="20"/>
        </w:rPr>
        <w:t xml:space="preserve">Andrzej </w:t>
      </w:r>
      <w:proofErr w:type="spellStart"/>
      <w:r w:rsidR="00883C4D" w:rsidRPr="007743F8">
        <w:rPr>
          <w:rFonts w:ascii="Garamond" w:hAnsi="Garamond"/>
          <w:sz w:val="20"/>
          <w:szCs w:val="20"/>
        </w:rPr>
        <w:t>Wierciński</w:t>
      </w:r>
      <w:proofErr w:type="spellEnd"/>
      <w:r w:rsidR="00883C4D" w:rsidRPr="007743F8">
        <w:rPr>
          <w:rFonts w:ascii="Garamond" w:hAnsi="Garamond"/>
          <w:sz w:val="20"/>
          <w:szCs w:val="20"/>
        </w:rPr>
        <w:t>, “</w:t>
      </w:r>
      <w:proofErr w:type="spellStart"/>
      <w:r w:rsidR="00883C4D" w:rsidRPr="007743F8">
        <w:rPr>
          <w:rFonts w:ascii="Garamond" w:hAnsi="Garamond"/>
          <w:sz w:val="20"/>
          <w:szCs w:val="20"/>
        </w:rPr>
        <w:t>Phronesis</w:t>
      </w:r>
      <w:proofErr w:type="spellEnd"/>
      <w:r w:rsidR="00883C4D" w:rsidRPr="007743F8">
        <w:rPr>
          <w:rFonts w:ascii="Garamond" w:hAnsi="Garamond"/>
          <w:sz w:val="20"/>
          <w:szCs w:val="20"/>
        </w:rPr>
        <w:t xml:space="preserve"> as the Mediation </w:t>
      </w:r>
      <w:r w:rsidR="00525697" w:rsidRPr="007743F8">
        <w:rPr>
          <w:rFonts w:ascii="Garamond" w:hAnsi="Garamond"/>
          <w:sz w:val="20"/>
          <w:szCs w:val="20"/>
        </w:rPr>
        <w:t>between</w:t>
      </w:r>
      <w:r w:rsidR="00883C4D" w:rsidRPr="007743F8">
        <w:rPr>
          <w:rFonts w:ascii="Garamond" w:hAnsi="Garamond"/>
          <w:sz w:val="20"/>
          <w:szCs w:val="20"/>
        </w:rPr>
        <w:t xml:space="preserve"> Logos and Ethos:  Rationality and Responsibility,” in </w:t>
      </w:r>
      <w:r w:rsidR="00883C4D" w:rsidRPr="007743F8">
        <w:rPr>
          <w:rFonts w:ascii="Garamond" w:hAnsi="Garamond"/>
          <w:i/>
          <w:iCs/>
          <w:sz w:val="20"/>
          <w:szCs w:val="20"/>
        </w:rPr>
        <w:t xml:space="preserve">Hermeneutic </w:t>
      </w:r>
      <w:r w:rsidR="00883C4D" w:rsidRPr="007743F8">
        <w:rPr>
          <w:rFonts w:ascii="Garamond" w:hAnsi="Garamond"/>
          <w:iCs/>
          <w:sz w:val="20"/>
          <w:szCs w:val="20"/>
        </w:rPr>
        <w:t>Rationality</w:t>
      </w:r>
      <w:r w:rsidRPr="007743F8">
        <w:rPr>
          <w:rFonts w:ascii="Garamond" w:hAnsi="Garamond"/>
          <w:sz w:val="20"/>
          <w:szCs w:val="20"/>
        </w:rPr>
        <w:t>, 77 n. 10, 83 n. 33.</w:t>
      </w:r>
      <w:r w:rsidR="00C5206F" w:rsidRPr="007743F8">
        <w:rPr>
          <w:rFonts w:ascii="Garamond" w:hAnsi="Garamond"/>
          <w:sz w:val="20"/>
          <w:szCs w:val="20"/>
        </w:rPr>
        <w:t xml:space="preserve">  For </w:t>
      </w:r>
      <w:proofErr w:type="spellStart"/>
      <w:r w:rsidR="008D6E11" w:rsidRPr="007743F8">
        <w:rPr>
          <w:rFonts w:ascii="Garamond" w:hAnsi="Garamond"/>
          <w:sz w:val="20"/>
          <w:szCs w:val="20"/>
        </w:rPr>
        <w:t>Gadamer’s</w:t>
      </w:r>
      <w:proofErr w:type="spellEnd"/>
      <w:r w:rsidR="008D6E11" w:rsidRPr="007743F8">
        <w:rPr>
          <w:rFonts w:ascii="Garamond" w:hAnsi="Garamond"/>
          <w:sz w:val="20"/>
          <w:szCs w:val="20"/>
        </w:rPr>
        <w:t xml:space="preserve"> </w:t>
      </w:r>
      <w:r w:rsidR="00C5206F" w:rsidRPr="007743F8">
        <w:rPr>
          <w:rFonts w:ascii="Garamond" w:hAnsi="Garamond"/>
          <w:sz w:val="20"/>
          <w:szCs w:val="20"/>
        </w:rPr>
        <w:t xml:space="preserve">explicit engagements with Book VI of </w:t>
      </w:r>
      <w:r w:rsidR="008D6E11" w:rsidRPr="007743F8">
        <w:rPr>
          <w:rFonts w:ascii="Garamond" w:hAnsi="Garamond"/>
          <w:sz w:val="20"/>
          <w:szCs w:val="20"/>
        </w:rPr>
        <w:t>Aristotle’s</w:t>
      </w:r>
      <w:r w:rsidR="00C5206F" w:rsidRPr="007743F8">
        <w:rPr>
          <w:rFonts w:ascii="Garamond" w:hAnsi="Garamond"/>
          <w:sz w:val="20"/>
          <w:szCs w:val="20"/>
        </w:rPr>
        <w:t xml:space="preserve"> </w:t>
      </w:r>
      <w:r w:rsidR="00C5206F" w:rsidRPr="007743F8">
        <w:rPr>
          <w:rFonts w:ascii="Garamond" w:hAnsi="Garamond"/>
          <w:i/>
          <w:sz w:val="20"/>
          <w:szCs w:val="20"/>
        </w:rPr>
        <w:t>Ethics</w:t>
      </w:r>
      <w:r w:rsidR="00C5206F" w:rsidRPr="007743F8">
        <w:rPr>
          <w:rFonts w:ascii="Garamond" w:hAnsi="Garamond"/>
          <w:sz w:val="20"/>
          <w:szCs w:val="20"/>
        </w:rPr>
        <w:t>, see</w:t>
      </w:r>
      <w:r w:rsidR="008D6E11" w:rsidRPr="007743F8">
        <w:rPr>
          <w:rFonts w:ascii="Garamond" w:hAnsi="Garamond"/>
          <w:sz w:val="20"/>
          <w:szCs w:val="20"/>
        </w:rPr>
        <w:t xml:space="preserve"> “On the Possibility of a Philosophical Ethics,” in </w:t>
      </w:r>
      <w:r w:rsidR="008D6E11" w:rsidRPr="007743F8">
        <w:rPr>
          <w:rFonts w:ascii="Garamond" w:hAnsi="Garamond"/>
          <w:i/>
          <w:sz w:val="20"/>
          <w:szCs w:val="20"/>
        </w:rPr>
        <w:t xml:space="preserve">The </w:t>
      </w:r>
      <w:proofErr w:type="spellStart"/>
      <w:r w:rsidR="008D6E11" w:rsidRPr="007743F8">
        <w:rPr>
          <w:rFonts w:ascii="Garamond" w:hAnsi="Garamond"/>
          <w:i/>
          <w:sz w:val="20"/>
          <w:szCs w:val="20"/>
        </w:rPr>
        <w:t>Gadamer</w:t>
      </w:r>
      <w:proofErr w:type="spellEnd"/>
      <w:r w:rsidR="008D6E11" w:rsidRPr="007743F8">
        <w:rPr>
          <w:rFonts w:ascii="Garamond" w:hAnsi="Garamond"/>
          <w:i/>
          <w:sz w:val="20"/>
          <w:szCs w:val="20"/>
        </w:rPr>
        <w:t xml:space="preserve"> Reader:  A Bouquet of the Later Writings</w:t>
      </w:r>
      <w:r w:rsidR="008D6E11" w:rsidRPr="007743F8">
        <w:rPr>
          <w:rFonts w:ascii="Garamond" w:hAnsi="Garamond"/>
          <w:sz w:val="20"/>
          <w:szCs w:val="20"/>
        </w:rPr>
        <w:t xml:space="preserve">, ed. Richard E. Palmer (Evanston, IL:  Northwestern University Press, 2007) and </w:t>
      </w:r>
      <w:r w:rsidR="00C5206F" w:rsidRPr="007743F8">
        <w:rPr>
          <w:rFonts w:ascii="Garamond" w:hAnsi="Garamond"/>
          <w:sz w:val="20"/>
          <w:szCs w:val="20"/>
        </w:rPr>
        <w:t xml:space="preserve">“Aristotle and Imperative Ethics,” in </w:t>
      </w:r>
      <w:r w:rsidR="00C5206F" w:rsidRPr="007743F8">
        <w:rPr>
          <w:rFonts w:ascii="Garamond" w:hAnsi="Garamond"/>
          <w:i/>
          <w:sz w:val="20"/>
          <w:szCs w:val="20"/>
        </w:rPr>
        <w:t>Hermeneutics, Religion, and Ethics</w:t>
      </w:r>
      <w:r w:rsidR="00C5206F" w:rsidRPr="007743F8">
        <w:rPr>
          <w:rFonts w:ascii="Garamond" w:hAnsi="Garamond"/>
          <w:sz w:val="20"/>
          <w:szCs w:val="20"/>
        </w:rPr>
        <w:t xml:space="preserve">, trans. Joel </w:t>
      </w:r>
      <w:proofErr w:type="spellStart"/>
      <w:r w:rsidR="00C5206F" w:rsidRPr="007743F8">
        <w:rPr>
          <w:rFonts w:ascii="Garamond" w:hAnsi="Garamond"/>
          <w:sz w:val="20"/>
          <w:szCs w:val="20"/>
        </w:rPr>
        <w:t>Weinsheimer</w:t>
      </w:r>
      <w:proofErr w:type="spellEnd"/>
      <w:r w:rsidR="00C5206F" w:rsidRPr="007743F8">
        <w:rPr>
          <w:rFonts w:ascii="Garamond" w:hAnsi="Garamond"/>
          <w:sz w:val="20"/>
          <w:szCs w:val="20"/>
        </w:rPr>
        <w:t xml:space="preserve"> (New Haven:  Yale University Press, 1999)</w:t>
      </w:r>
      <w:r w:rsidR="008D6E11" w:rsidRPr="007743F8">
        <w:rPr>
          <w:rFonts w:ascii="Garamond" w:hAnsi="Garamond"/>
          <w:sz w:val="20"/>
          <w:szCs w:val="20"/>
        </w:rPr>
        <w:t>.</w:t>
      </w:r>
    </w:p>
  </w:endnote>
  <w:endnote w:id="29">
    <w:p w14:paraId="6B85B20D" w14:textId="061DAD53"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Gadamer’s</w:t>
      </w:r>
      <w:proofErr w:type="spellEnd"/>
      <w:r w:rsidRPr="007743F8">
        <w:rPr>
          <w:rFonts w:ascii="Garamond" w:hAnsi="Garamond"/>
        </w:rPr>
        <w:t xml:space="preserve"> habilitation dissertation was later published as </w:t>
      </w:r>
      <w:r w:rsidRPr="007743F8">
        <w:rPr>
          <w:rFonts w:ascii="Garamond" w:hAnsi="Garamond"/>
          <w:i/>
          <w:iCs/>
        </w:rPr>
        <w:t>Plato’s Dialectical Ethics</w:t>
      </w:r>
      <w:r w:rsidRPr="007743F8">
        <w:rPr>
          <w:rFonts w:ascii="Garamond" w:hAnsi="Garamond"/>
        </w:rPr>
        <w:t xml:space="preserve"> (New Haven:  Yale University Press, 2009 [1983]).  Although principally a study of Plato’s </w:t>
      </w:r>
      <w:proofErr w:type="spellStart"/>
      <w:r w:rsidRPr="007743F8">
        <w:rPr>
          <w:rFonts w:ascii="Garamond" w:hAnsi="Garamond"/>
          <w:i/>
        </w:rPr>
        <w:t>Philebus</w:t>
      </w:r>
      <w:proofErr w:type="spellEnd"/>
      <w:r w:rsidRPr="007743F8">
        <w:rPr>
          <w:rFonts w:ascii="Garamond" w:hAnsi="Garamond"/>
        </w:rPr>
        <w:t xml:space="preserve">, </w:t>
      </w:r>
      <w:proofErr w:type="spellStart"/>
      <w:r w:rsidRPr="007743F8">
        <w:rPr>
          <w:rFonts w:ascii="Garamond" w:hAnsi="Garamond"/>
        </w:rPr>
        <w:t>Gadamer</w:t>
      </w:r>
      <w:proofErr w:type="spellEnd"/>
      <w:r w:rsidRPr="007743F8">
        <w:rPr>
          <w:rFonts w:ascii="Garamond" w:hAnsi="Garamond"/>
        </w:rPr>
        <w:t xml:space="preserve"> </w:t>
      </w:r>
      <w:r w:rsidR="00AA7F13">
        <w:rPr>
          <w:rFonts w:ascii="Garamond" w:hAnsi="Garamond"/>
        </w:rPr>
        <w:t>begins to articulate his</w:t>
      </w:r>
      <w:r w:rsidRPr="007743F8">
        <w:rPr>
          <w:rFonts w:ascii="Garamond" w:hAnsi="Garamond"/>
        </w:rPr>
        <w:t xml:space="preserve"> </w:t>
      </w:r>
      <w:r w:rsidR="00C10E6A" w:rsidRPr="007743F8">
        <w:rPr>
          <w:rFonts w:ascii="Garamond" w:hAnsi="Garamond"/>
        </w:rPr>
        <w:t xml:space="preserve">rather </w:t>
      </w:r>
      <w:r w:rsidRPr="007743F8">
        <w:rPr>
          <w:rFonts w:ascii="Garamond" w:hAnsi="Garamond"/>
        </w:rPr>
        <w:t xml:space="preserve">Aristotelian account of Plato’s thinking about the ethical life.  In this regard, it is worth noting that </w:t>
      </w:r>
      <w:proofErr w:type="spellStart"/>
      <w:r w:rsidRPr="007743F8">
        <w:rPr>
          <w:rFonts w:ascii="Garamond" w:hAnsi="Garamond"/>
        </w:rPr>
        <w:t>Gadamer’s</w:t>
      </w:r>
      <w:proofErr w:type="spellEnd"/>
      <w:r w:rsidRPr="007743F8">
        <w:rPr>
          <w:rFonts w:ascii="Garamond" w:hAnsi="Garamond"/>
        </w:rPr>
        <w:t xml:space="preserve"> initial inclination for this project was to foreground a study of Aristotelian ethics.  Richard Palmer brings this insight of Jean </w:t>
      </w:r>
      <w:proofErr w:type="spellStart"/>
      <w:r w:rsidRPr="007743F8">
        <w:rPr>
          <w:rFonts w:ascii="Garamond" w:hAnsi="Garamond"/>
        </w:rPr>
        <w:t>Grondin’s</w:t>
      </w:r>
      <w:proofErr w:type="spellEnd"/>
      <w:r w:rsidRPr="007743F8">
        <w:rPr>
          <w:rFonts w:ascii="Garamond" w:hAnsi="Garamond"/>
        </w:rPr>
        <w:t xml:space="preserve"> to bear in his prefatory remarks to </w:t>
      </w:r>
      <w:proofErr w:type="spellStart"/>
      <w:r w:rsidRPr="007743F8">
        <w:rPr>
          <w:rFonts w:ascii="Garamond" w:hAnsi="Garamond"/>
        </w:rPr>
        <w:t>Gadamer’s</w:t>
      </w:r>
      <w:proofErr w:type="spellEnd"/>
      <w:r w:rsidRPr="007743F8">
        <w:rPr>
          <w:rFonts w:ascii="Garamond" w:hAnsi="Garamond"/>
        </w:rPr>
        <w:t xml:space="preserve"> essay, “On the Possibility of a Philosophical Ethics,” in </w:t>
      </w:r>
      <w:r w:rsidRPr="007743F8">
        <w:rPr>
          <w:rFonts w:ascii="Garamond" w:hAnsi="Garamond"/>
          <w:i/>
        </w:rPr>
        <w:t xml:space="preserve">The </w:t>
      </w:r>
      <w:proofErr w:type="spellStart"/>
      <w:r w:rsidRPr="007743F8">
        <w:rPr>
          <w:rFonts w:ascii="Garamond" w:hAnsi="Garamond"/>
          <w:i/>
        </w:rPr>
        <w:t>Gadamer</w:t>
      </w:r>
      <w:proofErr w:type="spellEnd"/>
      <w:r w:rsidRPr="007743F8">
        <w:rPr>
          <w:rFonts w:ascii="Garamond" w:hAnsi="Garamond"/>
          <w:i/>
        </w:rPr>
        <w:t xml:space="preserve"> Reader</w:t>
      </w:r>
      <w:r w:rsidRPr="007743F8">
        <w:rPr>
          <w:rFonts w:ascii="Garamond" w:hAnsi="Garamond"/>
        </w:rPr>
        <w:t xml:space="preserve">, 274.  Furthermore, </w:t>
      </w:r>
      <w:proofErr w:type="spellStart"/>
      <w:r w:rsidRPr="007743F8">
        <w:rPr>
          <w:rFonts w:ascii="Garamond" w:hAnsi="Garamond"/>
        </w:rPr>
        <w:t>Gadamer’s</w:t>
      </w:r>
      <w:proofErr w:type="spellEnd"/>
      <w:r w:rsidRPr="007743F8">
        <w:rPr>
          <w:rFonts w:ascii="Garamond" w:hAnsi="Garamond"/>
        </w:rPr>
        <w:t xml:space="preserve"> later work develops a synthesis that interprets each thinker substantially in the light of the other, as is indicated in the title of his</w:t>
      </w:r>
      <w:r w:rsidR="008525F6" w:rsidRPr="007743F8">
        <w:rPr>
          <w:rFonts w:ascii="Garamond" w:hAnsi="Garamond"/>
        </w:rPr>
        <w:t xml:space="preserve"> </w:t>
      </w:r>
      <w:r w:rsidR="00D15330" w:rsidRPr="007743F8">
        <w:rPr>
          <w:rFonts w:ascii="Garamond" w:hAnsi="Garamond"/>
        </w:rPr>
        <w:t>book</w:t>
      </w:r>
      <w:r w:rsidRPr="007743F8">
        <w:rPr>
          <w:rFonts w:ascii="Garamond" w:hAnsi="Garamond"/>
        </w:rPr>
        <w:t>, which refers to “Platonic-Aristotelian” philosophy.</w:t>
      </w:r>
    </w:p>
  </w:endnote>
  <w:endnote w:id="30">
    <w:p w14:paraId="2047B81F" w14:textId="28119922" w:rsidR="003839B7" w:rsidRPr="007743F8" w:rsidRDefault="003839B7" w:rsidP="00BC5985">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r w:rsidR="00D50B24" w:rsidRPr="007743F8">
        <w:rPr>
          <w:rFonts w:ascii="Garamond" w:hAnsi="Garamond"/>
        </w:rPr>
        <w:t xml:space="preserve">To be sure, </w:t>
      </w:r>
      <w:proofErr w:type="spellStart"/>
      <w:r w:rsidR="00D50B24" w:rsidRPr="007743F8">
        <w:rPr>
          <w:rFonts w:ascii="Garamond" w:hAnsi="Garamond"/>
        </w:rPr>
        <w:t>Gadamer</w:t>
      </w:r>
      <w:proofErr w:type="spellEnd"/>
      <w:r w:rsidR="00D50B24" w:rsidRPr="007743F8">
        <w:rPr>
          <w:rFonts w:ascii="Garamond" w:hAnsi="Garamond"/>
        </w:rPr>
        <w:t xml:space="preserve"> does not deny that the later Heidegger can be insightful.  The problem, for </w:t>
      </w:r>
      <w:proofErr w:type="spellStart"/>
      <w:r w:rsidR="00D50B24" w:rsidRPr="007743F8">
        <w:rPr>
          <w:rFonts w:ascii="Garamond" w:hAnsi="Garamond"/>
        </w:rPr>
        <w:t>Gadamer</w:t>
      </w:r>
      <w:proofErr w:type="spellEnd"/>
      <w:r w:rsidR="00D50B24" w:rsidRPr="007743F8">
        <w:rPr>
          <w:rFonts w:ascii="Garamond" w:hAnsi="Garamond"/>
        </w:rPr>
        <w:t xml:space="preserve">, is Heidegger’s belief that it would be possible for him to get “beyond metaphysics.”  In contrast, </w:t>
      </w:r>
      <w:proofErr w:type="spellStart"/>
      <w:r w:rsidR="00D50B24" w:rsidRPr="007743F8">
        <w:rPr>
          <w:rFonts w:ascii="Garamond" w:hAnsi="Garamond"/>
        </w:rPr>
        <w:t>Gadamer</w:t>
      </w:r>
      <w:proofErr w:type="spellEnd"/>
      <w:r w:rsidR="00D50B24" w:rsidRPr="007743F8">
        <w:rPr>
          <w:rFonts w:ascii="Garamond" w:hAnsi="Garamond"/>
        </w:rPr>
        <w:t xml:space="preserve"> believes that language and the discourses in which language embeds us both imply and give rise to metaphysical questions.  To reinforce this point, </w:t>
      </w:r>
      <w:proofErr w:type="spellStart"/>
      <w:r w:rsidR="00D50B24" w:rsidRPr="007743F8">
        <w:rPr>
          <w:rFonts w:ascii="Garamond" w:hAnsi="Garamond"/>
        </w:rPr>
        <w:t>Gadamer</w:t>
      </w:r>
      <w:proofErr w:type="spellEnd"/>
      <w:r w:rsidR="00D50B24" w:rsidRPr="007743F8">
        <w:rPr>
          <w:rFonts w:ascii="Garamond" w:hAnsi="Garamond"/>
        </w:rPr>
        <w:t xml:space="preserve"> frequently calls attention to connections between the thinking of the later Heidegger and the metaphysical tradition, which Heidegger was unable to appreciate.  </w:t>
      </w:r>
      <w:proofErr w:type="spellStart"/>
      <w:r w:rsidR="0033307C">
        <w:rPr>
          <w:rFonts w:ascii="Garamond" w:hAnsi="Garamond"/>
        </w:rPr>
        <w:t>Wachterhauser</w:t>
      </w:r>
      <w:proofErr w:type="spellEnd"/>
      <w:r w:rsidR="00D50B24" w:rsidRPr="007743F8">
        <w:rPr>
          <w:rFonts w:ascii="Garamond" w:hAnsi="Garamond"/>
        </w:rPr>
        <w:t xml:space="preserve">, 170-1.  </w:t>
      </w:r>
      <w:proofErr w:type="spellStart"/>
      <w:r w:rsidR="00D50B24" w:rsidRPr="007743F8">
        <w:rPr>
          <w:rFonts w:ascii="Garamond" w:hAnsi="Garamond"/>
        </w:rPr>
        <w:t>Dostal</w:t>
      </w:r>
      <w:proofErr w:type="spellEnd"/>
      <w:r w:rsidR="00D50B24" w:rsidRPr="007743F8">
        <w:rPr>
          <w:rFonts w:ascii="Garamond" w:hAnsi="Garamond"/>
        </w:rPr>
        <w:t xml:space="preserve"> provides a remarkably lucid account of </w:t>
      </w:r>
      <w:proofErr w:type="spellStart"/>
      <w:r w:rsidR="00D50B24" w:rsidRPr="007743F8">
        <w:rPr>
          <w:rFonts w:ascii="Garamond" w:hAnsi="Garamond"/>
        </w:rPr>
        <w:t>Gadamer’s</w:t>
      </w:r>
      <w:proofErr w:type="spellEnd"/>
      <w:r w:rsidR="00D50B24" w:rsidRPr="007743F8">
        <w:rPr>
          <w:rFonts w:ascii="Garamond" w:hAnsi="Garamond"/>
        </w:rPr>
        <w:t xml:space="preserve"> complex relationship with the early and later Heidegger.  See </w:t>
      </w:r>
      <w:proofErr w:type="spellStart"/>
      <w:r w:rsidR="00D50B24" w:rsidRPr="007743F8">
        <w:rPr>
          <w:rFonts w:ascii="Garamond" w:hAnsi="Garamond"/>
        </w:rPr>
        <w:t>Dostal</w:t>
      </w:r>
      <w:proofErr w:type="spellEnd"/>
      <w:r w:rsidR="00D50B24" w:rsidRPr="007743F8">
        <w:rPr>
          <w:rFonts w:ascii="Garamond" w:hAnsi="Garamond"/>
        </w:rPr>
        <w:t xml:space="preserve">, “Heidegger’s Hermeneutics, </w:t>
      </w:r>
      <w:proofErr w:type="spellStart"/>
      <w:r w:rsidR="00D50B24" w:rsidRPr="007743F8">
        <w:rPr>
          <w:rFonts w:ascii="Garamond" w:hAnsi="Garamond"/>
        </w:rPr>
        <w:t>Gadamer’s</w:t>
      </w:r>
      <w:proofErr w:type="spellEnd"/>
      <w:r w:rsidR="00D50B24" w:rsidRPr="007743F8">
        <w:rPr>
          <w:rFonts w:ascii="Garamond" w:hAnsi="Garamond"/>
        </w:rPr>
        <w:t xml:space="preserve"> Hermeneutics,” in </w:t>
      </w:r>
      <w:r w:rsidR="00D50B24" w:rsidRPr="007743F8">
        <w:rPr>
          <w:rFonts w:ascii="Garamond" w:hAnsi="Garamond"/>
          <w:i/>
        </w:rPr>
        <w:t>Hermeneutical Heidegger</w:t>
      </w:r>
      <w:r w:rsidR="00D50B24" w:rsidRPr="007743F8">
        <w:rPr>
          <w:rFonts w:ascii="Garamond" w:hAnsi="Garamond"/>
        </w:rPr>
        <w:t xml:space="preserve">, eds. Michael Bowler and Ingo </w:t>
      </w:r>
      <w:proofErr w:type="spellStart"/>
      <w:r w:rsidR="00D50B24" w:rsidRPr="007743F8">
        <w:rPr>
          <w:rFonts w:ascii="Garamond" w:hAnsi="Garamond"/>
        </w:rPr>
        <w:t>Farin</w:t>
      </w:r>
      <w:proofErr w:type="spellEnd"/>
      <w:r w:rsidR="00D50B24" w:rsidRPr="007743F8">
        <w:rPr>
          <w:rFonts w:ascii="Garamond" w:hAnsi="Garamond"/>
        </w:rPr>
        <w:t xml:space="preserve"> (Evanston, IL:  Northwestern University Press, 2016), 285-303.</w:t>
      </w:r>
    </w:p>
  </w:endnote>
  <w:endnote w:id="31">
    <w:p w14:paraId="21246273" w14:textId="30392124"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Wachterhauser</w:t>
      </w:r>
      <w:proofErr w:type="spellEnd"/>
      <w:r w:rsidRPr="007743F8">
        <w:rPr>
          <w:rFonts w:ascii="Garamond" w:hAnsi="Garamond"/>
        </w:rPr>
        <w:t xml:space="preserve">, </w:t>
      </w:r>
      <w:r w:rsidRPr="007743F8">
        <w:rPr>
          <w:rFonts w:ascii="Garamond" w:hAnsi="Garamond"/>
          <w:i/>
          <w:iCs/>
        </w:rPr>
        <w:t>Beyond Being</w:t>
      </w:r>
      <w:r w:rsidRPr="007743F8">
        <w:rPr>
          <w:rFonts w:ascii="Garamond" w:hAnsi="Garamond"/>
        </w:rPr>
        <w:t>, 168-9.</w:t>
      </w:r>
    </w:p>
  </w:endnote>
  <w:endnote w:id="32">
    <w:p w14:paraId="40A50A51" w14:textId="56447123"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 169.</w:t>
      </w:r>
      <w:r w:rsidR="005E728D" w:rsidRPr="007743F8">
        <w:rPr>
          <w:rFonts w:ascii="Garamond" w:hAnsi="Garamond"/>
        </w:rPr>
        <w:t xml:space="preserve">  </w:t>
      </w:r>
    </w:p>
  </w:endnote>
  <w:endnote w:id="33">
    <w:p w14:paraId="2C37926C" w14:textId="6994802F" w:rsidR="003839B7" w:rsidRPr="007743F8" w:rsidRDefault="003839B7">
      <w:pPr>
        <w:pStyle w:val="EndnoteText"/>
        <w:rPr>
          <w:rFonts w:ascii="Garamond" w:hAnsi="Garamond"/>
        </w:rPr>
      </w:pPr>
      <w:r w:rsidRPr="007743F8">
        <w:rPr>
          <w:rStyle w:val="EndnoteReference"/>
          <w:rFonts w:ascii="Garamond" w:hAnsi="Garamond"/>
        </w:rPr>
        <w:endnoteRef/>
      </w:r>
      <w:r w:rsidR="00DC3386" w:rsidRPr="007743F8">
        <w:rPr>
          <w:rFonts w:ascii="Garamond" w:hAnsi="Garamond"/>
        </w:rPr>
        <w:t xml:space="preserve"> </w:t>
      </w:r>
      <w:r w:rsidR="00DC3386" w:rsidRPr="007743F8">
        <w:rPr>
          <w:rFonts w:ascii="Garamond" w:hAnsi="Garamond"/>
          <w:iCs/>
        </w:rPr>
        <w:t>Ibid</w:t>
      </w:r>
      <w:r w:rsidRPr="007743F8">
        <w:rPr>
          <w:rFonts w:ascii="Garamond" w:hAnsi="Garamond"/>
        </w:rPr>
        <w:t>, 172.</w:t>
      </w:r>
    </w:p>
  </w:endnote>
  <w:endnote w:id="34">
    <w:p w14:paraId="20778EC8" w14:textId="4C87FE56"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Grondin</w:t>
      </w:r>
      <w:proofErr w:type="spellEnd"/>
      <w:r w:rsidRPr="007743F8">
        <w:rPr>
          <w:rFonts w:ascii="Garamond" w:hAnsi="Garamond"/>
        </w:rPr>
        <w:t xml:space="preserve">, “The Metaphysical Dimensions of Hermeneutics,” 125-6.  </w:t>
      </w:r>
      <w:proofErr w:type="spellStart"/>
      <w:r w:rsidRPr="007743F8">
        <w:rPr>
          <w:rFonts w:ascii="Garamond" w:hAnsi="Garamond"/>
        </w:rPr>
        <w:t>Gadamer</w:t>
      </w:r>
      <w:proofErr w:type="spellEnd"/>
      <w:r w:rsidRPr="007743F8">
        <w:rPr>
          <w:rFonts w:ascii="Garamond" w:hAnsi="Garamond"/>
        </w:rPr>
        <w:t xml:space="preserve">, </w:t>
      </w:r>
      <w:r w:rsidRPr="007743F8">
        <w:rPr>
          <w:rFonts w:ascii="Garamond" w:hAnsi="Garamond"/>
          <w:i/>
          <w:iCs/>
        </w:rPr>
        <w:t>Truth and Method</w:t>
      </w:r>
      <w:r w:rsidRPr="007743F8">
        <w:rPr>
          <w:rFonts w:ascii="Garamond" w:hAnsi="Garamond"/>
        </w:rPr>
        <w:t>, 456.</w:t>
      </w:r>
    </w:p>
  </w:endnote>
  <w:endnote w:id="35">
    <w:p w14:paraId="2A1FB3E0" w14:textId="6443192A"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Grondin</w:t>
      </w:r>
      <w:proofErr w:type="spellEnd"/>
      <w:r w:rsidRPr="007743F8">
        <w:rPr>
          <w:rFonts w:ascii="Garamond" w:hAnsi="Garamond"/>
        </w:rPr>
        <w:t>, “The Metaphysical Dimensions of Hermeneutics,” 134.</w:t>
      </w:r>
    </w:p>
  </w:endnote>
  <w:endnote w:id="36">
    <w:p w14:paraId="6ADD8E80" w14:textId="76423322"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 am indebted to Ronald </w:t>
      </w:r>
      <w:proofErr w:type="spellStart"/>
      <w:r w:rsidRPr="007743F8">
        <w:rPr>
          <w:rFonts w:ascii="Garamond" w:hAnsi="Garamond"/>
        </w:rPr>
        <w:t>Beiner</w:t>
      </w:r>
      <w:proofErr w:type="spellEnd"/>
      <w:r w:rsidRPr="007743F8">
        <w:rPr>
          <w:rFonts w:ascii="Garamond" w:hAnsi="Garamond"/>
        </w:rPr>
        <w:t xml:space="preserve"> for this insight.</w:t>
      </w:r>
    </w:p>
  </w:endnote>
  <w:endnote w:id="37">
    <w:p w14:paraId="5F854D4A" w14:textId="679F185E" w:rsidR="003839B7" w:rsidRPr="007743F8" w:rsidRDefault="003839B7" w:rsidP="00785E5E">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Gadamer</w:t>
      </w:r>
      <w:proofErr w:type="spellEnd"/>
      <w:r w:rsidRPr="007743F8">
        <w:rPr>
          <w:rFonts w:ascii="Garamond" w:hAnsi="Garamond"/>
        </w:rPr>
        <w:t xml:space="preserve">, </w:t>
      </w:r>
      <w:r w:rsidRPr="007743F8">
        <w:rPr>
          <w:rFonts w:ascii="Garamond" w:hAnsi="Garamond"/>
          <w:i/>
          <w:iCs/>
        </w:rPr>
        <w:t>The Idea of the Good in Platonic-Aristotelian Philosophy</w:t>
      </w:r>
      <w:r w:rsidRPr="007743F8">
        <w:rPr>
          <w:rFonts w:ascii="Garamond" w:hAnsi="Garamond"/>
        </w:rPr>
        <w:t>, 16.</w:t>
      </w:r>
    </w:p>
  </w:endnote>
  <w:endnote w:id="38">
    <w:p w14:paraId="4C3F4AEA" w14:textId="0868F0C2"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 27-8.  Emphasis added.</w:t>
      </w:r>
    </w:p>
  </w:endnote>
  <w:endnote w:id="39">
    <w:p w14:paraId="491BE050" w14:textId="17A0BA0E"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 28.</w:t>
      </w:r>
    </w:p>
  </w:endnote>
  <w:endnote w:id="40">
    <w:p w14:paraId="05A3DB94" w14:textId="1C5EF637"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 10-11, 118.</w:t>
      </w:r>
    </w:p>
  </w:endnote>
  <w:endnote w:id="41">
    <w:p w14:paraId="2606F9D5" w14:textId="492E007A"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Wachterhauser</w:t>
      </w:r>
      <w:proofErr w:type="spellEnd"/>
      <w:r w:rsidRPr="007743F8">
        <w:rPr>
          <w:rFonts w:ascii="Garamond" w:hAnsi="Garamond"/>
        </w:rPr>
        <w:t xml:space="preserve">, </w:t>
      </w:r>
      <w:r w:rsidRPr="007743F8">
        <w:rPr>
          <w:rFonts w:ascii="Garamond" w:hAnsi="Garamond"/>
          <w:i/>
          <w:iCs/>
        </w:rPr>
        <w:t>Beyond Being</w:t>
      </w:r>
      <w:r w:rsidRPr="007743F8">
        <w:rPr>
          <w:rFonts w:ascii="Garamond" w:hAnsi="Garamond"/>
        </w:rPr>
        <w:t xml:space="preserve">, 187. </w:t>
      </w:r>
    </w:p>
  </w:endnote>
  <w:endnote w:id="42">
    <w:p w14:paraId="01045618" w14:textId="3E972552" w:rsidR="003839B7" w:rsidRPr="007743F8" w:rsidRDefault="003839B7">
      <w:pPr>
        <w:pStyle w:val="EndnoteText"/>
        <w:rPr>
          <w:rFonts w:ascii="Garamond" w:hAnsi="Garamond"/>
        </w:rPr>
      </w:pPr>
      <w:r w:rsidRPr="007743F8">
        <w:rPr>
          <w:rStyle w:val="EndnoteReference"/>
          <w:rFonts w:ascii="Garamond" w:hAnsi="Garamond"/>
        </w:rPr>
        <w:endnoteRef/>
      </w:r>
      <w:r w:rsidRPr="007743F8">
        <w:rPr>
          <w:rStyle w:val="EndnoteReference"/>
          <w:rFonts w:ascii="Garamond" w:hAnsi="Garamond"/>
        </w:rPr>
        <w:t xml:space="preserve"> </w:t>
      </w:r>
      <w:r w:rsidRPr="007743F8">
        <w:rPr>
          <w:rFonts w:ascii="Garamond" w:hAnsi="Garamond"/>
        </w:rPr>
        <w:t xml:space="preserve">P. Christopher Smith explains that on </w:t>
      </w:r>
      <w:proofErr w:type="spellStart"/>
      <w:r w:rsidRPr="007743F8">
        <w:rPr>
          <w:rFonts w:ascii="Garamond" w:hAnsi="Garamond"/>
        </w:rPr>
        <w:t>Gadamer’s</w:t>
      </w:r>
      <w:proofErr w:type="spellEnd"/>
      <w:r w:rsidRPr="007743F8">
        <w:rPr>
          <w:rFonts w:ascii="Garamond" w:hAnsi="Garamond"/>
        </w:rPr>
        <w:t xml:space="preserve"> view, “Ethical understanding is … a function not just of mind but also of who we </w:t>
      </w:r>
      <w:r w:rsidRPr="007743F8">
        <w:rPr>
          <w:rFonts w:ascii="Garamond" w:hAnsi="Garamond"/>
          <w:i/>
          <w:iCs/>
        </w:rPr>
        <w:t>are</w:t>
      </w:r>
      <w:r w:rsidRPr="007743F8">
        <w:rPr>
          <w:rFonts w:ascii="Garamond" w:hAnsi="Garamond"/>
        </w:rPr>
        <w:t xml:space="preserve">.  There is no </w:t>
      </w:r>
      <w:r w:rsidRPr="007743F8">
        <w:rPr>
          <w:rFonts w:ascii="Garamond" w:hAnsi="Garamond"/>
          <w:i/>
          <w:iCs/>
        </w:rPr>
        <w:t>logos</w:t>
      </w:r>
      <w:r w:rsidRPr="007743F8">
        <w:rPr>
          <w:rFonts w:ascii="Garamond" w:hAnsi="Garamond"/>
        </w:rPr>
        <w:t xml:space="preserve"> without </w:t>
      </w:r>
      <w:r w:rsidRPr="007743F8">
        <w:rPr>
          <w:rFonts w:ascii="Garamond" w:hAnsi="Garamond"/>
          <w:i/>
          <w:iCs/>
        </w:rPr>
        <w:t>ergon</w:t>
      </w:r>
      <w:r w:rsidRPr="007743F8">
        <w:rPr>
          <w:rFonts w:ascii="Garamond" w:hAnsi="Garamond"/>
        </w:rPr>
        <w:t xml:space="preserve">, which is to say, no reason and reasoning without deed;  that we have already learned from Plato’s </w:t>
      </w:r>
      <w:r w:rsidRPr="007743F8">
        <w:rPr>
          <w:rFonts w:ascii="Garamond" w:hAnsi="Garamond"/>
          <w:i/>
          <w:iCs/>
        </w:rPr>
        <w:t>characters</w:t>
      </w:r>
      <w:r w:rsidRPr="007743F8">
        <w:rPr>
          <w:rFonts w:ascii="Garamond" w:hAnsi="Garamond"/>
        </w:rPr>
        <w:t xml:space="preserve">, Socrates and </w:t>
      </w:r>
      <w:proofErr w:type="spellStart"/>
      <w:r w:rsidRPr="007743F8">
        <w:rPr>
          <w:rFonts w:ascii="Garamond" w:hAnsi="Garamond"/>
        </w:rPr>
        <w:t>Callicles</w:t>
      </w:r>
      <w:proofErr w:type="spellEnd"/>
      <w:r w:rsidRPr="007743F8">
        <w:rPr>
          <w:rFonts w:ascii="Garamond" w:hAnsi="Garamond"/>
        </w:rPr>
        <w:t>, whom he uses to present his argument for the choice (</w:t>
      </w:r>
      <w:proofErr w:type="spellStart"/>
      <w:r w:rsidRPr="007743F8">
        <w:rPr>
          <w:rFonts w:ascii="Garamond" w:hAnsi="Garamond"/>
          <w:i/>
          <w:iCs/>
        </w:rPr>
        <w:t>prohairesis</w:t>
      </w:r>
      <w:proofErr w:type="spellEnd"/>
      <w:r w:rsidRPr="007743F8">
        <w:rPr>
          <w:rFonts w:ascii="Garamond" w:hAnsi="Garamond"/>
        </w:rPr>
        <w:t xml:space="preserve">) of the philosophical life over the life of pleasure and the pursuit of power.”  Smith, </w:t>
      </w:r>
      <w:r w:rsidRPr="007743F8">
        <w:rPr>
          <w:rFonts w:ascii="Garamond" w:hAnsi="Garamond"/>
          <w:i/>
          <w:iCs/>
        </w:rPr>
        <w:t>Hermeneutics and Human Finitude</w:t>
      </w:r>
      <w:r w:rsidRPr="007743F8">
        <w:rPr>
          <w:rFonts w:ascii="Garamond" w:hAnsi="Garamond"/>
        </w:rPr>
        <w:t>, 230-1.  Emphasis in the original.  The reason (</w:t>
      </w:r>
      <w:r w:rsidRPr="007743F8">
        <w:rPr>
          <w:rFonts w:ascii="Garamond" w:hAnsi="Garamond"/>
          <w:i/>
          <w:iCs/>
        </w:rPr>
        <w:t>logos</w:t>
      </w:r>
      <w:r w:rsidRPr="007743F8">
        <w:rPr>
          <w:rFonts w:ascii="Garamond" w:hAnsi="Garamond"/>
        </w:rPr>
        <w:t xml:space="preserve">) of the soul that would seek the common good, in other words, must be </w:t>
      </w:r>
      <w:proofErr w:type="spellStart"/>
      <w:r w:rsidRPr="007743F8">
        <w:rPr>
          <w:rFonts w:ascii="Garamond" w:hAnsi="Garamond"/>
        </w:rPr>
        <w:t>preformed</w:t>
      </w:r>
      <w:proofErr w:type="spellEnd"/>
      <w:r w:rsidRPr="007743F8">
        <w:rPr>
          <w:rFonts w:ascii="Garamond" w:hAnsi="Garamond"/>
        </w:rPr>
        <w:t xml:space="preserve"> by a certain way of living, i.e. concrete norms that point toward civilized life as opposed to the fulfillment of individual appetites.  Living within and having been formed by such norms of an ethical community thus precedes </w:t>
      </w:r>
      <w:r w:rsidRPr="007743F8">
        <w:rPr>
          <w:rFonts w:ascii="Garamond" w:hAnsi="Garamond"/>
          <w:i/>
          <w:iCs/>
        </w:rPr>
        <w:t>logos</w:t>
      </w:r>
      <w:r w:rsidRPr="007743F8">
        <w:rPr>
          <w:rFonts w:ascii="Garamond" w:hAnsi="Garamond"/>
        </w:rPr>
        <w:t>, and it is no mere coincidence that the sophists, who live as itinerants outside of any community, are portrayed by Plato as incapable of such cooperative dialogue with Socrates.</w:t>
      </w:r>
    </w:p>
  </w:endnote>
  <w:endnote w:id="43">
    <w:p w14:paraId="4F41BDCC" w14:textId="4BBC7829"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Gadamer</w:t>
      </w:r>
      <w:proofErr w:type="spellEnd"/>
      <w:r w:rsidRPr="007743F8">
        <w:rPr>
          <w:rFonts w:ascii="Garamond" w:hAnsi="Garamond"/>
        </w:rPr>
        <w:t xml:space="preserve"> draws on Kierkegaard’s distinction between the aesthete and the ethical person here and the idea that the former’s impulse and pursuit of momentary pleasure is incapable of such integrity, while the latter’s steadfastness demonstrates a consistency and unity of the self over time.  See ibid., 202-3; </w:t>
      </w:r>
      <w:proofErr w:type="spellStart"/>
      <w:r w:rsidRPr="007743F8">
        <w:rPr>
          <w:rFonts w:ascii="Garamond" w:hAnsi="Garamond"/>
        </w:rPr>
        <w:t>Gadamer</w:t>
      </w:r>
      <w:proofErr w:type="spellEnd"/>
      <w:r w:rsidRPr="007743F8">
        <w:rPr>
          <w:rFonts w:ascii="Garamond" w:hAnsi="Garamond"/>
        </w:rPr>
        <w:t xml:space="preserve">, </w:t>
      </w:r>
      <w:r w:rsidRPr="007743F8">
        <w:rPr>
          <w:rFonts w:ascii="Garamond" w:hAnsi="Garamond"/>
          <w:i/>
          <w:iCs/>
        </w:rPr>
        <w:t>Truth and Method</w:t>
      </w:r>
      <w:r w:rsidRPr="007743F8">
        <w:rPr>
          <w:rFonts w:ascii="Garamond" w:hAnsi="Garamond"/>
        </w:rPr>
        <w:t>, 82-3.</w:t>
      </w:r>
    </w:p>
  </w:endnote>
  <w:endnote w:id="44">
    <w:p w14:paraId="3A319123" w14:textId="6F87BC90"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proofErr w:type="spellStart"/>
      <w:r w:rsidRPr="007743F8">
        <w:rPr>
          <w:rFonts w:ascii="Garamond" w:hAnsi="Garamond"/>
        </w:rPr>
        <w:t>Wachterhauser</w:t>
      </w:r>
      <w:proofErr w:type="spellEnd"/>
      <w:r w:rsidRPr="007743F8">
        <w:rPr>
          <w:rFonts w:ascii="Garamond" w:hAnsi="Garamond"/>
        </w:rPr>
        <w:t xml:space="preserve">, </w:t>
      </w:r>
      <w:r w:rsidRPr="007743F8">
        <w:rPr>
          <w:rFonts w:ascii="Garamond" w:hAnsi="Garamond"/>
          <w:i/>
          <w:iCs/>
        </w:rPr>
        <w:t>Beyond Being,</w:t>
      </w:r>
      <w:r w:rsidRPr="007743F8">
        <w:rPr>
          <w:rFonts w:ascii="Garamond" w:hAnsi="Garamond"/>
        </w:rPr>
        <w:t xml:space="preserve"> 192.  This same internal o</w:t>
      </w:r>
      <w:r w:rsidR="00FB00EE">
        <w:rPr>
          <w:rFonts w:ascii="Garamond" w:hAnsi="Garamond"/>
        </w:rPr>
        <w:t>rder is what characterizes the b</w:t>
      </w:r>
      <w:r w:rsidRPr="007743F8">
        <w:rPr>
          <w:rFonts w:ascii="Garamond" w:hAnsi="Garamond"/>
        </w:rPr>
        <w:t xml:space="preserve">eautiful, which is not merely a superficial symmetry in an appearance of something, but a harmony and proportion that parallels that of the concrete instantiations of the </w:t>
      </w:r>
      <w:r w:rsidR="001C7B14">
        <w:rPr>
          <w:rFonts w:ascii="Garamond" w:hAnsi="Garamond"/>
        </w:rPr>
        <w:t>g</w:t>
      </w:r>
      <w:r w:rsidRPr="007743F8">
        <w:rPr>
          <w:rFonts w:ascii="Garamond" w:hAnsi="Garamond"/>
        </w:rPr>
        <w:t xml:space="preserve">ood.  In his reading of Plato’s </w:t>
      </w:r>
      <w:proofErr w:type="spellStart"/>
      <w:r w:rsidRPr="007743F8">
        <w:rPr>
          <w:rFonts w:ascii="Garamond" w:hAnsi="Garamond"/>
          <w:i/>
          <w:iCs/>
        </w:rPr>
        <w:t>Philebus</w:t>
      </w:r>
      <w:proofErr w:type="spellEnd"/>
      <w:r w:rsidRPr="007743F8">
        <w:rPr>
          <w:rFonts w:ascii="Garamond" w:hAnsi="Garamond"/>
        </w:rPr>
        <w:t xml:space="preserve">, </w:t>
      </w:r>
      <w:proofErr w:type="spellStart"/>
      <w:r w:rsidRPr="007743F8">
        <w:rPr>
          <w:rFonts w:ascii="Garamond" w:hAnsi="Garamond"/>
        </w:rPr>
        <w:t>Gadamer</w:t>
      </w:r>
      <w:proofErr w:type="spellEnd"/>
      <w:r w:rsidRPr="007743F8">
        <w:rPr>
          <w:rFonts w:ascii="Garamond" w:hAnsi="Garamond"/>
        </w:rPr>
        <w:t xml:space="preserve"> echoes what is indicated above with respect to the </w:t>
      </w:r>
      <w:r w:rsidR="001C7B14">
        <w:rPr>
          <w:rFonts w:ascii="Garamond" w:hAnsi="Garamond"/>
        </w:rPr>
        <w:t>g</w:t>
      </w:r>
      <w:r w:rsidR="006776E9">
        <w:rPr>
          <w:rFonts w:ascii="Garamond" w:hAnsi="Garamond"/>
        </w:rPr>
        <w:t>ood when he says that the b</w:t>
      </w:r>
      <w:r w:rsidRPr="007743F8">
        <w:rPr>
          <w:rFonts w:ascii="Garamond" w:hAnsi="Garamond"/>
        </w:rPr>
        <w:t xml:space="preserve">eautiful is defined by a “unity and integration,” and that it exists </w:t>
      </w:r>
      <w:r w:rsidR="006776E9">
        <w:rPr>
          <w:rFonts w:ascii="Garamond" w:hAnsi="Garamond"/>
        </w:rPr>
        <w:t>only within what is concretely b</w:t>
      </w:r>
      <w:r w:rsidRPr="007743F8">
        <w:rPr>
          <w:rFonts w:ascii="Garamond" w:hAnsi="Garamond"/>
        </w:rPr>
        <w:t xml:space="preserve">eautiful, but not anywhere in-itself.  Also, similar to the </w:t>
      </w:r>
      <w:r w:rsidR="001C7B14">
        <w:rPr>
          <w:rFonts w:ascii="Garamond" w:hAnsi="Garamond"/>
        </w:rPr>
        <w:t>g</w:t>
      </w:r>
      <w:r w:rsidRPr="007743F8">
        <w:rPr>
          <w:rFonts w:ascii="Garamond" w:hAnsi="Garamond"/>
        </w:rPr>
        <w:t xml:space="preserve">ood, </w:t>
      </w:r>
      <w:proofErr w:type="spellStart"/>
      <w:r w:rsidRPr="007743F8">
        <w:rPr>
          <w:rFonts w:ascii="Garamond" w:hAnsi="Garamond"/>
        </w:rPr>
        <w:t>Gadamer</w:t>
      </w:r>
      <w:proofErr w:type="spellEnd"/>
      <w:r w:rsidRPr="007743F8">
        <w:rPr>
          <w:rFonts w:ascii="Garamond" w:hAnsi="Garamond"/>
        </w:rPr>
        <w:t xml:space="preserve"> sees this relationship as one of participation (</w:t>
      </w:r>
      <w:proofErr w:type="spellStart"/>
      <w:r w:rsidRPr="007743F8">
        <w:rPr>
          <w:rFonts w:ascii="Garamond" w:hAnsi="Garamond"/>
          <w:i/>
          <w:iCs/>
        </w:rPr>
        <w:t>methexis</w:t>
      </w:r>
      <w:proofErr w:type="spellEnd"/>
      <w:r w:rsidRPr="007743F8">
        <w:rPr>
          <w:rFonts w:ascii="Garamond" w:hAnsi="Garamond"/>
        </w:rPr>
        <w:t>) not separation (</w:t>
      </w:r>
      <w:proofErr w:type="spellStart"/>
      <w:r w:rsidRPr="007743F8">
        <w:rPr>
          <w:rFonts w:ascii="Garamond" w:hAnsi="Garamond"/>
          <w:i/>
          <w:iCs/>
        </w:rPr>
        <w:t>chorismos</w:t>
      </w:r>
      <w:proofErr w:type="spellEnd"/>
      <w:r w:rsidRPr="007743F8">
        <w:rPr>
          <w:rFonts w:ascii="Garamond" w:hAnsi="Garamond"/>
        </w:rPr>
        <w:t>).  See Tate, “Renewing the Question of Beauty,” 32-4.</w:t>
      </w:r>
    </w:p>
  </w:endnote>
  <w:endnote w:id="45">
    <w:p w14:paraId="3B907826" w14:textId="6A0DACCD"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Lawrence, “</w:t>
      </w:r>
      <w:proofErr w:type="spellStart"/>
      <w:r w:rsidRPr="007743F8">
        <w:rPr>
          <w:rFonts w:ascii="Garamond" w:hAnsi="Garamond"/>
        </w:rPr>
        <w:t>Gadamer’s</w:t>
      </w:r>
      <w:proofErr w:type="spellEnd"/>
      <w:r w:rsidRPr="007743F8">
        <w:rPr>
          <w:rFonts w:ascii="Garamond" w:hAnsi="Garamond"/>
        </w:rPr>
        <w:t xml:space="preserve"> Hermeneutics and Aristotle’s Practical Philosophy,” 210.</w:t>
      </w:r>
    </w:p>
  </w:endnote>
  <w:endnote w:id="46">
    <w:p w14:paraId="07566C65" w14:textId="207EB298"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Ibid.  </w:t>
      </w:r>
      <w:proofErr w:type="spellStart"/>
      <w:r w:rsidRPr="007743F8">
        <w:rPr>
          <w:rFonts w:ascii="Garamond" w:hAnsi="Garamond"/>
        </w:rPr>
        <w:t>Gadamer</w:t>
      </w:r>
      <w:proofErr w:type="spellEnd"/>
      <w:r w:rsidRPr="007743F8">
        <w:rPr>
          <w:rFonts w:ascii="Garamond" w:hAnsi="Garamond"/>
        </w:rPr>
        <w:t xml:space="preserve">, </w:t>
      </w:r>
      <w:r w:rsidRPr="007743F8">
        <w:rPr>
          <w:rFonts w:ascii="Garamond" w:hAnsi="Garamond"/>
          <w:i/>
          <w:iCs/>
        </w:rPr>
        <w:t>Truth and Method</w:t>
      </w:r>
      <w:r w:rsidRPr="007743F8">
        <w:rPr>
          <w:rFonts w:ascii="Garamond" w:hAnsi="Garamond"/>
        </w:rPr>
        <w:t>, 318.</w:t>
      </w:r>
    </w:p>
  </w:endnote>
  <w:endnote w:id="47">
    <w:p w14:paraId="72DADBAC" w14:textId="1890B733" w:rsidR="003839B7" w:rsidRPr="007743F8" w:rsidRDefault="003839B7">
      <w:pPr>
        <w:pStyle w:val="EndnoteText"/>
        <w:rPr>
          <w:rFonts w:ascii="Garamond" w:hAnsi="Garamond"/>
        </w:rPr>
      </w:pPr>
      <w:r w:rsidRPr="007743F8">
        <w:rPr>
          <w:rStyle w:val="EndnoteReference"/>
          <w:rFonts w:ascii="Garamond" w:hAnsi="Garamond"/>
        </w:rPr>
        <w:endnoteRef/>
      </w:r>
      <w:r w:rsidRPr="007743F8">
        <w:rPr>
          <w:rFonts w:ascii="Garamond" w:hAnsi="Garamond"/>
        </w:rPr>
        <w:t xml:space="preserve"> </w:t>
      </w:r>
      <w:bookmarkStart w:id="1" w:name="_Hlk11418197"/>
      <w:r w:rsidRPr="007743F8">
        <w:rPr>
          <w:rFonts w:ascii="Garamond" w:hAnsi="Garamond"/>
        </w:rPr>
        <w:t>Lawrence, “</w:t>
      </w:r>
      <w:proofErr w:type="spellStart"/>
      <w:r w:rsidRPr="007743F8">
        <w:rPr>
          <w:rFonts w:ascii="Garamond" w:hAnsi="Garamond"/>
        </w:rPr>
        <w:t>Gadamer’s</w:t>
      </w:r>
      <w:proofErr w:type="spellEnd"/>
      <w:r w:rsidRPr="007743F8">
        <w:rPr>
          <w:rFonts w:ascii="Garamond" w:hAnsi="Garamond"/>
        </w:rPr>
        <w:t xml:space="preserve"> Hermeneutics and Aristotle’s Practical Philosophy,” </w:t>
      </w:r>
      <w:bookmarkEnd w:id="1"/>
      <w:r w:rsidRPr="007743F8">
        <w:rPr>
          <w:rFonts w:ascii="Garamond" w:hAnsi="Garamond"/>
        </w:rPr>
        <w:t>210.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579144"/>
      <w:docPartObj>
        <w:docPartGallery w:val="Page Numbers (Bottom of Page)"/>
        <w:docPartUnique/>
      </w:docPartObj>
    </w:sdtPr>
    <w:sdtEndPr>
      <w:rPr>
        <w:noProof/>
      </w:rPr>
    </w:sdtEndPr>
    <w:sdtContent>
      <w:p w14:paraId="2D465F83" w14:textId="5534926B" w:rsidR="006D7B67" w:rsidRDefault="006D7B67">
        <w:pPr>
          <w:pStyle w:val="Footer"/>
          <w:jc w:val="right"/>
        </w:pPr>
        <w:r w:rsidRPr="00DF402D">
          <w:rPr>
            <w:rFonts w:ascii="Garamond" w:hAnsi="Garamond"/>
          </w:rPr>
          <w:fldChar w:fldCharType="begin"/>
        </w:r>
        <w:r w:rsidRPr="00DF402D">
          <w:rPr>
            <w:rFonts w:ascii="Garamond" w:hAnsi="Garamond"/>
          </w:rPr>
          <w:instrText xml:space="preserve"> PAGE   \* MERGEFORMAT </w:instrText>
        </w:r>
        <w:r w:rsidRPr="00DF402D">
          <w:rPr>
            <w:rFonts w:ascii="Garamond" w:hAnsi="Garamond"/>
          </w:rPr>
          <w:fldChar w:fldCharType="separate"/>
        </w:r>
        <w:r w:rsidR="00A07238">
          <w:rPr>
            <w:rFonts w:ascii="Garamond" w:hAnsi="Garamond"/>
            <w:noProof/>
          </w:rPr>
          <w:t>15</w:t>
        </w:r>
        <w:r w:rsidRPr="00DF402D">
          <w:rPr>
            <w:rFonts w:ascii="Garamond" w:hAnsi="Garamond"/>
            <w:noProof/>
          </w:rPr>
          <w:fldChar w:fldCharType="end"/>
        </w:r>
      </w:p>
    </w:sdtContent>
  </w:sdt>
  <w:p w14:paraId="4BF12B94" w14:textId="77777777" w:rsidR="00B177A8" w:rsidRDefault="00B177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49B56" w14:textId="77777777" w:rsidR="0077652D" w:rsidRDefault="0077652D" w:rsidP="007054C3">
      <w:pPr>
        <w:spacing w:after="0" w:line="240" w:lineRule="auto"/>
      </w:pPr>
      <w:r>
        <w:separator/>
      </w:r>
    </w:p>
  </w:footnote>
  <w:footnote w:type="continuationSeparator" w:id="0">
    <w:p w14:paraId="6F3412FC" w14:textId="77777777" w:rsidR="0077652D" w:rsidRDefault="0077652D" w:rsidP="00705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24476"/>
    <w:multiLevelType w:val="hybridMultilevel"/>
    <w:tmpl w:val="44EA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E655A"/>
    <w:multiLevelType w:val="hybridMultilevel"/>
    <w:tmpl w:val="D13CA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C3"/>
    <w:rsid w:val="00001384"/>
    <w:rsid w:val="00006345"/>
    <w:rsid w:val="000066F9"/>
    <w:rsid w:val="000174C4"/>
    <w:rsid w:val="00022A58"/>
    <w:rsid w:val="00022B35"/>
    <w:rsid w:val="000249B8"/>
    <w:rsid w:val="00025585"/>
    <w:rsid w:val="00026773"/>
    <w:rsid w:val="0002697B"/>
    <w:rsid w:val="00026E1D"/>
    <w:rsid w:val="000314DC"/>
    <w:rsid w:val="0003665E"/>
    <w:rsid w:val="0004275C"/>
    <w:rsid w:val="00050E55"/>
    <w:rsid w:val="00053CA2"/>
    <w:rsid w:val="000544F7"/>
    <w:rsid w:val="000559F6"/>
    <w:rsid w:val="00057587"/>
    <w:rsid w:val="000645E4"/>
    <w:rsid w:val="000679B6"/>
    <w:rsid w:val="000702EF"/>
    <w:rsid w:val="00071DFF"/>
    <w:rsid w:val="00071E6D"/>
    <w:rsid w:val="000752F3"/>
    <w:rsid w:val="000763F0"/>
    <w:rsid w:val="00082619"/>
    <w:rsid w:val="000837BA"/>
    <w:rsid w:val="00087B07"/>
    <w:rsid w:val="00090845"/>
    <w:rsid w:val="00094E4C"/>
    <w:rsid w:val="00097264"/>
    <w:rsid w:val="000A5C25"/>
    <w:rsid w:val="000A62DF"/>
    <w:rsid w:val="000A6497"/>
    <w:rsid w:val="000B432E"/>
    <w:rsid w:val="000B5D86"/>
    <w:rsid w:val="000C3373"/>
    <w:rsid w:val="000C3D27"/>
    <w:rsid w:val="000C49DA"/>
    <w:rsid w:val="000C584E"/>
    <w:rsid w:val="000D143E"/>
    <w:rsid w:val="000D2FC2"/>
    <w:rsid w:val="000E1782"/>
    <w:rsid w:val="000E35D4"/>
    <w:rsid w:val="000E7E89"/>
    <w:rsid w:val="000F1D01"/>
    <w:rsid w:val="0010306B"/>
    <w:rsid w:val="0010629A"/>
    <w:rsid w:val="00106500"/>
    <w:rsid w:val="001079C0"/>
    <w:rsid w:val="00111C9F"/>
    <w:rsid w:val="00113329"/>
    <w:rsid w:val="00114FEC"/>
    <w:rsid w:val="001164EF"/>
    <w:rsid w:val="001169AE"/>
    <w:rsid w:val="00117648"/>
    <w:rsid w:val="0012023D"/>
    <w:rsid w:val="00120C3F"/>
    <w:rsid w:val="00123EA8"/>
    <w:rsid w:val="001244F4"/>
    <w:rsid w:val="00132610"/>
    <w:rsid w:val="001328AF"/>
    <w:rsid w:val="00135C0D"/>
    <w:rsid w:val="0014123F"/>
    <w:rsid w:val="001425FB"/>
    <w:rsid w:val="00142D15"/>
    <w:rsid w:val="00142F04"/>
    <w:rsid w:val="00143BF5"/>
    <w:rsid w:val="00146B56"/>
    <w:rsid w:val="0015004D"/>
    <w:rsid w:val="001521DF"/>
    <w:rsid w:val="0015705A"/>
    <w:rsid w:val="00161988"/>
    <w:rsid w:val="001623E8"/>
    <w:rsid w:val="001637E4"/>
    <w:rsid w:val="00164E47"/>
    <w:rsid w:val="001652A1"/>
    <w:rsid w:val="00170972"/>
    <w:rsid w:val="00173C25"/>
    <w:rsid w:val="0017575C"/>
    <w:rsid w:val="001759C0"/>
    <w:rsid w:val="0018299F"/>
    <w:rsid w:val="0018410D"/>
    <w:rsid w:val="00184B1C"/>
    <w:rsid w:val="0018791C"/>
    <w:rsid w:val="001904DC"/>
    <w:rsid w:val="0019207A"/>
    <w:rsid w:val="00192159"/>
    <w:rsid w:val="00192285"/>
    <w:rsid w:val="0019544F"/>
    <w:rsid w:val="00197940"/>
    <w:rsid w:val="001A3F34"/>
    <w:rsid w:val="001A5946"/>
    <w:rsid w:val="001B0C09"/>
    <w:rsid w:val="001B5A4E"/>
    <w:rsid w:val="001C1A5B"/>
    <w:rsid w:val="001C2845"/>
    <w:rsid w:val="001C7B14"/>
    <w:rsid w:val="001C7DA4"/>
    <w:rsid w:val="001E01A7"/>
    <w:rsid w:val="001E528C"/>
    <w:rsid w:val="001E75E3"/>
    <w:rsid w:val="001F4FFC"/>
    <w:rsid w:val="002019AB"/>
    <w:rsid w:val="002035EF"/>
    <w:rsid w:val="00205430"/>
    <w:rsid w:val="00206A33"/>
    <w:rsid w:val="002113D0"/>
    <w:rsid w:val="002120D6"/>
    <w:rsid w:val="00215216"/>
    <w:rsid w:val="00226DC3"/>
    <w:rsid w:val="0023276C"/>
    <w:rsid w:val="0023462B"/>
    <w:rsid w:val="002402F2"/>
    <w:rsid w:val="00242BDD"/>
    <w:rsid w:val="00245789"/>
    <w:rsid w:val="002458FC"/>
    <w:rsid w:val="00246892"/>
    <w:rsid w:val="0024796F"/>
    <w:rsid w:val="00254318"/>
    <w:rsid w:val="00255094"/>
    <w:rsid w:val="00255F95"/>
    <w:rsid w:val="002717EA"/>
    <w:rsid w:val="0027202B"/>
    <w:rsid w:val="00276945"/>
    <w:rsid w:val="00277A2F"/>
    <w:rsid w:val="0028276D"/>
    <w:rsid w:val="00282BF4"/>
    <w:rsid w:val="002841ED"/>
    <w:rsid w:val="00284E2B"/>
    <w:rsid w:val="00292FD9"/>
    <w:rsid w:val="00293FDB"/>
    <w:rsid w:val="00296EEF"/>
    <w:rsid w:val="00297E60"/>
    <w:rsid w:val="002A045E"/>
    <w:rsid w:val="002A57BD"/>
    <w:rsid w:val="002C0E22"/>
    <w:rsid w:val="002C119A"/>
    <w:rsid w:val="002C5708"/>
    <w:rsid w:val="002C7367"/>
    <w:rsid w:val="002D01F4"/>
    <w:rsid w:val="002D21DD"/>
    <w:rsid w:val="002D45A8"/>
    <w:rsid w:val="002D52D2"/>
    <w:rsid w:val="002D5720"/>
    <w:rsid w:val="002D7618"/>
    <w:rsid w:val="002E0224"/>
    <w:rsid w:val="002E3496"/>
    <w:rsid w:val="002E47EA"/>
    <w:rsid w:val="002E6482"/>
    <w:rsid w:val="002F1B00"/>
    <w:rsid w:val="002F23B9"/>
    <w:rsid w:val="002F2806"/>
    <w:rsid w:val="002F6123"/>
    <w:rsid w:val="00304E32"/>
    <w:rsid w:val="0031281F"/>
    <w:rsid w:val="00313AF5"/>
    <w:rsid w:val="00317778"/>
    <w:rsid w:val="00324DE1"/>
    <w:rsid w:val="00326745"/>
    <w:rsid w:val="0033307C"/>
    <w:rsid w:val="00333499"/>
    <w:rsid w:val="00335377"/>
    <w:rsid w:val="0034027F"/>
    <w:rsid w:val="00340E12"/>
    <w:rsid w:val="0034361D"/>
    <w:rsid w:val="00343727"/>
    <w:rsid w:val="00344D02"/>
    <w:rsid w:val="00345A1A"/>
    <w:rsid w:val="00346F6D"/>
    <w:rsid w:val="003511F6"/>
    <w:rsid w:val="003532E4"/>
    <w:rsid w:val="00354FA9"/>
    <w:rsid w:val="00362499"/>
    <w:rsid w:val="0036299E"/>
    <w:rsid w:val="00362CAE"/>
    <w:rsid w:val="003648F2"/>
    <w:rsid w:val="0036670E"/>
    <w:rsid w:val="00366E54"/>
    <w:rsid w:val="003717AC"/>
    <w:rsid w:val="003812B6"/>
    <w:rsid w:val="003839B7"/>
    <w:rsid w:val="003848C9"/>
    <w:rsid w:val="0039192C"/>
    <w:rsid w:val="0039392A"/>
    <w:rsid w:val="00393B99"/>
    <w:rsid w:val="003B026A"/>
    <w:rsid w:val="003B182B"/>
    <w:rsid w:val="003B53C7"/>
    <w:rsid w:val="003B6574"/>
    <w:rsid w:val="003B69AC"/>
    <w:rsid w:val="003C0C8B"/>
    <w:rsid w:val="003C2378"/>
    <w:rsid w:val="003C534D"/>
    <w:rsid w:val="003C72BF"/>
    <w:rsid w:val="003D512B"/>
    <w:rsid w:val="003E41BB"/>
    <w:rsid w:val="003E7F21"/>
    <w:rsid w:val="003F4C83"/>
    <w:rsid w:val="003F5C31"/>
    <w:rsid w:val="003F6C08"/>
    <w:rsid w:val="00412CC0"/>
    <w:rsid w:val="00412D9E"/>
    <w:rsid w:val="00415CF1"/>
    <w:rsid w:val="00415F94"/>
    <w:rsid w:val="00416715"/>
    <w:rsid w:val="004232DF"/>
    <w:rsid w:val="00423E9A"/>
    <w:rsid w:val="00425A3F"/>
    <w:rsid w:val="004317BC"/>
    <w:rsid w:val="00432BD0"/>
    <w:rsid w:val="00432C54"/>
    <w:rsid w:val="00432CA5"/>
    <w:rsid w:val="00434CD3"/>
    <w:rsid w:val="00436491"/>
    <w:rsid w:val="00440568"/>
    <w:rsid w:val="00440D37"/>
    <w:rsid w:val="004433ED"/>
    <w:rsid w:val="00461070"/>
    <w:rsid w:val="00461703"/>
    <w:rsid w:val="00463FFD"/>
    <w:rsid w:val="00464B86"/>
    <w:rsid w:val="00466E8F"/>
    <w:rsid w:val="004704F7"/>
    <w:rsid w:val="00471339"/>
    <w:rsid w:val="00480551"/>
    <w:rsid w:val="00490965"/>
    <w:rsid w:val="00491136"/>
    <w:rsid w:val="0049164C"/>
    <w:rsid w:val="004A0781"/>
    <w:rsid w:val="004A1611"/>
    <w:rsid w:val="004A38F5"/>
    <w:rsid w:val="004A723C"/>
    <w:rsid w:val="004A7392"/>
    <w:rsid w:val="004B01DE"/>
    <w:rsid w:val="004B17D3"/>
    <w:rsid w:val="004B1D04"/>
    <w:rsid w:val="004B4947"/>
    <w:rsid w:val="004C0EAC"/>
    <w:rsid w:val="004C52FD"/>
    <w:rsid w:val="004C5355"/>
    <w:rsid w:val="004C7EDB"/>
    <w:rsid w:val="004C7FBE"/>
    <w:rsid w:val="004D177D"/>
    <w:rsid w:val="004D184D"/>
    <w:rsid w:val="004D293F"/>
    <w:rsid w:val="004D3B0D"/>
    <w:rsid w:val="004D4FB5"/>
    <w:rsid w:val="004D5D25"/>
    <w:rsid w:val="004F0451"/>
    <w:rsid w:val="004F11B2"/>
    <w:rsid w:val="004F1E85"/>
    <w:rsid w:val="00505021"/>
    <w:rsid w:val="005056D7"/>
    <w:rsid w:val="005100E4"/>
    <w:rsid w:val="005122A9"/>
    <w:rsid w:val="00513710"/>
    <w:rsid w:val="00522694"/>
    <w:rsid w:val="00522777"/>
    <w:rsid w:val="00523362"/>
    <w:rsid w:val="00525697"/>
    <w:rsid w:val="005257DF"/>
    <w:rsid w:val="00535CB3"/>
    <w:rsid w:val="005420F4"/>
    <w:rsid w:val="00556694"/>
    <w:rsid w:val="00562392"/>
    <w:rsid w:val="00564628"/>
    <w:rsid w:val="005654C3"/>
    <w:rsid w:val="00566DA0"/>
    <w:rsid w:val="00572871"/>
    <w:rsid w:val="00573117"/>
    <w:rsid w:val="0057409C"/>
    <w:rsid w:val="00577572"/>
    <w:rsid w:val="00577B13"/>
    <w:rsid w:val="0058422D"/>
    <w:rsid w:val="00586436"/>
    <w:rsid w:val="00587E9A"/>
    <w:rsid w:val="00590605"/>
    <w:rsid w:val="00590923"/>
    <w:rsid w:val="00594F46"/>
    <w:rsid w:val="00595210"/>
    <w:rsid w:val="00595D61"/>
    <w:rsid w:val="00596543"/>
    <w:rsid w:val="005A65EC"/>
    <w:rsid w:val="005B0C85"/>
    <w:rsid w:val="005B541A"/>
    <w:rsid w:val="005B6B8E"/>
    <w:rsid w:val="005B7F2B"/>
    <w:rsid w:val="005C6828"/>
    <w:rsid w:val="005C71A6"/>
    <w:rsid w:val="005D2B04"/>
    <w:rsid w:val="005D3F52"/>
    <w:rsid w:val="005D50C1"/>
    <w:rsid w:val="005D5EBC"/>
    <w:rsid w:val="005D6EAB"/>
    <w:rsid w:val="005E0AF5"/>
    <w:rsid w:val="005E3233"/>
    <w:rsid w:val="005E383C"/>
    <w:rsid w:val="005E728D"/>
    <w:rsid w:val="005F3279"/>
    <w:rsid w:val="005F33D7"/>
    <w:rsid w:val="005F6B9B"/>
    <w:rsid w:val="00611C65"/>
    <w:rsid w:val="00611F07"/>
    <w:rsid w:val="00612B92"/>
    <w:rsid w:val="0061509B"/>
    <w:rsid w:val="0061761E"/>
    <w:rsid w:val="006231FC"/>
    <w:rsid w:val="00631031"/>
    <w:rsid w:val="0063166A"/>
    <w:rsid w:val="006316E4"/>
    <w:rsid w:val="006358E4"/>
    <w:rsid w:val="006407BB"/>
    <w:rsid w:val="0064107B"/>
    <w:rsid w:val="0064380D"/>
    <w:rsid w:val="00646F09"/>
    <w:rsid w:val="00656FB5"/>
    <w:rsid w:val="00661087"/>
    <w:rsid w:val="006612CD"/>
    <w:rsid w:val="006612EC"/>
    <w:rsid w:val="00663C68"/>
    <w:rsid w:val="00667288"/>
    <w:rsid w:val="00671B16"/>
    <w:rsid w:val="00672082"/>
    <w:rsid w:val="006776E9"/>
    <w:rsid w:val="006905B6"/>
    <w:rsid w:val="00691DEE"/>
    <w:rsid w:val="006A0A67"/>
    <w:rsid w:val="006A1ADA"/>
    <w:rsid w:val="006A1D12"/>
    <w:rsid w:val="006A6814"/>
    <w:rsid w:val="006B1774"/>
    <w:rsid w:val="006B6355"/>
    <w:rsid w:val="006B7772"/>
    <w:rsid w:val="006C2F90"/>
    <w:rsid w:val="006D1840"/>
    <w:rsid w:val="006D4463"/>
    <w:rsid w:val="006D4AA0"/>
    <w:rsid w:val="006D4DAB"/>
    <w:rsid w:val="006D57E9"/>
    <w:rsid w:val="006D6263"/>
    <w:rsid w:val="006D6657"/>
    <w:rsid w:val="006D7B67"/>
    <w:rsid w:val="006E2F47"/>
    <w:rsid w:val="006E5906"/>
    <w:rsid w:val="006E6025"/>
    <w:rsid w:val="006F0890"/>
    <w:rsid w:val="006F14C2"/>
    <w:rsid w:val="006F55FD"/>
    <w:rsid w:val="00701A3F"/>
    <w:rsid w:val="00702984"/>
    <w:rsid w:val="00704F49"/>
    <w:rsid w:val="007054C3"/>
    <w:rsid w:val="00705F1A"/>
    <w:rsid w:val="00707468"/>
    <w:rsid w:val="007101B6"/>
    <w:rsid w:val="00710FE5"/>
    <w:rsid w:val="00711380"/>
    <w:rsid w:val="0071152E"/>
    <w:rsid w:val="00712317"/>
    <w:rsid w:val="0071443A"/>
    <w:rsid w:val="007153E9"/>
    <w:rsid w:val="00727923"/>
    <w:rsid w:val="00730A33"/>
    <w:rsid w:val="00733D8D"/>
    <w:rsid w:val="00745FC2"/>
    <w:rsid w:val="007472AE"/>
    <w:rsid w:val="00750829"/>
    <w:rsid w:val="00751BAD"/>
    <w:rsid w:val="00753CB6"/>
    <w:rsid w:val="00755892"/>
    <w:rsid w:val="00757924"/>
    <w:rsid w:val="007602F1"/>
    <w:rsid w:val="00761DBB"/>
    <w:rsid w:val="00770989"/>
    <w:rsid w:val="007743F8"/>
    <w:rsid w:val="0077522D"/>
    <w:rsid w:val="0077533A"/>
    <w:rsid w:val="00775CE1"/>
    <w:rsid w:val="0077652D"/>
    <w:rsid w:val="00777A5F"/>
    <w:rsid w:val="007807E5"/>
    <w:rsid w:val="00782901"/>
    <w:rsid w:val="00783490"/>
    <w:rsid w:val="0078438B"/>
    <w:rsid w:val="007853E7"/>
    <w:rsid w:val="00785E5E"/>
    <w:rsid w:val="007911EE"/>
    <w:rsid w:val="00791AD1"/>
    <w:rsid w:val="0079250A"/>
    <w:rsid w:val="00792A3A"/>
    <w:rsid w:val="007A065B"/>
    <w:rsid w:val="007A37A5"/>
    <w:rsid w:val="007A732A"/>
    <w:rsid w:val="007B0C7A"/>
    <w:rsid w:val="007B1817"/>
    <w:rsid w:val="007B337F"/>
    <w:rsid w:val="007B5808"/>
    <w:rsid w:val="007C025B"/>
    <w:rsid w:val="007C42F2"/>
    <w:rsid w:val="007C477F"/>
    <w:rsid w:val="007C5C90"/>
    <w:rsid w:val="007C76B3"/>
    <w:rsid w:val="007C7757"/>
    <w:rsid w:val="007D1DF6"/>
    <w:rsid w:val="007D44A6"/>
    <w:rsid w:val="007E2658"/>
    <w:rsid w:val="007E4CB9"/>
    <w:rsid w:val="007E578A"/>
    <w:rsid w:val="007E7C56"/>
    <w:rsid w:val="007F0B87"/>
    <w:rsid w:val="007F31D3"/>
    <w:rsid w:val="007F4560"/>
    <w:rsid w:val="007F55B3"/>
    <w:rsid w:val="007F78A4"/>
    <w:rsid w:val="007F7F81"/>
    <w:rsid w:val="00800B83"/>
    <w:rsid w:val="0080175A"/>
    <w:rsid w:val="00803D58"/>
    <w:rsid w:val="00804619"/>
    <w:rsid w:val="00804753"/>
    <w:rsid w:val="00804D09"/>
    <w:rsid w:val="00804E2C"/>
    <w:rsid w:val="008051BE"/>
    <w:rsid w:val="00811A1A"/>
    <w:rsid w:val="00811FE5"/>
    <w:rsid w:val="0081584E"/>
    <w:rsid w:val="0083138B"/>
    <w:rsid w:val="008333B9"/>
    <w:rsid w:val="008335E2"/>
    <w:rsid w:val="00834760"/>
    <w:rsid w:val="00834B03"/>
    <w:rsid w:val="008377E9"/>
    <w:rsid w:val="00842A55"/>
    <w:rsid w:val="00847E56"/>
    <w:rsid w:val="00852121"/>
    <w:rsid w:val="008525F6"/>
    <w:rsid w:val="008532AF"/>
    <w:rsid w:val="00854A3A"/>
    <w:rsid w:val="0085728F"/>
    <w:rsid w:val="00857DAA"/>
    <w:rsid w:val="00857E79"/>
    <w:rsid w:val="00863374"/>
    <w:rsid w:val="008637EB"/>
    <w:rsid w:val="00863B45"/>
    <w:rsid w:val="0086710C"/>
    <w:rsid w:val="00882930"/>
    <w:rsid w:val="0088322F"/>
    <w:rsid w:val="00883366"/>
    <w:rsid w:val="00883C4D"/>
    <w:rsid w:val="00884909"/>
    <w:rsid w:val="0089014A"/>
    <w:rsid w:val="0089448B"/>
    <w:rsid w:val="008B3323"/>
    <w:rsid w:val="008B4E87"/>
    <w:rsid w:val="008B5B9D"/>
    <w:rsid w:val="008B75E3"/>
    <w:rsid w:val="008B764F"/>
    <w:rsid w:val="008C439C"/>
    <w:rsid w:val="008C5EC1"/>
    <w:rsid w:val="008C6360"/>
    <w:rsid w:val="008C73DE"/>
    <w:rsid w:val="008D25CA"/>
    <w:rsid w:val="008D3D17"/>
    <w:rsid w:val="008D6E11"/>
    <w:rsid w:val="008E0039"/>
    <w:rsid w:val="008E2636"/>
    <w:rsid w:val="008E4225"/>
    <w:rsid w:val="008F074F"/>
    <w:rsid w:val="008F08DC"/>
    <w:rsid w:val="00900168"/>
    <w:rsid w:val="00902382"/>
    <w:rsid w:val="00904794"/>
    <w:rsid w:val="009129C8"/>
    <w:rsid w:val="00920F93"/>
    <w:rsid w:val="009216B6"/>
    <w:rsid w:val="00924F59"/>
    <w:rsid w:val="00925316"/>
    <w:rsid w:val="00931270"/>
    <w:rsid w:val="00932C23"/>
    <w:rsid w:val="0093453E"/>
    <w:rsid w:val="00941013"/>
    <w:rsid w:val="009418DB"/>
    <w:rsid w:val="00942631"/>
    <w:rsid w:val="00945430"/>
    <w:rsid w:val="00945A30"/>
    <w:rsid w:val="00947ADB"/>
    <w:rsid w:val="00950636"/>
    <w:rsid w:val="0095355C"/>
    <w:rsid w:val="00961BF2"/>
    <w:rsid w:val="0096213A"/>
    <w:rsid w:val="0096487F"/>
    <w:rsid w:val="00973BC0"/>
    <w:rsid w:val="00981844"/>
    <w:rsid w:val="00982ABD"/>
    <w:rsid w:val="00983B4C"/>
    <w:rsid w:val="00984D69"/>
    <w:rsid w:val="009851D9"/>
    <w:rsid w:val="00985783"/>
    <w:rsid w:val="009A14D6"/>
    <w:rsid w:val="009A3DBC"/>
    <w:rsid w:val="009A766F"/>
    <w:rsid w:val="009A7C38"/>
    <w:rsid w:val="009B091D"/>
    <w:rsid w:val="009B5E27"/>
    <w:rsid w:val="009B6607"/>
    <w:rsid w:val="009C2612"/>
    <w:rsid w:val="009C4364"/>
    <w:rsid w:val="009C44B5"/>
    <w:rsid w:val="009C75F7"/>
    <w:rsid w:val="009D18FE"/>
    <w:rsid w:val="009D435D"/>
    <w:rsid w:val="009D511F"/>
    <w:rsid w:val="009D6655"/>
    <w:rsid w:val="009D71E0"/>
    <w:rsid w:val="009D7826"/>
    <w:rsid w:val="009D78AE"/>
    <w:rsid w:val="009E1D13"/>
    <w:rsid w:val="009E43B9"/>
    <w:rsid w:val="009E46F3"/>
    <w:rsid w:val="009E49F4"/>
    <w:rsid w:val="009E7769"/>
    <w:rsid w:val="009E78B6"/>
    <w:rsid w:val="009F5074"/>
    <w:rsid w:val="00A00571"/>
    <w:rsid w:val="00A02A57"/>
    <w:rsid w:val="00A06A0F"/>
    <w:rsid w:val="00A07238"/>
    <w:rsid w:val="00A20243"/>
    <w:rsid w:val="00A244B2"/>
    <w:rsid w:val="00A2460F"/>
    <w:rsid w:val="00A24E39"/>
    <w:rsid w:val="00A273ED"/>
    <w:rsid w:val="00A30B8E"/>
    <w:rsid w:val="00A31D4E"/>
    <w:rsid w:val="00A41C39"/>
    <w:rsid w:val="00A41E94"/>
    <w:rsid w:val="00A42A62"/>
    <w:rsid w:val="00A46328"/>
    <w:rsid w:val="00A47FBD"/>
    <w:rsid w:val="00A557F3"/>
    <w:rsid w:val="00A67798"/>
    <w:rsid w:val="00A70966"/>
    <w:rsid w:val="00A70BD5"/>
    <w:rsid w:val="00A71609"/>
    <w:rsid w:val="00A719F6"/>
    <w:rsid w:val="00A723FD"/>
    <w:rsid w:val="00A83AA7"/>
    <w:rsid w:val="00A87AC7"/>
    <w:rsid w:val="00A91BC6"/>
    <w:rsid w:val="00AA4114"/>
    <w:rsid w:val="00AA4C97"/>
    <w:rsid w:val="00AA558E"/>
    <w:rsid w:val="00AA7F13"/>
    <w:rsid w:val="00AB04DD"/>
    <w:rsid w:val="00AB139E"/>
    <w:rsid w:val="00AB3543"/>
    <w:rsid w:val="00AB4640"/>
    <w:rsid w:val="00AB5011"/>
    <w:rsid w:val="00AC378F"/>
    <w:rsid w:val="00AD1BB4"/>
    <w:rsid w:val="00AD37B9"/>
    <w:rsid w:val="00AD3F57"/>
    <w:rsid w:val="00AD4081"/>
    <w:rsid w:val="00AD7223"/>
    <w:rsid w:val="00AE0898"/>
    <w:rsid w:val="00AE0A78"/>
    <w:rsid w:val="00AE3BC1"/>
    <w:rsid w:val="00AE3D88"/>
    <w:rsid w:val="00AE3DCA"/>
    <w:rsid w:val="00AF078F"/>
    <w:rsid w:val="00B01439"/>
    <w:rsid w:val="00B06ADC"/>
    <w:rsid w:val="00B0769E"/>
    <w:rsid w:val="00B0776E"/>
    <w:rsid w:val="00B10AC7"/>
    <w:rsid w:val="00B148B5"/>
    <w:rsid w:val="00B16326"/>
    <w:rsid w:val="00B16A67"/>
    <w:rsid w:val="00B177A8"/>
    <w:rsid w:val="00B225F9"/>
    <w:rsid w:val="00B25F29"/>
    <w:rsid w:val="00B27BC1"/>
    <w:rsid w:val="00B317F5"/>
    <w:rsid w:val="00B31FD3"/>
    <w:rsid w:val="00B35750"/>
    <w:rsid w:val="00B42439"/>
    <w:rsid w:val="00B43275"/>
    <w:rsid w:val="00B432E2"/>
    <w:rsid w:val="00B521CC"/>
    <w:rsid w:val="00B52935"/>
    <w:rsid w:val="00B5690C"/>
    <w:rsid w:val="00B62826"/>
    <w:rsid w:val="00B6345D"/>
    <w:rsid w:val="00B6376E"/>
    <w:rsid w:val="00B6728C"/>
    <w:rsid w:val="00B6795F"/>
    <w:rsid w:val="00B71C1D"/>
    <w:rsid w:val="00B72F39"/>
    <w:rsid w:val="00B74297"/>
    <w:rsid w:val="00B772FD"/>
    <w:rsid w:val="00B778FB"/>
    <w:rsid w:val="00B80A40"/>
    <w:rsid w:val="00B81EB4"/>
    <w:rsid w:val="00B820C0"/>
    <w:rsid w:val="00B83B04"/>
    <w:rsid w:val="00B84C81"/>
    <w:rsid w:val="00B86E59"/>
    <w:rsid w:val="00B91CD8"/>
    <w:rsid w:val="00B93CB5"/>
    <w:rsid w:val="00B979B0"/>
    <w:rsid w:val="00BA08B9"/>
    <w:rsid w:val="00BB2939"/>
    <w:rsid w:val="00BB341A"/>
    <w:rsid w:val="00BB5890"/>
    <w:rsid w:val="00BB64B2"/>
    <w:rsid w:val="00BB7ED6"/>
    <w:rsid w:val="00BC067B"/>
    <w:rsid w:val="00BC12B3"/>
    <w:rsid w:val="00BC5985"/>
    <w:rsid w:val="00BC7528"/>
    <w:rsid w:val="00BD15CB"/>
    <w:rsid w:val="00BD4F58"/>
    <w:rsid w:val="00BD6213"/>
    <w:rsid w:val="00BD639F"/>
    <w:rsid w:val="00BF211B"/>
    <w:rsid w:val="00BF69AE"/>
    <w:rsid w:val="00C00150"/>
    <w:rsid w:val="00C03A1F"/>
    <w:rsid w:val="00C07344"/>
    <w:rsid w:val="00C10E6A"/>
    <w:rsid w:val="00C11520"/>
    <w:rsid w:val="00C1206C"/>
    <w:rsid w:val="00C14ED1"/>
    <w:rsid w:val="00C22EA9"/>
    <w:rsid w:val="00C2371A"/>
    <w:rsid w:val="00C26D08"/>
    <w:rsid w:val="00C31470"/>
    <w:rsid w:val="00C31631"/>
    <w:rsid w:val="00C31B4F"/>
    <w:rsid w:val="00C33199"/>
    <w:rsid w:val="00C3533F"/>
    <w:rsid w:val="00C35B72"/>
    <w:rsid w:val="00C35D55"/>
    <w:rsid w:val="00C427FF"/>
    <w:rsid w:val="00C50E61"/>
    <w:rsid w:val="00C5206F"/>
    <w:rsid w:val="00C53C38"/>
    <w:rsid w:val="00C5702A"/>
    <w:rsid w:val="00C6050C"/>
    <w:rsid w:val="00C62800"/>
    <w:rsid w:val="00C73CB2"/>
    <w:rsid w:val="00C750F4"/>
    <w:rsid w:val="00C75E11"/>
    <w:rsid w:val="00C76DEC"/>
    <w:rsid w:val="00C77357"/>
    <w:rsid w:val="00C77E45"/>
    <w:rsid w:val="00C82880"/>
    <w:rsid w:val="00C83846"/>
    <w:rsid w:val="00C85749"/>
    <w:rsid w:val="00C94283"/>
    <w:rsid w:val="00CA0BB7"/>
    <w:rsid w:val="00CA7DE2"/>
    <w:rsid w:val="00CB1D4B"/>
    <w:rsid w:val="00CB5F05"/>
    <w:rsid w:val="00CB6308"/>
    <w:rsid w:val="00CB6D2D"/>
    <w:rsid w:val="00CC079B"/>
    <w:rsid w:val="00CC0B2F"/>
    <w:rsid w:val="00CC1F0C"/>
    <w:rsid w:val="00CE15CD"/>
    <w:rsid w:val="00CE2727"/>
    <w:rsid w:val="00CE5964"/>
    <w:rsid w:val="00CF01E0"/>
    <w:rsid w:val="00CF0D9A"/>
    <w:rsid w:val="00CF4707"/>
    <w:rsid w:val="00CF5C25"/>
    <w:rsid w:val="00CF7C3E"/>
    <w:rsid w:val="00CF7CC0"/>
    <w:rsid w:val="00D0526E"/>
    <w:rsid w:val="00D05920"/>
    <w:rsid w:val="00D06521"/>
    <w:rsid w:val="00D0710C"/>
    <w:rsid w:val="00D1075A"/>
    <w:rsid w:val="00D1258B"/>
    <w:rsid w:val="00D134AB"/>
    <w:rsid w:val="00D1436D"/>
    <w:rsid w:val="00D15330"/>
    <w:rsid w:val="00D15A33"/>
    <w:rsid w:val="00D16440"/>
    <w:rsid w:val="00D16AF7"/>
    <w:rsid w:val="00D17231"/>
    <w:rsid w:val="00D206CC"/>
    <w:rsid w:val="00D27568"/>
    <w:rsid w:val="00D319E9"/>
    <w:rsid w:val="00D37E07"/>
    <w:rsid w:val="00D4072E"/>
    <w:rsid w:val="00D46437"/>
    <w:rsid w:val="00D50B24"/>
    <w:rsid w:val="00D5338B"/>
    <w:rsid w:val="00D53602"/>
    <w:rsid w:val="00D55352"/>
    <w:rsid w:val="00D60AE4"/>
    <w:rsid w:val="00D6268D"/>
    <w:rsid w:val="00D6492B"/>
    <w:rsid w:val="00D65560"/>
    <w:rsid w:val="00D7090A"/>
    <w:rsid w:val="00D72A4E"/>
    <w:rsid w:val="00D732FB"/>
    <w:rsid w:val="00D74306"/>
    <w:rsid w:val="00D76A10"/>
    <w:rsid w:val="00D77722"/>
    <w:rsid w:val="00D77F6B"/>
    <w:rsid w:val="00D808DC"/>
    <w:rsid w:val="00D80AE0"/>
    <w:rsid w:val="00D813D2"/>
    <w:rsid w:val="00D8262D"/>
    <w:rsid w:val="00D85F58"/>
    <w:rsid w:val="00D86634"/>
    <w:rsid w:val="00D86E4F"/>
    <w:rsid w:val="00D87CE7"/>
    <w:rsid w:val="00D90E05"/>
    <w:rsid w:val="00D91C15"/>
    <w:rsid w:val="00D92BF6"/>
    <w:rsid w:val="00D94FA2"/>
    <w:rsid w:val="00D95C10"/>
    <w:rsid w:val="00DB2521"/>
    <w:rsid w:val="00DB2F36"/>
    <w:rsid w:val="00DB47F9"/>
    <w:rsid w:val="00DB523B"/>
    <w:rsid w:val="00DB5903"/>
    <w:rsid w:val="00DB6E23"/>
    <w:rsid w:val="00DC136E"/>
    <w:rsid w:val="00DC3386"/>
    <w:rsid w:val="00DD207D"/>
    <w:rsid w:val="00DD51EB"/>
    <w:rsid w:val="00DD60EF"/>
    <w:rsid w:val="00DE2BF2"/>
    <w:rsid w:val="00DE4C9A"/>
    <w:rsid w:val="00DF07B3"/>
    <w:rsid w:val="00DF402D"/>
    <w:rsid w:val="00DF47AF"/>
    <w:rsid w:val="00DF5D28"/>
    <w:rsid w:val="00E00894"/>
    <w:rsid w:val="00E03ED8"/>
    <w:rsid w:val="00E04815"/>
    <w:rsid w:val="00E10369"/>
    <w:rsid w:val="00E104E3"/>
    <w:rsid w:val="00E10DDE"/>
    <w:rsid w:val="00E12A0A"/>
    <w:rsid w:val="00E13EF5"/>
    <w:rsid w:val="00E1413F"/>
    <w:rsid w:val="00E2139B"/>
    <w:rsid w:val="00E329C0"/>
    <w:rsid w:val="00E3432F"/>
    <w:rsid w:val="00E3497E"/>
    <w:rsid w:val="00E35DCA"/>
    <w:rsid w:val="00E35F37"/>
    <w:rsid w:val="00E44F91"/>
    <w:rsid w:val="00E51152"/>
    <w:rsid w:val="00E52BAE"/>
    <w:rsid w:val="00E56E66"/>
    <w:rsid w:val="00E62571"/>
    <w:rsid w:val="00E72942"/>
    <w:rsid w:val="00E7443E"/>
    <w:rsid w:val="00E74986"/>
    <w:rsid w:val="00E8394B"/>
    <w:rsid w:val="00E847EF"/>
    <w:rsid w:val="00E8555B"/>
    <w:rsid w:val="00E8755E"/>
    <w:rsid w:val="00E96D49"/>
    <w:rsid w:val="00EA0229"/>
    <w:rsid w:val="00EA13A3"/>
    <w:rsid w:val="00EA24C4"/>
    <w:rsid w:val="00EA4DCF"/>
    <w:rsid w:val="00EB1447"/>
    <w:rsid w:val="00EB3804"/>
    <w:rsid w:val="00EC1DCB"/>
    <w:rsid w:val="00EC22EA"/>
    <w:rsid w:val="00EC3751"/>
    <w:rsid w:val="00EC5312"/>
    <w:rsid w:val="00ED0601"/>
    <w:rsid w:val="00ED232D"/>
    <w:rsid w:val="00ED27C9"/>
    <w:rsid w:val="00ED38C5"/>
    <w:rsid w:val="00ED40D9"/>
    <w:rsid w:val="00EE1BFB"/>
    <w:rsid w:val="00EE388C"/>
    <w:rsid w:val="00EE6AF9"/>
    <w:rsid w:val="00EF2DAD"/>
    <w:rsid w:val="00EF4E2D"/>
    <w:rsid w:val="00EF5BB8"/>
    <w:rsid w:val="00EF6561"/>
    <w:rsid w:val="00F03F06"/>
    <w:rsid w:val="00F10671"/>
    <w:rsid w:val="00F113E9"/>
    <w:rsid w:val="00F1280C"/>
    <w:rsid w:val="00F1448F"/>
    <w:rsid w:val="00F16C06"/>
    <w:rsid w:val="00F20EB8"/>
    <w:rsid w:val="00F22C82"/>
    <w:rsid w:val="00F30AE6"/>
    <w:rsid w:val="00F31959"/>
    <w:rsid w:val="00F3259E"/>
    <w:rsid w:val="00F32B76"/>
    <w:rsid w:val="00F32FD8"/>
    <w:rsid w:val="00F34C96"/>
    <w:rsid w:val="00F35160"/>
    <w:rsid w:val="00F35F1A"/>
    <w:rsid w:val="00F402BD"/>
    <w:rsid w:val="00F42E87"/>
    <w:rsid w:val="00F45C53"/>
    <w:rsid w:val="00F51956"/>
    <w:rsid w:val="00F52974"/>
    <w:rsid w:val="00F606FE"/>
    <w:rsid w:val="00F710C0"/>
    <w:rsid w:val="00F72CC4"/>
    <w:rsid w:val="00F739DB"/>
    <w:rsid w:val="00F81503"/>
    <w:rsid w:val="00F815D3"/>
    <w:rsid w:val="00F84111"/>
    <w:rsid w:val="00F84FCA"/>
    <w:rsid w:val="00F940CA"/>
    <w:rsid w:val="00F94253"/>
    <w:rsid w:val="00F95C1C"/>
    <w:rsid w:val="00F97B54"/>
    <w:rsid w:val="00FA5348"/>
    <w:rsid w:val="00FA5BD1"/>
    <w:rsid w:val="00FB00EE"/>
    <w:rsid w:val="00FB094A"/>
    <w:rsid w:val="00FB284A"/>
    <w:rsid w:val="00FB56D9"/>
    <w:rsid w:val="00FC0543"/>
    <w:rsid w:val="00FC05AB"/>
    <w:rsid w:val="00FC3329"/>
    <w:rsid w:val="00FC4280"/>
    <w:rsid w:val="00FC4BA1"/>
    <w:rsid w:val="00FC7130"/>
    <w:rsid w:val="00FE11E6"/>
    <w:rsid w:val="00FE4D8B"/>
    <w:rsid w:val="00FE6083"/>
    <w:rsid w:val="08B5967E"/>
    <w:rsid w:val="23B68D8D"/>
    <w:rsid w:val="337913C0"/>
    <w:rsid w:val="4B3741A5"/>
    <w:rsid w:val="6DCB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7A04"/>
  <w15:chartTrackingRefBased/>
  <w15:docId w15:val="{709AD33F-7287-4142-AB57-15FDC50C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4C3"/>
    <w:pPr>
      <w:spacing w:after="0" w:line="240" w:lineRule="auto"/>
    </w:pPr>
  </w:style>
  <w:style w:type="paragraph" w:styleId="FootnoteText">
    <w:name w:val="footnote text"/>
    <w:basedOn w:val="Normal"/>
    <w:link w:val="FootnoteTextChar"/>
    <w:uiPriority w:val="99"/>
    <w:semiHidden/>
    <w:unhideWhenUsed/>
    <w:rsid w:val="00705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54C3"/>
    <w:rPr>
      <w:sz w:val="20"/>
      <w:szCs w:val="20"/>
    </w:rPr>
  </w:style>
  <w:style w:type="character" w:styleId="FootnoteReference">
    <w:name w:val="footnote reference"/>
    <w:basedOn w:val="DefaultParagraphFont"/>
    <w:uiPriority w:val="99"/>
    <w:semiHidden/>
    <w:unhideWhenUsed/>
    <w:rsid w:val="007054C3"/>
    <w:rPr>
      <w:vertAlign w:val="superscript"/>
    </w:rPr>
  </w:style>
  <w:style w:type="paragraph" w:styleId="Header">
    <w:name w:val="header"/>
    <w:basedOn w:val="Normal"/>
    <w:link w:val="HeaderChar"/>
    <w:uiPriority w:val="99"/>
    <w:unhideWhenUsed/>
    <w:rsid w:val="00B17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A8"/>
  </w:style>
  <w:style w:type="paragraph" w:styleId="Footer">
    <w:name w:val="footer"/>
    <w:basedOn w:val="Normal"/>
    <w:link w:val="FooterChar"/>
    <w:uiPriority w:val="99"/>
    <w:unhideWhenUsed/>
    <w:rsid w:val="00B17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A8"/>
  </w:style>
  <w:style w:type="character" w:styleId="Strong">
    <w:name w:val="Strong"/>
    <w:basedOn w:val="DefaultParagraphFont"/>
    <w:uiPriority w:val="22"/>
    <w:qFormat/>
    <w:rsid w:val="00053CA2"/>
    <w:rPr>
      <w:b/>
      <w:bCs/>
    </w:rPr>
  </w:style>
  <w:style w:type="character" w:customStyle="1" w:styleId="polytonic1">
    <w:name w:val="polytonic1"/>
    <w:basedOn w:val="DefaultParagraphFont"/>
    <w:rsid w:val="00053CA2"/>
    <w:rPr>
      <w:rFonts w:ascii="Palatino Linotype" w:hAnsi="Palatino Linotype" w:hint="default"/>
    </w:rPr>
  </w:style>
  <w:style w:type="paragraph" w:styleId="EndnoteText">
    <w:name w:val="endnote text"/>
    <w:basedOn w:val="Normal"/>
    <w:link w:val="EndnoteTextChar"/>
    <w:uiPriority w:val="99"/>
    <w:semiHidden/>
    <w:unhideWhenUsed/>
    <w:rsid w:val="003F4C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4C83"/>
    <w:rPr>
      <w:sz w:val="20"/>
      <w:szCs w:val="20"/>
    </w:rPr>
  </w:style>
  <w:style w:type="character" w:styleId="EndnoteReference">
    <w:name w:val="endnote reference"/>
    <w:basedOn w:val="DefaultParagraphFont"/>
    <w:uiPriority w:val="99"/>
    <w:semiHidden/>
    <w:unhideWhenUsed/>
    <w:rsid w:val="003F4C83"/>
    <w:rPr>
      <w:vertAlign w:val="superscript"/>
    </w:rPr>
  </w:style>
  <w:style w:type="paragraph" w:styleId="BalloonText">
    <w:name w:val="Balloon Text"/>
    <w:basedOn w:val="Normal"/>
    <w:link w:val="BalloonTextChar"/>
    <w:uiPriority w:val="99"/>
    <w:semiHidden/>
    <w:unhideWhenUsed/>
    <w:rsid w:val="00F22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82"/>
    <w:rPr>
      <w:rFonts w:ascii="Segoe UI" w:hAnsi="Segoe UI" w:cs="Segoe UI"/>
      <w:sz w:val="18"/>
      <w:szCs w:val="18"/>
    </w:rPr>
  </w:style>
  <w:style w:type="character" w:styleId="CommentReference">
    <w:name w:val="annotation reference"/>
    <w:basedOn w:val="DefaultParagraphFont"/>
    <w:uiPriority w:val="99"/>
    <w:semiHidden/>
    <w:unhideWhenUsed/>
    <w:rsid w:val="006D7B67"/>
    <w:rPr>
      <w:sz w:val="16"/>
      <w:szCs w:val="16"/>
    </w:rPr>
  </w:style>
  <w:style w:type="paragraph" w:styleId="CommentText">
    <w:name w:val="annotation text"/>
    <w:basedOn w:val="Normal"/>
    <w:link w:val="CommentTextChar"/>
    <w:uiPriority w:val="99"/>
    <w:semiHidden/>
    <w:unhideWhenUsed/>
    <w:rsid w:val="006D7B67"/>
    <w:pPr>
      <w:spacing w:line="240" w:lineRule="auto"/>
    </w:pPr>
    <w:rPr>
      <w:sz w:val="20"/>
      <w:szCs w:val="20"/>
    </w:rPr>
  </w:style>
  <w:style w:type="character" w:customStyle="1" w:styleId="CommentTextChar">
    <w:name w:val="Comment Text Char"/>
    <w:basedOn w:val="DefaultParagraphFont"/>
    <w:link w:val="CommentText"/>
    <w:uiPriority w:val="99"/>
    <w:semiHidden/>
    <w:rsid w:val="006D7B67"/>
    <w:rPr>
      <w:sz w:val="20"/>
      <w:szCs w:val="20"/>
    </w:rPr>
  </w:style>
  <w:style w:type="paragraph" w:styleId="CommentSubject">
    <w:name w:val="annotation subject"/>
    <w:basedOn w:val="CommentText"/>
    <w:next w:val="CommentText"/>
    <w:link w:val="CommentSubjectChar"/>
    <w:uiPriority w:val="99"/>
    <w:semiHidden/>
    <w:unhideWhenUsed/>
    <w:rsid w:val="006D7B67"/>
    <w:rPr>
      <w:b/>
      <w:bCs/>
    </w:rPr>
  </w:style>
  <w:style w:type="character" w:customStyle="1" w:styleId="CommentSubjectChar">
    <w:name w:val="Comment Subject Char"/>
    <w:basedOn w:val="CommentTextChar"/>
    <w:link w:val="CommentSubject"/>
    <w:uiPriority w:val="99"/>
    <w:semiHidden/>
    <w:rsid w:val="006D7B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6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67360B9-2A60-4499-827E-93A33F07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6103</TotalTime>
  <Pages>15</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Holston</dc:creator>
  <cp:keywords/>
  <dc:description/>
  <cp:lastModifiedBy>Holston, Ryan R.</cp:lastModifiedBy>
  <cp:revision>204</cp:revision>
  <cp:lastPrinted>2020-01-07T19:27:00Z</cp:lastPrinted>
  <dcterms:created xsi:type="dcterms:W3CDTF">2019-12-30T18:43:00Z</dcterms:created>
  <dcterms:modified xsi:type="dcterms:W3CDTF">2020-01-10T20:52:00Z</dcterms:modified>
</cp:coreProperties>
</file>