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Espacio y conexión para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Piso vinílico SPC</w:t>
      </w:r>
      <w:r>
        <w:rPr>
          <w:rtl w:val="0"/>
        </w:rPr>
        <w:t xml:space="preserve"> y cubierta de granito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4c" w:id="2"/>
      <w:bookmarkEnd w:id="2"/>
      <w:r>
        <w:rPr>
          <w:b w:val="1"/>
          <w:sz w:val="46"/>
          <w:szCs w:val="46"/>
          <w:rtl w:val="0"/>
        </w:rPr>
        <w:t xml:space="preserve">2 Dormitorios – 1 Baño (4C)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4c" w:id="3"/>
      <w:bookmarkEnd w:id="3"/>
      <w:r>
        <w:rPr>
          <w:b w:val="1"/>
          <w:sz w:val="46"/>
          <w:szCs w:val="46"/>
          <w:rtl w:val="0"/>
        </w:rPr>
        <w:t xml:space="preserve">2 Dormitorios – 2 Baños (4C)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2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4"/>
      <w:bookmarkEnd w:id="4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13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239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Inmediata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148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80 bodegas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plaza interior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bicicletero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gimnasio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juegos infantiles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cowork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infantil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Seguridad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alarma de seguridad en puerta de acceso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Ventanas</w:t>
      </w:r>
      <w:r>
        <w:rPr>
          <w:rtl w:val="0"/>
        </w:rPr>
        <w:t xml:space="preserve">: marco PVC con </w:t>
      </w:r>
      <w:r>
        <w:rPr>
          <w:b w:val="1"/>
          <w:rtl w:val="0"/>
        </w:rPr>
        <w:t xml:space="preserve">vidrio termopanel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cortinas roller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Calificación energética</w:t>
      </w:r>
      <w:r>
        <w:rPr>
          <w:rtl w:val="0"/>
        </w:rPr>
        <w:t xml:space="preserve">: precalificación con </w:t>
      </w:r>
      <w:r>
        <w:rPr>
          <w:b w:val="1"/>
          <w:rtl w:val="0"/>
        </w:rPr>
        <w:t xml:space="preserve">50% de ahorro energético ponderado</w:t>
      </w:r>
      <w:r>
        <w:rPr>
          <w:rtl w:val="0"/>
        </w:rPr>
        <w:t xml:space="preserve"> (viviendas con ahorro entre 22% y 82%)</w:t>
        <w:br w:type="textWrapping"/>
      </w:r>
    </w:p>
    <w:p w:rsidR="00000000" w:rsidDel="00000000" w:rsidP="00000000" w:rsidRDefault="00000000" w:rsidRPr="00000000" w14:paraId="00000030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5"/>
      <w:bookmarkEnd w:id="5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Guillermo Mann </w:t>
      </w:r>
      <w:r>
        <w:rPr>
          <w:b w:val="1"/>
          <w:rtl w:val="0"/>
        </w:rPr>
        <w:t xml:space="preserve">1401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Ñuñoa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 (a pie, aprox.)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Ñuble (L5–L6)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13 min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Metro Rodrigo de Araya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15 min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Comercios y bancos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Cafés, restaurantes y centros de salud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Estadio Nacional</w:t>
      </w:r>
      <w:r>
        <w:rPr>
          <w:rtl w:val="0"/>
        </w:rPr>
        <w:t xml:space="preserve">: cercano</w:t>
      </w:r>
    </w:p>
    <w:p w:rsidR="00000000" w:rsidDel="00000000" w:rsidP="00000000" w:rsidRDefault="00000000" w:rsidRPr="00000000" w14:paraId="00000038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