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y cubierta de cuarzo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2"/>
      <w:bookmarkEnd w:id="2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" w:id="3"/>
      <w:bookmarkEnd w:id="3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4"/>
      <w:bookmarkEnd w:id="4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32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424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339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168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 full equipado con terraza exterior de entrenamiento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 cubiertos con vista panorámica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 con terraza exterior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sky bar con vista panorámica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cowork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gran plaza interior en 2° piso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5"/>
      <w:bookmarkEnd w:id="5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Obispo Orrego </w:t>
      </w:r>
      <w:r>
        <w:rPr>
          <w:b w:val="1"/>
          <w:rtl w:val="0"/>
        </w:rPr>
        <w:t xml:space="preserve">40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Ñuñoa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Monseñor Eyzaguirre (Línea 3)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 y comercios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Colegios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Futuro Mall Vivo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Restaurantes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37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