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cortinas roller, luces LED)</w:t>
        <w:br w:type="textWrapping"/>
      </w:r>
    </w:p>
    <w:p w:rsidR="00000000" w:rsidDel="00000000" w:rsidP="00000000" w:rsidRDefault="00000000" w:rsidRPr="00000000" w14:paraId="0000001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cortinas roller, luces LED)</w:t>
        <w:br w:type="textWrapping"/>
      </w:r>
    </w:p>
    <w:p w:rsidR="00000000" w:rsidDel="00000000" w:rsidP="00000000" w:rsidRDefault="00000000" w:rsidRPr="00000000" w14:paraId="0000001C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3"/>
      <w:bookmarkEnd w:id="3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cortinas roller, luces LED)</w:t>
        <w:br w:type="textWrapping"/>
      </w:r>
    </w:p>
    <w:p w:rsidR="00000000" w:rsidDel="00000000" w:rsidP="00000000" w:rsidRDefault="00000000" w:rsidRPr="00000000" w14:paraId="0000002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" w:id="4"/>
      <w:bookmarkEnd w:id="4"/>
      <w:r>
        <w:rPr>
          <w:b w:val="1"/>
          <w:sz w:val="46"/>
          <w:szCs w:val="46"/>
          <w:rtl w:val="0"/>
        </w:rPr>
        <w:t xml:space="preserve">2 Dormitorios – 2 Baños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cortinas roller, luces LED)</w:t>
        <w:br w:type="textWrapping"/>
      </w:r>
    </w:p>
    <w:p w:rsidR="00000000" w:rsidDel="00000000" w:rsidP="00000000" w:rsidRDefault="00000000" w:rsidRPr="00000000" w14:paraId="0000002E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 edificios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16 pisos + 1 subterráneo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513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plaza interior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cancha fútbol 2x2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muro de escalada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pista de trote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termopanel PVC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Vic. Mackenna </w:t>
      </w:r>
      <w:r>
        <w:rPr>
          <w:b w:val="1"/>
          <w:rtl w:val="0"/>
        </w:rPr>
        <w:t xml:space="preserve">3747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San Joaquín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Carlos Valdovinos (Línea 5)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Vía troncal Transantiago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Parque Inundable Víctor Jara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Ciclovías y establecimientos educacionales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Cafés, restaurantes y centros de salud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3B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