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eting-minute"/>
      <w:r>
        <w:t xml:space="preserve">Meeting minute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Date: 15 June 2020</w:t>
      </w:r>
    </w:p>
    <w:p>
      <w:pPr>
        <w:pStyle w:val="Compact"/>
        <w:numPr>
          <w:numId w:val="1001"/>
          <w:ilvl w:val="0"/>
        </w:numPr>
      </w:pPr>
      <w:r>
        <w:t xml:space="preserve">Participants: Chris (RA), Prof Ou</w:t>
      </w:r>
    </w:p>
    <w:p>
      <w:pPr>
        <w:pStyle w:val="Compact"/>
        <w:numPr>
          <w:numId w:val="1001"/>
          <w:ilvl w:val="0"/>
        </w:numPr>
      </w:pPr>
      <w:r>
        <w:t xml:space="preserve">Purpose: Chris task briefing</w:t>
      </w:r>
    </w:p>
    <w:p>
      <w:pPr>
        <w:pStyle w:val="Heading2"/>
      </w:pPr>
      <w:bookmarkStart w:id="21" w:name="literature-review"/>
      <w:r>
        <w:t xml:space="preserve">Literature review</w:t>
      </w:r>
      <w:bookmarkEnd w:id="21"/>
    </w:p>
    <w:p>
      <w:pPr>
        <w:pStyle w:val="FirstParagraph"/>
      </w:pPr>
      <w:r>
        <w:t xml:space="preserve">Review for last 3 years research related to the following topics:</w:t>
      </w:r>
    </w:p>
    <w:p>
      <w:pPr>
        <w:pStyle w:val="Compact"/>
        <w:numPr>
          <w:numId w:val="1002"/>
          <w:ilvl w:val="0"/>
        </w:numPr>
      </w:pPr>
      <w:r>
        <w:t xml:space="preserve">Labour mobility and Human Capital</w:t>
      </w:r>
    </w:p>
    <w:p>
      <w:pPr>
        <w:pStyle w:val="Compact"/>
        <w:numPr>
          <w:numId w:val="1003"/>
          <w:ilvl w:val="1"/>
        </w:numPr>
      </w:pPr>
      <w:r>
        <w:t xml:space="preserve">Labour interaction and mobility between HK and GBA</w:t>
      </w:r>
    </w:p>
    <w:p>
      <w:pPr>
        <w:pStyle w:val="Compact"/>
        <w:numPr>
          <w:numId w:val="1002"/>
          <w:ilvl w:val="0"/>
        </w:numPr>
      </w:pPr>
      <w:r>
        <w:t xml:space="preserve">Youth/Student health and well being</w:t>
      </w:r>
    </w:p>
    <w:p>
      <w:pPr>
        <w:pStyle w:val="Compact"/>
        <w:numPr>
          <w:numId w:val="1004"/>
          <w:ilvl w:val="1"/>
        </w:numPr>
      </w:pPr>
      <w:r>
        <w:t xml:space="preserve">Phycological impact of the children in the choice of their study.</w:t>
      </w:r>
    </w:p>
    <w:p>
      <w:pPr>
        <w:pStyle w:val="Compact"/>
        <w:numPr>
          <w:numId w:val="1002"/>
          <w:ilvl w:val="0"/>
        </w:numPr>
      </w:pPr>
      <w:r>
        <w:t xml:space="preserve">School management system and HE reform</w:t>
      </w:r>
    </w:p>
    <w:p>
      <w:pPr>
        <w:pStyle w:val="Compact"/>
        <w:numPr>
          <w:numId w:val="1002"/>
          <w:ilvl w:val="0"/>
        </w:numPr>
      </w:pPr>
      <w:r>
        <w:t xml:space="preserve">Cross boarder children supporting policy</w:t>
      </w:r>
    </w:p>
    <w:p>
      <w:pPr>
        <w:pStyle w:val="Heading2"/>
      </w:pPr>
      <w:bookmarkStart w:id="22" w:name="objective"/>
      <w:r>
        <w:t xml:space="preserve">Objective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preliminary understanding of the recent development in the above topics</w:t>
      </w:r>
    </w:p>
    <w:p>
      <w:pPr>
        <w:pStyle w:val="Compact"/>
        <w:numPr>
          <w:numId w:val="1005"/>
          <w:ilvl w:val="0"/>
        </w:numPr>
      </w:pPr>
      <w:r>
        <w:t xml:space="preserve">Record their data sources.</w:t>
      </w:r>
    </w:p>
    <w:p>
      <w:pPr>
        <w:pStyle w:val="Compact"/>
        <w:numPr>
          <w:numId w:val="1005"/>
          <w:ilvl w:val="0"/>
        </w:numPr>
      </w:pPr>
      <w:r>
        <w:t xml:space="preserve">Seek appropriateness to apply their methodology and research idea in HK and GBA context.</w:t>
      </w:r>
    </w:p>
    <w:p>
      <w:pPr>
        <w:pStyle w:val="Heading2"/>
      </w:pPr>
      <w:bookmarkStart w:id="23" w:name="scope"/>
      <w:r>
        <w:t xml:space="preserve">Scope</w:t>
      </w:r>
      <w:bookmarkEnd w:id="23"/>
    </w:p>
    <w:p>
      <w:pPr>
        <w:pStyle w:val="FirstParagraph"/>
      </w:pPr>
      <w:r>
        <w:t xml:space="preserve">The review scope will be, but not limited to, the following academic journals, institutional research centre, and government departments.</w:t>
      </w:r>
    </w:p>
    <w:p>
      <w:pPr>
        <w:pStyle w:val="Heading3"/>
      </w:pPr>
      <w:bookmarkStart w:id="24" w:name="academic-journals"/>
      <w:r>
        <w:t xml:space="preserve">Academic Journals</w:t>
      </w:r>
      <w:bookmarkEnd w:id="24"/>
    </w:p>
    <w:p>
      <w:pPr>
        <w:pStyle w:val="Compact"/>
        <w:numPr>
          <w:numId w:val="1006"/>
          <w:ilvl w:val="0"/>
        </w:numPr>
      </w:pPr>
      <w:hyperlink r:id="rId25">
        <w:r>
          <w:rPr>
            <w:rStyle w:val="Hyperlink"/>
          </w:rPr>
          <w:t xml:space="preserve">Chinese Sociological Review</w:t>
        </w:r>
      </w:hyperlink>
    </w:p>
    <w:p>
      <w:pPr>
        <w:pStyle w:val="Compact"/>
        <w:numPr>
          <w:numId w:val="1006"/>
          <w:ilvl w:val="0"/>
        </w:numPr>
      </w:pPr>
      <w:hyperlink r:id="rId26">
        <w:r>
          <w:rPr>
            <w:rStyle w:val="Hyperlink"/>
          </w:rPr>
          <w:t xml:space="preserve">Journal of Ethnic and Migration Studies</w:t>
        </w:r>
      </w:hyperlink>
    </w:p>
    <w:p>
      <w:pPr>
        <w:pStyle w:val="Compact"/>
        <w:numPr>
          <w:numId w:val="1006"/>
          <w:ilvl w:val="0"/>
        </w:numPr>
      </w:pPr>
      <w:hyperlink r:id="rId27">
        <w:r>
          <w:rPr>
            <w:rStyle w:val="Hyperlink"/>
          </w:rPr>
          <w:t xml:space="preserve">Pacific Economic Review</w:t>
        </w:r>
      </w:hyperlink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Comparative Education Review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International Migration Review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International journal of Educational Development</w:t>
        </w:r>
      </w:hyperlink>
    </w:p>
    <w:p>
      <w:pPr>
        <w:pStyle w:val="Compact"/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Asia Pacific Education Review</w:t>
        </w:r>
      </w:hyperlink>
    </w:p>
    <w:p>
      <w:pPr>
        <w:pStyle w:val="Heading3"/>
      </w:pPr>
      <w:bookmarkStart w:id="32" w:name="institutional-research-centre"/>
      <w:r>
        <w:t xml:space="preserve">Institutional research centre</w:t>
      </w:r>
      <w:bookmarkEnd w:id="32"/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Comparative Education Research Center, HKU, HK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Joint Research Centre for Greater Bay Area-Social Policy and Governance, LU, HK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Centre for Studies of Hong Kong, Macau and Pearl River Delta, SYSU, CN</w:t>
        </w:r>
      </w:hyperlink>
    </w:p>
    <w:p>
      <w:pPr>
        <w:pStyle w:val="Heading3"/>
      </w:pPr>
      <w:bookmarkStart w:id="36" w:name="government-department"/>
      <w:r>
        <w:t xml:space="preserve">Government department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Statistic department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Immigration department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DATA.GOV.HK</w:t>
        </w:r>
      </w:hyperlink>
    </w:p>
    <w:p>
      <w:pPr>
        <w:pStyle w:val="Heading2"/>
      </w:pPr>
      <w:bookmarkStart w:id="40" w:name="research-grant"/>
      <w:r>
        <w:t xml:space="preserve">Research Grant</w:t>
      </w:r>
      <w:bookmarkEnd w:id="40"/>
    </w:p>
    <w:p>
      <w:pPr>
        <w:pStyle w:val="FirstParagraph"/>
      </w:pPr>
      <w:r>
        <w:t xml:space="preserve">Make a list of research grant opportunities that supports research on the above topics</w:t>
      </w:r>
    </w:p>
    <w:p>
      <w:pPr>
        <w:pStyle w:val="BodyText"/>
      </w:pPr>
      <w:r>
        <w:t xml:space="preserve">asked Erika:</w:t>
      </w:r>
    </w:p>
    <w:p>
      <w:pPr>
        <w:pStyle w:val="Compact"/>
        <w:numPr>
          <w:numId w:val="1009"/>
          <w:ilvl w:val="0"/>
        </w:numPr>
      </w:pPr>
      <w:r>
        <w:t xml:space="preserve">DH Chen Foundation (陳廷驊基金會)</w:t>
      </w:r>
    </w:p>
    <w:p>
      <w:pPr>
        <w:pStyle w:val="Compact"/>
        <w:numPr>
          <w:numId w:val="1009"/>
          <w:ilvl w:val="0"/>
        </w:numPr>
      </w:pPr>
      <w:r>
        <w:t xml:space="preserve">ORKTS, CUHK</w:t>
      </w:r>
    </w:p>
    <w:p>
      <w:pPr>
        <w:pStyle w:val="Compact"/>
        <w:numPr>
          <w:numId w:val="1009"/>
          <w:ilvl w:val="0"/>
        </w:numPr>
      </w:pPr>
      <w:r>
        <w:t xml:space="preserve">RGC, CUHK</w:t>
      </w:r>
    </w:p>
    <w:p>
      <w:pPr>
        <w:pStyle w:val="Compact"/>
        <w:numPr>
          <w:numId w:val="1009"/>
          <w:ilvl w:val="0"/>
        </w:numPr>
      </w:pPr>
      <w:r>
        <w:t xml:space="preserve">QEF</w:t>
      </w:r>
    </w:p>
    <w:p>
      <w:pPr>
        <w:pStyle w:val="Heading3"/>
      </w:pPr>
      <w:bookmarkStart w:id="41" w:name="web-development"/>
      <w:r>
        <w:t xml:space="preserve">Web development</w:t>
      </w:r>
      <w:bookmarkEnd w:id="41"/>
    </w:p>
    <w:p>
      <w:pPr>
        <w:pStyle w:val="FirstParagraph"/>
      </w:pPr>
      <w:r>
        <w:t xml:space="preserve">Develop a website for the consortium’s clearinghouse.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www.dupad.hku.hk/hkprd/info/english/index.htm" TargetMode="External" /><Relationship Type="http://schemas.openxmlformats.org/officeDocument/2006/relationships/hyperlink" Id="rId33" Target="https://cerc.edu.hku.hk/" TargetMode="External" /><Relationship Type="http://schemas.openxmlformats.org/officeDocument/2006/relationships/hyperlink" Id="rId39" Target="https://data.gov.hk/en/" TargetMode="External" /><Relationship Type="http://schemas.openxmlformats.org/officeDocument/2006/relationships/hyperlink" Id="rId29" Target="https://journals.sagepub.com/home/mrx" TargetMode="External" /><Relationship Type="http://schemas.openxmlformats.org/officeDocument/2006/relationships/hyperlink" Id="rId27" Target="https://onlinelibrary.wiley.com/journal/14680106" TargetMode="External" /><Relationship Type="http://schemas.openxmlformats.org/officeDocument/2006/relationships/hyperlink" Id="rId37" Target="https://www.censtatd.gov.hk/home/" TargetMode="External" /><Relationship Type="http://schemas.openxmlformats.org/officeDocument/2006/relationships/hyperlink" Id="rId38" Target="https://www.immd.gov.hk/eng/" TargetMode="External" /><Relationship Type="http://schemas.openxmlformats.org/officeDocument/2006/relationships/hyperlink" Id="rId28" Target="https://www.jstor.org/journal/compeducrevi" TargetMode="External" /><Relationship Type="http://schemas.openxmlformats.org/officeDocument/2006/relationships/hyperlink" Id="rId34" Target="https://www.ln.edu.hk/cgba/about.php" TargetMode="External" /><Relationship Type="http://schemas.openxmlformats.org/officeDocument/2006/relationships/hyperlink" Id="rId30" Target="https://www.sciencedirect.com/journal/international-journal-of-educational-development" TargetMode="External" /><Relationship Type="http://schemas.openxmlformats.org/officeDocument/2006/relationships/hyperlink" Id="rId31" Target="https://www.springer.com/journal/12564" TargetMode="External" /><Relationship Type="http://schemas.openxmlformats.org/officeDocument/2006/relationships/hyperlink" Id="rId26" Target="https://www.tandfonline.com/toc/cjms20/current" TargetMode="External" /><Relationship Type="http://schemas.openxmlformats.org/officeDocument/2006/relationships/hyperlink" Id="rId25" Target="https://www.tandfonline.com/toc/mcsa20/curr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dupad.hku.hk/hkprd/info/english/index.htm" TargetMode="External" /><Relationship Type="http://schemas.openxmlformats.org/officeDocument/2006/relationships/hyperlink" Id="rId33" Target="https://cerc.edu.hku.hk/" TargetMode="External" /><Relationship Type="http://schemas.openxmlformats.org/officeDocument/2006/relationships/hyperlink" Id="rId39" Target="https://data.gov.hk/en/" TargetMode="External" /><Relationship Type="http://schemas.openxmlformats.org/officeDocument/2006/relationships/hyperlink" Id="rId29" Target="https://journals.sagepub.com/home/mrx" TargetMode="External" /><Relationship Type="http://schemas.openxmlformats.org/officeDocument/2006/relationships/hyperlink" Id="rId27" Target="https://onlinelibrary.wiley.com/journal/14680106" TargetMode="External" /><Relationship Type="http://schemas.openxmlformats.org/officeDocument/2006/relationships/hyperlink" Id="rId37" Target="https://www.censtatd.gov.hk/home/" TargetMode="External" /><Relationship Type="http://schemas.openxmlformats.org/officeDocument/2006/relationships/hyperlink" Id="rId38" Target="https://www.immd.gov.hk/eng/" TargetMode="External" /><Relationship Type="http://schemas.openxmlformats.org/officeDocument/2006/relationships/hyperlink" Id="rId28" Target="https://www.jstor.org/journal/compeducrevi" TargetMode="External" /><Relationship Type="http://schemas.openxmlformats.org/officeDocument/2006/relationships/hyperlink" Id="rId34" Target="https://www.ln.edu.hk/cgba/about.php" TargetMode="External" /><Relationship Type="http://schemas.openxmlformats.org/officeDocument/2006/relationships/hyperlink" Id="rId30" Target="https://www.sciencedirect.com/journal/international-journal-of-educational-development" TargetMode="External" /><Relationship Type="http://schemas.openxmlformats.org/officeDocument/2006/relationships/hyperlink" Id="rId31" Target="https://www.springer.com/journal/12564" TargetMode="External" /><Relationship Type="http://schemas.openxmlformats.org/officeDocument/2006/relationships/hyperlink" Id="rId26" Target="https://www.tandfonline.com/toc/cjms20/current" TargetMode="External" /><Relationship Type="http://schemas.openxmlformats.org/officeDocument/2006/relationships/hyperlink" Id="rId25" Target="https://www.tandfonline.com/toc/mcsa20/cu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2020-06-24T02:56:47Z</dcterms:created>
  <dcterms:modified xsi:type="dcterms:W3CDTF">2020-06-24T02:56:47Z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