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</w:t>
      </w:r>
      <w:r>
        <w:t xml:space="preserve"> </w:t>
      </w:r>
      <w:r>
        <w:t xml:space="preserve">Progress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Lam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ask-delegated"/>
      <w:r>
        <w:t xml:space="preserve">Task delegated</w:t>
      </w:r>
      <w:bookmarkEnd w:id="20"/>
    </w:p>
    <w:p>
      <w:pPr>
        <w:pStyle w:val="Heading2"/>
      </w:pPr>
      <w:bookmarkStart w:id="21" w:name="literature-review"/>
      <w:r>
        <w:t xml:space="preserve">Literature review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Find literatures in journal or governmental documents recent 5 years with respect to the following main 3 topics in the GBA context.</w:t>
      </w:r>
    </w:p>
    <w:p>
      <w:pPr>
        <w:pStyle w:val="Compact"/>
        <w:numPr>
          <w:numId w:val="1001"/>
          <w:ilvl w:val="0"/>
        </w:numPr>
      </w:pPr>
      <w:r>
        <w:t xml:space="preserve">Write a summary for each relevant literature, record their data source, see</w:t>
      </w:r>
      <w:r>
        <w:t xml:space="preserve"> </w:t>
      </w:r>
      <w:r>
        <w:rPr>
          <w:rStyle w:val="VerbatimChar"/>
        </w:rPr>
        <w:t xml:space="preserve">s_litre.pdf</w:t>
      </w:r>
    </w:p>
    <w:p>
      <w:pPr>
        <w:pStyle w:val="Compact"/>
        <w:numPr>
          <w:numId w:val="1002"/>
          <w:ilvl w:val="0"/>
        </w:numPr>
      </w:pPr>
      <w:r>
        <w:t xml:space="preserve">Migration, return to education</w:t>
      </w:r>
    </w:p>
    <w:p>
      <w:pPr>
        <w:pStyle w:val="Compact"/>
        <w:numPr>
          <w:numId w:val="1003"/>
          <w:ilvl w:val="1"/>
        </w:numPr>
      </w:pPr>
      <w:r>
        <w:t xml:space="preserve">Human capital: 5 found</w:t>
      </w:r>
    </w:p>
    <w:p>
      <w:pPr>
        <w:pStyle w:val="Compact"/>
        <w:numPr>
          <w:numId w:val="1003"/>
          <w:ilvl w:val="1"/>
        </w:numPr>
      </w:pPr>
      <w:r>
        <w:t xml:space="preserve">Migration: 9 found</w:t>
      </w:r>
    </w:p>
    <w:p>
      <w:pPr>
        <w:pStyle w:val="Compact"/>
        <w:numPr>
          <w:numId w:val="1003"/>
          <w:ilvl w:val="1"/>
        </w:numPr>
      </w:pPr>
      <w:r>
        <w:t xml:space="preserve">Return to Education: 7 found</w:t>
      </w:r>
    </w:p>
    <w:p>
      <w:pPr>
        <w:pStyle w:val="Compact"/>
        <w:numPr>
          <w:numId w:val="1002"/>
          <w:ilvl w:val="0"/>
        </w:numPr>
      </w:pPr>
      <w:r>
        <w:t xml:space="preserve">Migrated children/student health and wellbeing: found: 8 found</w:t>
      </w:r>
    </w:p>
    <w:p>
      <w:pPr>
        <w:pStyle w:val="Compact"/>
        <w:numPr>
          <w:numId w:val="1002"/>
          <w:ilvl w:val="0"/>
        </w:numPr>
      </w:pPr>
      <w:r>
        <w:t xml:space="preserve">Schools/governments support and policies reform</w:t>
      </w:r>
    </w:p>
    <w:p>
      <w:pPr>
        <w:pStyle w:val="Heading2"/>
      </w:pPr>
      <w:bookmarkStart w:id="22" w:name="research-grants-opportunities"/>
      <w:r>
        <w:t xml:space="preserve">Research grants opportunities</w:t>
      </w:r>
      <w:bookmarkEnd w:id="22"/>
    </w:p>
    <w:tbl>
      <w:tblPr>
        <w:tblStyle w:val="Table"/>
        <w:tblW w:type="pct" w:w="5000.0"/>
        <w:tblLook w:firstRow="1"/>
      </w:tblPr>
      <w:tblGrid>
        <w:gridCol w:w="493"/>
        <w:gridCol w:w="338"/>
        <w:gridCol w:w="4191"/>
        <w:gridCol w:w="246"/>
        <w:gridCol w:w="400"/>
        <w:gridCol w:w="1910"/>
        <w:gridCol w:w="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Project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months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Funding (HKD)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Themes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Prof WU Xun</w:t>
            </w:r>
          </w:p>
        </w:tc>
        <w:tc>
          <w:p>
            <w:pPr>
              <w:pStyle w:val="Compact"/>
              <w:jc w:val="center"/>
            </w:pPr>
            <w:r>
              <w:t xml:space="preserve">HKUST</w:t>
            </w:r>
          </w:p>
        </w:tc>
        <w:tc>
          <w:p>
            <w:pPr>
              <w:pStyle w:val="Compact"/>
              <w:jc w:val="center"/>
            </w:pPr>
            <w:r>
              <w:t xml:space="preserve">Trans-regional Air Pollution Control in the Guangdong-Hong Kong-Macau Greater Bay Area: The Interplay between Science and Policy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631,966.00</w:t>
            </w:r>
          </w:p>
        </w:tc>
        <w:tc>
          <w:p>
            <w:pPr>
              <w:pStyle w:val="Compact"/>
              <w:jc w:val="center"/>
            </w:pPr>
            <w:r>
              <w:t xml:space="preserve">Political Development and Governance, Environmental Protection</w:t>
            </w:r>
          </w:p>
        </w:tc>
        <w:tc>
          <w:p>
            <w:pPr>
              <w:pStyle w:val="Compact"/>
              <w:jc w:val="center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Prof SHEN Jianfa</w:t>
            </w:r>
          </w:p>
        </w:tc>
        <w:tc>
          <w:p>
            <w:pPr>
              <w:pStyle w:val="Compact"/>
              <w:jc w:val="center"/>
            </w:pPr>
            <w:r>
              <w:t xml:space="preserve">CUHK</w:t>
            </w:r>
          </w:p>
        </w:tc>
        <w:tc>
          <w:p>
            <w:pPr>
              <w:pStyle w:val="Compact"/>
              <w:jc w:val="center"/>
            </w:pPr>
            <w:r>
              <w:t xml:space="preserve">HK’s Logistics Industry Development: Development Strategies in the New Spatial Context of the Guangdong-Hong Kong-Macao Greater Bay Area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552,424.00</w:t>
            </w:r>
          </w:p>
        </w:tc>
        <w:tc>
          <w:p>
            <w:pPr>
              <w:pStyle w:val="Compact"/>
              <w:jc w:val="center"/>
            </w:pPr>
            <w:r>
              <w:t xml:space="preserve">Economic Development</w:t>
            </w:r>
          </w:p>
        </w:tc>
        <w:tc>
          <w:p>
            <w:pPr>
              <w:pStyle w:val="Compact"/>
              <w:jc w:val="center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Dr JIANG Jin</w:t>
            </w:r>
          </w:p>
        </w:tc>
        <w:tc>
          <w:p>
            <w:pPr>
              <w:pStyle w:val="Compact"/>
              <w:jc w:val="center"/>
            </w:pPr>
            <w:r>
              <w:t xml:space="preserve">LUHK</w:t>
            </w:r>
          </w:p>
        </w:tc>
        <w:tc>
          <w:p>
            <w:pPr>
              <w:pStyle w:val="Compact"/>
              <w:jc w:val="center"/>
            </w:pPr>
            <w:r>
              <w:t xml:space="preserve">The Greater Bay Area and Career Opportunity for Hong Kong Youth: Integrating Big Data Analysis and Survey Experiments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500,000.00</w:t>
            </w:r>
          </w:p>
        </w:tc>
        <w:tc>
          <w:p>
            <w:pPr>
              <w:pStyle w:val="Compact"/>
              <w:jc w:val="center"/>
            </w:pPr>
            <w:r>
              <w:t xml:space="preserve">Youth Development</w:t>
            </w:r>
          </w:p>
        </w:tc>
        <w:tc>
          <w:p>
            <w:pPr>
              <w:pStyle w:val="Compact"/>
              <w:jc w:val="center"/>
            </w:pPr>
            <w:r>
              <w:t xml:space="preserve">In Progress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Dr Tom MCDONALD</w:t>
            </w:r>
          </w:p>
        </w:tc>
        <w:tc>
          <w:p>
            <w:pPr>
              <w:pStyle w:val="Compact"/>
              <w:jc w:val="center"/>
            </w:pPr>
            <w:r>
              <w:t xml:space="preserve">HKU</w:t>
            </w:r>
          </w:p>
        </w:tc>
        <w:tc>
          <w:p>
            <w:pPr>
              <w:pStyle w:val="Compact"/>
              <w:jc w:val="center"/>
            </w:pPr>
            <w:r>
              <w:t xml:space="preserve">Facilitating Everyday Cross-border Monetary Transactions and the Potential of Digitization in the Greater Bay Area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699,962.00</w:t>
            </w:r>
          </w:p>
        </w:tc>
        <w:tc>
          <w:p>
            <w:pPr>
              <w:pStyle w:val="Compact"/>
              <w:jc w:val="center"/>
            </w:pPr>
            <w:r>
              <w:t xml:space="preserve">Economic Development</w:t>
            </w:r>
          </w:p>
        </w:tc>
        <w:tc>
          <w:p>
            <w:pPr>
              <w:pStyle w:val="Compact"/>
              <w:jc w:val="center"/>
            </w:pPr>
            <w:r>
              <w:t xml:space="preserve">In Progress</w:t>
            </w:r>
          </w:p>
        </w:tc>
      </w:tr>
    </w:tbl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Strategic Public Policy Research (SPPR 2020-21), Policy Innovation and Co-ordination office</w:t>
        </w:r>
      </w:hyperlink>
      <w:r>
        <w:t xml:space="preserve"> </w:t>
      </w:r>
      <w:r>
        <w:t xml:space="preserve">Deadline 31 July 2020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Areas of Excellence Scheme 2020/21, UGC</w:t>
        </w:r>
      </w:hyperlink>
      <w:r>
        <w:t xml:space="preserve"> </w:t>
      </w:r>
      <w:r>
        <w:t xml:space="preserve">Deadline 10 Jan 2020 (Over)</w:t>
      </w:r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Hyperlink"/>
          </w:rPr>
          <w:t xml:space="preserve">ORKTS</w:t>
        </w:r>
      </w:hyperlink>
      <w:r>
        <w:t xml:space="preserve"> </w:t>
      </w:r>
      <w:r>
        <w:t xml:space="preserve">I do not have access yet.</w:t>
      </w:r>
    </w:p>
    <w:p>
      <w:pPr>
        <w:pStyle w:val="Heading2"/>
      </w:pPr>
      <w:bookmarkStart w:id="26" w:name="task-self-initiate"/>
      <w:r>
        <w:t xml:space="preserve">Task self initiate</w:t>
      </w:r>
      <w:bookmarkEnd w:id="26"/>
    </w:p>
    <w:p>
      <w:pPr>
        <w:pStyle w:val="FirstParagraph"/>
      </w:pPr>
      <w:r>
        <w:t xml:space="preserve">I wrote a web crawler for speeding up the search of literature, see folder</w:t>
      </w:r>
      <w:r>
        <w:t xml:space="preserve"> </w:t>
      </w:r>
      <w:r>
        <w:rPr>
          <w:rStyle w:val="VerbatimChar"/>
        </w:rPr>
        <w:t xml:space="preserve">gsch_crawler</w:t>
      </w:r>
      <w:r>
        <w:t xml:space="preserve"> </w:t>
      </w:r>
      <w:r>
        <w:t xml:space="preserve">in the first week.</w:t>
      </w:r>
    </w:p>
    <w:p>
      <w:pPr>
        <w:pStyle w:val="Heading2"/>
      </w:pPr>
      <w:bookmarkStart w:id="27" w:name="difficulties"/>
      <w:r>
        <w:t xml:space="preserve">Difficulties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Unclear objectives</w:t>
      </w:r>
    </w:p>
    <w:p>
      <w:pPr>
        <w:pStyle w:val="Compact"/>
        <w:numPr>
          <w:numId w:val="1006"/>
          <w:ilvl w:val="1"/>
        </w:numPr>
      </w:pPr>
      <w:r>
        <w:t xml:space="preserve">Despite Prof Ou explanation, I can’t grasp the big picture and understand what is the research imitative which slows down the work progress.</w:t>
      </w:r>
    </w:p>
    <w:p>
      <w:pPr>
        <w:pStyle w:val="Compact"/>
        <w:numPr>
          <w:numId w:val="1005"/>
          <w:ilvl w:val="0"/>
        </w:numPr>
      </w:pPr>
      <w:r>
        <w:t xml:space="preserve">Little relevant literatures in GBA context with respect to the assigned topics, there is plenty in country level, however.</w:t>
      </w:r>
    </w:p>
    <w:p>
      <w:pPr>
        <w:pStyle w:val="Compact"/>
        <w:numPr>
          <w:numId w:val="1007"/>
          <w:ilvl w:val="1"/>
        </w:numPr>
      </w:pPr>
      <w:r>
        <w:t xml:space="preserve">GBA context literature publishes in</w:t>
      </w:r>
      <w:r>
        <w:t xml:space="preserve"> </w:t>
      </w:r>
      <w:hyperlink r:id="rId28">
        <w:r>
          <w:rPr>
            <w:rStyle w:val="Hyperlink"/>
          </w:rPr>
          <w:t xml:space="preserve">en.cnki.com.cn</w:t>
        </w:r>
      </w:hyperlink>
      <w:r>
        <w:t xml:space="preserve"> </w:t>
      </w:r>
      <w:r>
        <w:t xml:space="preserve">such as</w:t>
      </w:r>
      <w:r>
        <w:t xml:space="preserve"> </w:t>
      </w:r>
      <w:hyperlink r:id="rId29">
        <w:r>
          <w:rPr>
            <w:rStyle w:val="Hyperlink"/>
          </w:rPr>
          <w:t xml:space="preserve">A Study On Synergic Development Of Guangdong-Hong Kong-Macau Greater Bay Area</w:t>
        </w:r>
      </w:hyperlink>
      <w:r>
        <w:t xml:space="preserve"> </w:t>
      </w:r>
      <w:r>
        <w:t xml:space="preserve">which is rather rare source of reference.</w:t>
      </w:r>
    </w:p>
    <w:p>
      <w:pPr>
        <w:pStyle w:val="Compact"/>
        <w:numPr>
          <w:numId w:val="1005"/>
          <w:ilvl w:val="0"/>
        </w:numPr>
      </w:pPr>
      <w:r>
        <w:t xml:space="preserve">Web Development I have the following questions:</w:t>
      </w:r>
    </w:p>
    <w:p>
      <w:pPr>
        <w:pStyle w:val="Compact"/>
        <w:numPr>
          <w:numId w:val="1008"/>
          <w:ilvl w:val="1"/>
        </w:numPr>
      </w:pPr>
      <w:r>
        <w:t xml:space="preserve">What is the objective</w:t>
      </w:r>
    </w:p>
    <w:p>
      <w:pPr>
        <w:pStyle w:val="Compact"/>
        <w:numPr>
          <w:numId w:val="1008"/>
          <w:ilvl w:val="1"/>
        </w:numPr>
      </w:pPr>
      <w:r>
        <w:t xml:space="preserve">Where is the material</w:t>
      </w:r>
    </w:p>
    <w:p>
      <w:pPr>
        <w:pStyle w:val="Compact"/>
        <w:numPr>
          <w:numId w:val="1008"/>
          <w:ilvl w:val="1"/>
        </w:numPr>
      </w:pPr>
      <w:r>
        <w:t xml:space="preserve">Who are the members</w:t>
      </w:r>
    </w:p>
    <w:p>
      <w:pPr>
        <w:pStyle w:val="Compact"/>
        <w:numPr>
          <w:numId w:val="1008"/>
          <w:ilvl w:val="1"/>
        </w:numPr>
      </w:pPr>
      <w:r>
        <w:t xml:space="preserve">What is the name of the centre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en.cnki.com.cn" TargetMode="External" /><Relationship Type="http://schemas.openxmlformats.org/officeDocument/2006/relationships/hyperlink" Id="rId29" Target="http://en.cnki.com.cn/Article_en/CJFDTotal-GHSI201804001.htm" TargetMode="External" /><Relationship Type="http://schemas.openxmlformats.org/officeDocument/2006/relationships/hyperlink" Id="rId25" Target="https://www.orkts.cuhk.edu.hk/component/users/?view=login&amp;Itemid=483" TargetMode="External" /><Relationship Type="http://schemas.openxmlformats.org/officeDocument/2006/relationships/hyperlink" Id="rId23" Target="https://www.pico.gov.hk/en/PRFS/IRS_and_ST.html" TargetMode="External" /><Relationship Type="http://schemas.openxmlformats.org/officeDocument/2006/relationships/hyperlink" Id="rId24" Target="https://www.ugc.edu.hk/eng/rgc/funding_opport/funding_schemes/aoes/callpreprop9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en.cnki.com.cn" TargetMode="External" /><Relationship Type="http://schemas.openxmlformats.org/officeDocument/2006/relationships/hyperlink" Id="rId29" Target="http://en.cnki.com.cn/Article_en/CJFDTotal-GHSI201804001.htm" TargetMode="External" /><Relationship Type="http://schemas.openxmlformats.org/officeDocument/2006/relationships/hyperlink" Id="rId25" Target="https://www.orkts.cuhk.edu.hk/component/users/?view=login&amp;Itemid=483" TargetMode="External" /><Relationship Type="http://schemas.openxmlformats.org/officeDocument/2006/relationships/hyperlink" Id="rId23" Target="https://www.pico.gov.hk/en/PRFS/IRS_and_ST.html" TargetMode="External" /><Relationship Type="http://schemas.openxmlformats.org/officeDocument/2006/relationships/hyperlink" Id="rId24" Target="https://www.ugc.edu.hk/eng/rgc/funding_opport/funding_schemes/aoes/callpreprop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Progress</dc:title>
  <dc:creator>Chris Lam</dc:creator>
  <cp:keywords/>
  <dcterms:created xsi:type="dcterms:W3CDTF">2020-06-29T05:18:29Z</dcterms:created>
  <dcterms:modified xsi:type="dcterms:W3CDTF">2020-06-29T05:18:29Z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