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report-progetto-environment-monitor"/>
    <w:p>
      <w:pPr>
        <w:pStyle w:val="Heading1"/>
      </w:pPr>
      <w:r>
        <w:t xml:space="preserve">Report Progetto Environment Monitor</w:t>
      </w:r>
    </w:p>
    <w:bookmarkStart w:id="9" w:name="introduzione"/>
    <w:p>
      <w:pPr>
        <w:pStyle w:val="Heading2"/>
      </w:pPr>
      <w:r>
        <w:t xml:space="preserve">1. Introduzione</w:t>
      </w:r>
    </w:p>
    <w:p>
      <w:pPr>
        <w:pStyle w:val="FirstParagraph"/>
      </w:pPr>
      <w:r>
        <w:t xml:space="preserve">Questo progetto copre i seguenti argomenti trattati durante il corso di Sistemi Operativi Mobili: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Programmazione embedded</w:t>
      </w:r>
      <w:r>
        <w:t xml:space="preserve"> </w:t>
      </w:r>
      <w:r>
        <w:t xml:space="preserve">su microcontrollori ESP32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Internet of Things (IoT)</w:t>
      </w:r>
      <w:r>
        <w:t xml:space="preserve"> </w:t>
      </w:r>
      <w:r>
        <w:t xml:space="preserve">con connettività Wi-Fi e MQTT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Gestione concorrente</w:t>
      </w:r>
      <w:r>
        <w:t xml:space="preserve"> </w:t>
      </w:r>
      <w:r>
        <w:t xml:space="preserve">dei task tramite sistema operativo real-time FreeRTOS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Protocollo MQTT</w:t>
      </w:r>
      <w:r>
        <w:t xml:space="preserve"> </w:t>
      </w:r>
      <w:r>
        <w:t xml:space="preserve">per la telemetria e il controllo remoto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Visualizzazione dati</w:t>
      </w:r>
      <w:r>
        <w:t xml:space="preserve"> </w:t>
      </w:r>
      <w:r>
        <w:t xml:space="preserve">tramite dashboard Node-RED</w:t>
      </w:r>
    </w:p>
    <w:p>
      <w:pPr>
        <w:pStyle w:val="BodyText"/>
      </w:pPr>
      <w:r>
        <w:t xml:space="preserve">Il firmware realizza un sistema di monitoraggio ambientale che acquisisce temperatura e umidità da un sensore DHT11, attiva un’uscita LED basata su soglia di temperatura e pubblica i dati su un broker MQTT per la visualizzazione remota.</w:t>
      </w:r>
    </w:p>
    <w:p>
      <w:r>
        <w:pict>
          <v:rect style="width:0;height:1.5pt" o:hralign="center" o:hrstd="t" o:hr="t"/>
        </w:pict>
      </w:r>
    </w:p>
    <w:bookmarkEnd w:id="9"/>
    <w:bookmarkStart w:id="11" w:name="requisiti-del-progetto"/>
    <w:p>
      <w:pPr>
        <w:pStyle w:val="Heading2"/>
      </w:pPr>
      <w:r>
        <w:t xml:space="preserve">2. Requisiti del Progetto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22"/>
        <w:gridCol w:w="1980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Parametro</w:t>
            </w:r>
          </w:p>
        </w:tc>
        <w:tc>
          <w:tcPr/>
          <w:p>
            <w:pPr>
              <w:pStyle w:val="Compact"/>
            </w:pPr>
            <w:r>
              <w:t xml:space="preserve">Valore</w:t>
            </w:r>
          </w:p>
        </w:tc>
        <w:tc>
          <w:tcPr/>
          <w:p>
            <w:pPr>
              <w:pStyle w:val="Compact"/>
            </w:pPr>
            <w:r>
              <w:t xml:space="preserve">Descrizione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Sensore</w:t>
            </w:r>
          </w:p>
        </w:tc>
        <w:tc>
          <w:tcPr/>
          <w:p>
            <w:pPr>
              <w:pStyle w:val="Compact"/>
            </w:pPr>
            <w:r>
              <w:t xml:space="preserve">DHT11</w:t>
            </w:r>
          </w:p>
        </w:tc>
        <w:tc>
          <w:tcPr/>
          <w:p>
            <w:pPr>
              <w:pStyle w:val="Compact"/>
            </w:pPr>
            <w:r>
              <w:t xml:space="preserve">Temperatura (°C) e umidità (%)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Periodo acquisizione sensore</w:t>
            </w:r>
          </w:p>
        </w:tc>
        <w:tc>
          <w:tcPr/>
          <w:p>
            <w:pPr>
              <w:pStyle w:val="Compact"/>
            </w:pPr>
            <w:r>
              <w:t xml:space="preserve">2000 ms</w:t>
            </w:r>
          </w:p>
        </w:tc>
        <w:tc>
          <w:tcPr/>
          <w:p>
            <w:pPr>
              <w:pStyle w:val="Compact"/>
            </w:pPr>
            <w:r>
              <w:t xml:space="preserve">Lettura DHT11 ogni 2 secondi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Periodo controllo attuatore</w:t>
            </w:r>
          </w:p>
        </w:tc>
        <w:tc>
          <w:tcPr/>
          <w:p>
            <w:pPr>
              <w:pStyle w:val="Compact"/>
            </w:pPr>
            <w:r>
              <w:t xml:space="preserve">500 ms</w:t>
            </w:r>
          </w:p>
        </w:tc>
        <w:tc>
          <w:tcPr/>
          <w:p>
            <w:pPr>
              <w:pStyle w:val="Compact"/>
            </w:pPr>
            <w:r>
              <w:t xml:space="preserve">Aggiornamento LED ogni 500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Soglia temperatura</w:t>
            </w:r>
          </w:p>
        </w:tc>
        <w:tc>
          <w:tcPr/>
          <w:p>
            <w:pPr>
              <w:pStyle w:val="Compact"/>
            </w:pPr>
            <w:r>
              <w:t xml:space="preserve">30°C</w:t>
            </w:r>
          </w:p>
        </w:tc>
        <w:tc>
          <w:tcPr/>
          <w:p>
            <w:pPr>
              <w:pStyle w:val="Compact"/>
            </w:pPr>
            <w:r>
              <w:t xml:space="preserve">Attivazione LED oltre questa soglia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Periodo MQTT</w:t>
            </w:r>
          </w:p>
        </w:tc>
        <w:tc>
          <w:tcPr/>
          <w:p>
            <w:pPr>
              <w:pStyle w:val="Compact"/>
            </w:pPr>
            <w:r>
              <w:t xml:space="preserve">1000 ms</w:t>
            </w:r>
          </w:p>
        </w:tc>
        <w:tc>
          <w:tcPr/>
          <w:p>
            <w:pPr>
              <w:pStyle w:val="Compact"/>
            </w:pPr>
            <w:r>
              <w:t xml:space="preserve">Loop MQTT e pubblicazione telemetria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QoS MQTT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At-least-once delivery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Microcontrollore</w:t>
            </w:r>
          </w:p>
        </w:tc>
        <w:tc>
          <w:tcPr/>
          <w:p>
            <w:pPr>
              <w:pStyle w:val="Compact"/>
            </w:pPr>
            <w:r>
              <w:t xml:space="preserve">ESP32 DOIT DevKit v1</w:t>
            </w:r>
          </w:p>
        </w:tc>
        <w:tc>
          <w:tcPr/>
          <w:p>
            <w:pPr>
              <w:pStyle w:val="Compact"/>
            </w:pPr>
            <w:r>
              <w:t xml:space="preserve">Dual-core (core 1 dedicato ai task)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Baud rate seriale</w:t>
            </w:r>
          </w:p>
        </w:tc>
        <w:tc>
          <w:tcPr/>
          <w:p>
            <w:pPr>
              <w:pStyle w:val="Compact"/>
            </w:pPr>
            <w:r>
              <w:t xml:space="preserve">9600</w:t>
            </w:r>
          </w:p>
        </w:tc>
        <w:tc>
          <w:tcPr/>
          <w:p>
            <w:pPr>
              <w:pStyle w:val="Compact"/>
            </w:pPr>
            <w:r>
              <w:t xml:space="preserve">Velocità comunicazione seriale</w:t>
            </w:r>
          </w:p>
        </w:tc>
      </w:tr>
    </w:tbl>
    <w:bookmarkStart w:id="10" w:name="architettura-freertos"/>
    <w:p>
      <w:pPr>
        <w:pStyle w:val="Heading3"/>
      </w:pPr>
      <w:r>
        <w:t xml:space="preserve">Architettura FreeRTOS</w:t>
      </w:r>
    </w:p>
    <w:p>
      <w:pPr>
        <w:pStyle w:val="FirstParagraph"/>
      </w:pPr>
      <w:r>
        <w:t xml:space="preserve">Il firmware crea</w:t>
      </w:r>
      <w:r>
        <w:t xml:space="preserve"> </w:t>
      </w:r>
      <w:r>
        <w:rPr>
          <w:b/>
          <w:bCs/>
        </w:rPr>
        <w:t xml:space="preserve">tre task indipendenti</w:t>
      </w:r>
      <w:r>
        <w:t xml:space="preserve"> </w:t>
      </w:r>
      <w:r>
        <w:t xml:space="preserve">attivi su core 1: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3168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Funzione</w:t>
            </w:r>
          </w:p>
        </w:tc>
        <w:tc>
          <w:tcPr/>
          <w:p>
            <w:pPr>
              <w:pStyle w:val="Compact"/>
            </w:pPr>
            <w:r>
              <w:t xml:space="preserve">Periodo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SensorTask</w:t>
            </w:r>
          </w:p>
        </w:tc>
        <w:tc>
          <w:tcPr/>
          <w:p>
            <w:pPr>
              <w:pStyle w:val="Compact"/>
            </w:pPr>
            <w:r>
              <w:t xml:space="preserve">Lettura DHT11 e aggiornamento dati condivisi</w:t>
            </w:r>
          </w:p>
        </w:tc>
        <w:tc>
          <w:tcPr/>
          <w:p>
            <w:pPr>
              <w:pStyle w:val="Compact"/>
            </w:pPr>
            <w:r>
              <w:t xml:space="preserve">2000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ActuatorTask</w:t>
            </w:r>
          </w:p>
        </w:tc>
        <w:tc>
          <w:tcPr/>
          <w:p>
            <w:pPr>
              <w:pStyle w:val="Compact"/>
            </w:pPr>
            <w:r>
              <w:t xml:space="preserve">Controllo LED basato su soglia temperatura</w:t>
            </w:r>
          </w:p>
        </w:tc>
        <w:tc>
          <w:tcPr/>
          <w:p>
            <w:pPr>
              <w:pStyle w:val="Compact"/>
            </w:pPr>
            <w:r>
              <w:t xml:space="preserve">500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MqttTask</w:t>
            </w:r>
          </w:p>
        </w:tc>
        <w:tc>
          <w:tcPr/>
          <w:p>
            <w:pPr>
              <w:pStyle w:val="Compact"/>
            </w:pPr>
            <w:r>
              <w:t xml:space="preserve">Connessione Wi-Fi/MQTT e pubblicazione telemetria</w:t>
            </w:r>
          </w:p>
        </w:tc>
        <w:tc>
          <w:tcPr/>
          <w:p>
            <w:pPr>
              <w:pStyle w:val="Compact"/>
            </w:pPr>
            <w:r>
              <w:t xml:space="preserve">1000 ms</w:t>
            </w:r>
          </w:p>
        </w:tc>
      </w:tr>
    </w:tbl>
    <w:p>
      <w:pPr>
        <w:pStyle w:val="BodyText"/>
      </w:pPr>
      <w:r>
        <w:t xml:space="preserve">L’accesso ai dati condivisi è protetto da</w:t>
      </w:r>
      <w:r>
        <w:t xml:space="preserve"> </w:t>
      </w:r>
      <w:r>
        <w:rPr>
          <w:b/>
          <w:bCs/>
        </w:rPr>
        <w:t xml:space="preserve">mutex FreeRTOS</w:t>
      </w:r>
      <w:r>
        <w:t xml:space="preserve"> </w:t>
      </w:r>
      <w:r>
        <w:t xml:space="preserve">per evitare race condition.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7" w:name="schema-elettrico"/>
    <w:p>
      <w:pPr>
        <w:pStyle w:val="Heading2"/>
      </w:pPr>
      <w:r>
        <w:t xml:space="preserve">3. Schema Elettrico</w:t>
      </w:r>
    </w:p>
    <w:bookmarkStart w:id="12" w:name="componenti-principali"/>
    <w:p>
      <w:pPr>
        <w:pStyle w:val="Heading3"/>
      </w:pPr>
      <w:r>
        <w:t xml:space="preserve">Componenti principali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ESP32 DOIT DevKit v1</w:t>
      </w:r>
      <w:r>
        <w:t xml:space="preserve"> </w:t>
      </w:r>
      <w:r>
        <w:t xml:space="preserve">con antenna Wi-Fi e LED onboard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Sensore DHT11</w:t>
      </w:r>
      <w:r>
        <w:t xml:space="preserve"> </w:t>
      </w:r>
      <w:r>
        <w:t xml:space="preserve">(3 pin: VCC, GND, DATA)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Breadboard e cavetti di collegamento</w:t>
      </w:r>
    </w:p>
    <w:bookmarkEnd w:id="12"/>
    <w:bookmarkStart w:id="16" w:name="pinout-esp32"/>
    <w:p>
      <w:pPr>
        <w:pStyle w:val="Heading3"/>
      </w:pPr>
      <w:r>
        <w:t xml:space="preserve">Pinout ESP32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GPIO ESP32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DHT11 DATA</w:t>
            </w:r>
          </w:p>
        </w:tc>
        <w:tc>
          <w:tcPr/>
          <w:p>
            <w:pPr>
              <w:pStyle w:val="Compact"/>
            </w:pPr>
            <w:r>
              <w:t xml:space="preserve">GPIO 18</w:t>
            </w:r>
          </w:p>
        </w:tc>
        <w:tc>
          <w:tcPr/>
          <w:p>
            <w:pPr>
              <w:pStyle w:val="Compact"/>
            </w:pPr>
            <w:r>
              <w:t xml:space="preserve">Ingresso dati sensore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 onboard</w:t>
            </w:r>
          </w:p>
        </w:tc>
        <w:tc>
          <w:tcPr/>
          <w:p>
            <w:pPr>
              <w:pStyle w:val="Compact"/>
            </w:pPr>
            <w:r>
              <w:t xml:space="preserve">GPIO 2</w:t>
            </w:r>
          </w:p>
        </w:tc>
        <w:tc>
          <w:tcPr/>
          <w:p>
            <w:pPr>
              <w:pStyle w:val="Compact"/>
            </w:pPr>
            <w:r>
              <w:t xml:space="preserve">LED integrato della board (attivo alto)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USB</w:t>
            </w:r>
          </w:p>
        </w:tc>
        <w:tc>
          <w:tcPr/>
          <w:p>
            <w:pPr>
              <w:pStyle w:val="Compact"/>
            </w:pPr>
            <w:r>
              <w:t xml:space="preserve">GND, +5V</w:t>
            </w:r>
          </w:p>
        </w:tc>
        <w:tc>
          <w:tcPr/>
          <w:p>
            <w:pPr>
              <w:pStyle w:val="Compact"/>
            </w:pPr>
            <w:r>
              <w:t xml:space="preserve">Alimentazione e debug seriale</w:t>
            </w:r>
          </w:p>
        </w:tc>
      </w:tr>
    </w:tbl>
    <w:p>
      <w:pPr>
        <w:pStyle w:val="CaptionedFigure"/>
      </w:pPr>
      <w:r>
        <w:drawing>
          <wp:inline>
            <wp:extent cx="5334000" cy="3692937"/>
            <wp:effectExtent b="0" l="0" r="0" t="0"/>
            <wp:docPr descr="Schema Elettrico - Collegamenti" title="" id="14" name="Picture"/>
            <a:graphic>
              <a:graphicData uri="http://schemas.openxmlformats.org/drawingml/2006/picture">
                <pic:pic>
                  <pic:nvPicPr>
                    <pic:cNvPr descr="../report/images/esp32_dht11_wiring_diagram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2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Schema Elettrico - Collegamenti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5" w:name="struttura-dei-sorgenti"/>
    <w:p>
      <w:pPr>
        <w:pStyle w:val="Heading2"/>
      </w:pPr>
      <w:r>
        <w:t xml:space="preserve">4. Struttura dei Sorgenti</w:t>
      </w:r>
    </w:p>
    <w:p>
      <w:pPr>
        <w:pStyle w:val="FirstParagraph"/>
      </w:pPr>
      <w:r>
        <w:t xml:space="preserve">Il progetto è organizzato in moduli riutilizzabili:</w:t>
      </w:r>
    </w:p>
    <w:p>
      <w:pPr>
        <w:pStyle w:val="SourceCode"/>
      </w:pPr>
      <w:r>
        <w:rPr>
          <w:rStyle w:val="VerbatimChar"/>
        </w:rPr>
        <w:t xml:space="preserve">environment_monitor/</w:t>
      </w:r>
      <w:r>
        <w:br/>
      </w:r>
      <w:r>
        <w:rPr>
          <w:rStyle w:val="VerbatimChar"/>
        </w:rPr>
        <w:t xml:space="preserve">├── platformio.ini               # Configurazione build PlatformIO</w:t>
      </w:r>
      <w:r>
        <w:br/>
      </w:r>
      <w:r>
        <w:rPr>
          <w:rStyle w:val="VerbatimChar"/>
        </w:rPr>
        <w:t xml:space="preserve">├── include/</w:t>
      </w:r>
      <w:r>
        <w:br/>
      </w:r>
      <w:r>
        <w:rPr>
          <w:rStyle w:val="VerbatimChar"/>
        </w:rPr>
        <w:t xml:space="preserve">│   ├── project_config.h          # Configurazione centralizzata (pin, periodi, MQTT)</w:t>
      </w:r>
      <w:r>
        <w:br/>
      </w:r>
      <w:r>
        <w:rPr>
          <w:rStyle w:val="VerbatimChar"/>
        </w:rPr>
        <w:t xml:space="preserve">│   └── README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└── main.cpp                  # Entry point Arduino (sketch)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dht11_sensor_module/      # Driver acquisizione DHT11</w:t>
      </w:r>
      <w:r>
        <w:br/>
      </w:r>
      <w:r>
        <w:rPr>
          <w:rStyle w:val="VerbatimChar"/>
        </w:rPr>
        <w:t xml:space="preserve">│   ├── mqtt_client_module/       # Client MQTT con PubSubClient</w:t>
      </w:r>
      <w:r>
        <w:br/>
      </w:r>
      <w:r>
        <w:rPr>
          <w:rStyle w:val="VerbatimChar"/>
        </w:rPr>
        <w:t xml:space="preserve">│   ├── task_manager/             # Orchestrazione task FreeRTOS</w:t>
      </w:r>
      <w:r>
        <w:br/>
      </w:r>
      <w:r>
        <w:rPr>
          <w:rStyle w:val="VerbatimChar"/>
        </w:rPr>
        <w:t xml:space="preserve">│   └── README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freertos_task_manager.md  # Documentazione architettura task</w:t>
      </w:r>
      <w:r>
        <w:br/>
      </w:r>
      <w:r>
        <w:rPr>
          <w:rStyle w:val="VerbatimChar"/>
        </w:rPr>
        <w:t xml:space="preserve">│   ├── node_red_flow.json        # Flow Node-RED</w:t>
      </w:r>
      <w:r>
        <w:br/>
      </w:r>
      <w:r>
        <w:rPr>
          <w:rStyle w:val="VerbatimChar"/>
        </w:rPr>
        <w:t xml:space="preserve">│   ├── node_red_setup.md         # Setup dashboard Node-RED</w:t>
      </w:r>
      <w:r>
        <w:br/>
      </w:r>
      <w:r>
        <w:rPr>
          <w:rStyle w:val="VerbatimChar"/>
        </w:rPr>
        <w:t xml:space="preserve">│   ├── doxygen/                  # Configurazione/documentazione Doxygen</w:t>
      </w:r>
      <w:r>
        <w:br/>
      </w:r>
      <w:r>
        <w:rPr>
          <w:rStyle w:val="VerbatimChar"/>
        </w:rPr>
        <w:t xml:space="preserve">│   └── report/</w:t>
      </w:r>
      <w:r>
        <w:br/>
      </w:r>
      <w:r>
        <w:rPr>
          <w:rStyle w:val="VerbatimChar"/>
        </w:rPr>
        <w:t xml:space="preserve">│       ├── report.md             # Sorgente report</w:t>
      </w:r>
      <w:r>
        <w:br/>
      </w:r>
      <w:r>
        <w:rPr>
          <w:rStyle w:val="VerbatimChar"/>
        </w:rPr>
        <w:t xml:space="preserve">│       ├── report.docx           # Export Word</w:t>
      </w:r>
      <w:r>
        <w:br/>
      </w:r>
      <w:r>
        <w:rPr>
          <w:rStyle w:val="VerbatimChar"/>
        </w:rPr>
        <w:t xml:space="preserve">│       └── images/               # Immagini del report</w:t>
      </w:r>
      <w:r>
        <w:br/>
      </w:r>
      <w:r>
        <w:rPr>
          <w:rStyle w:val="VerbatimChar"/>
        </w:rPr>
        <w:t xml:space="preserve">├── html/                         # Output HTML generato da Doxygen</w:t>
      </w:r>
      <w:r>
        <w:br/>
      </w:r>
      <w:r>
        <w:rPr>
          <w:rStyle w:val="VerbatimChar"/>
        </w:rPr>
        <w:t xml:space="preserve">└── latex/                        # Output LaTeX generato da Doxygen</w:t>
      </w:r>
    </w:p>
    <w:bookmarkStart w:id="23" w:name="moduli-principali"/>
    <w:p>
      <w:pPr>
        <w:pStyle w:val="Heading3"/>
      </w:pPr>
      <w:r>
        <w:t xml:space="preserve">Moduli principali</w:t>
      </w:r>
    </w:p>
    <w:bookmarkStart w:id="18" w:name="project_config.h"/>
    <w:p>
      <w:pPr>
        <w:pStyle w:val="Heading4"/>
      </w:pPr>
      <w:r>
        <w:rPr>
          <w:rStyle w:val="VerbatimChar"/>
        </w:rPr>
        <w:t xml:space="preserve">project_config.h</w:t>
      </w:r>
    </w:p>
    <w:p>
      <w:pPr>
        <w:pStyle w:val="FirstParagraph"/>
      </w:pPr>
      <w:r>
        <w:t xml:space="preserve">Centralizza tutte le costanti:</w:t>
      </w:r>
      <w:r>
        <w:t xml:space="preserve"> </w:t>
      </w:r>
      <w:r>
        <w:t xml:space="preserve">- Pin GPIO (DHT11, LED)</w:t>
      </w:r>
      <w:r>
        <w:t xml:space="preserve"> </w:t>
      </w:r>
      <w:r>
        <w:t xml:space="preserve">- Periodi di campionamento</w:t>
      </w:r>
      <w:r>
        <w:t xml:space="preserve"> </w:t>
      </w:r>
      <w:r>
        <w:t xml:space="preserve">- Credenziali Wi-Fi</w:t>
      </w:r>
      <w:r>
        <w:t xml:space="preserve"> </w:t>
      </w:r>
      <w:r>
        <w:t xml:space="preserve">- Configurazione MQTT (broker, topic, QoS)</w:t>
      </w:r>
    </w:p>
    <w:bookmarkEnd w:id="18"/>
    <w:bookmarkStart w:id="19" w:name="main.cpp"/>
    <w:p>
      <w:pPr>
        <w:pStyle w:val="Heading4"/>
      </w:pPr>
      <w:r>
        <w:rPr>
          <w:rStyle w:val="VerbatimChar"/>
        </w:rPr>
        <w:t xml:space="preserve">main.cpp</w:t>
      </w:r>
    </w:p>
    <w:p>
      <w:pPr>
        <w:pStyle w:val="FirstParagraph"/>
      </w:pPr>
      <w:r>
        <w:t xml:space="preserve">Arduino sketch minimale che inizializza il serial monitor (9600 baud) e avvia il task manager FreeRTOS. La logica applicativa risiede nei tre task gestiti da FreeRTOS, non nel loop Arduino classico.</w:t>
      </w:r>
    </w:p>
    <w:bookmarkEnd w:id="19"/>
    <w:bookmarkStart w:id="20" w:name="dht11_sensor_module"/>
    <w:p>
      <w:pPr>
        <w:pStyle w:val="Heading4"/>
      </w:pPr>
      <w:r>
        <w:rPr>
          <w:rStyle w:val="VerbatimChar"/>
        </w:rPr>
        <w:t xml:space="preserve">dht11_sensor_module</w:t>
      </w:r>
    </w:p>
    <w:p>
      <w:pPr>
        <w:pStyle w:val="FirstParagraph"/>
      </w:pPr>
      <w:r>
        <w:t xml:space="preserve">API C-style per l’acquisizione del sensore DHT11: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Dht11SensorModule_InitializeDht11Sensor()</w:t>
      </w:r>
      <w:r>
        <w:t xml:space="preserve"> </w:t>
      </w:r>
      <w:r>
        <w:t xml:space="preserve">– Configura il GPIO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Dht11SensorModule_ReadDht11Sensor()</w:t>
      </w:r>
      <w:r>
        <w:t xml:space="preserve"> </w:t>
      </w:r>
      <w:r>
        <w:t xml:space="preserve">– Legge T/umidità e validità</w:t>
      </w:r>
    </w:p>
    <w:p>
      <w:pPr>
        <w:pStyle w:val="BodyText"/>
      </w:pPr>
      <w:r>
        <w:t xml:space="preserve">Utilizza la libreria esterna</w:t>
      </w:r>
      <w:r>
        <w:t xml:space="preserve"> </w:t>
      </w:r>
      <w:r>
        <w:rPr>
          <w:b/>
          <w:bCs/>
        </w:rPr>
        <w:t xml:space="preserve">DHTesp</w:t>
      </w:r>
      <w:r>
        <w:t xml:space="preserve"> </w:t>
      </w:r>
      <w:r>
        <w:t xml:space="preserve">per ESP32.</w:t>
      </w:r>
    </w:p>
    <w:bookmarkEnd w:id="20"/>
    <w:bookmarkStart w:id="21" w:name="task_manager"/>
    <w:p>
      <w:pPr>
        <w:pStyle w:val="Heading4"/>
      </w:pPr>
      <w:r>
        <w:rPr>
          <w:rStyle w:val="VerbatimChar"/>
        </w:rPr>
        <w:t xml:space="preserve">task_manager</w:t>
      </w:r>
    </w:p>
    <w:p>
      <w:pPr>
        <w:pStyle w:val="FirstParagraph"/>
      </w:pPr>
      <w:r>
        <w:t xml:space="preserve">Crea e gestisce i tre task FreeRTOS con sincronizzazione mutex: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SensorTask</w:t>
      </w:r>
      <w:r>
        <w:t xml:space="preserve">: Legge periodicamente DHT11 e aggiorna struttura condivisa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ActuatorTask</w:t>
      </w:r>
      <w:r>
        <w:t xml:space="preserve">: Accende LED se temperatura &gt; 30°C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MqttTask</w:t>
      </w:r>
      <w:r>
        <w:t xml:space="preserve">: Mantiene connessione Wi-Fi/MQTT e pubblica telemetria</w:t>
      </w:r>
    </w:p>
    <w:bookmarkEnd w:id="21"/>
    <w:bookmarkStart w:id="22" w:name="mqtt_client_module"/>
    <w:p>
      <w:pPr>
        <w:pStyle w:val="Heading4"/>
      </w:pPr>
      <w:r>
        <w:rPr>
          <w:rStyle w:val="VerbatimChar"/>
        </w:rPr>
        <w:t xml:space="preserve">mqtt_client_module</w:t>
      </w:r>
    </w:p>
    <w:p>
      <w:pPr>
        <w:pStyle w:val="FirstParagraph"/>
      </w:pPr>
      <w:r>
        <w:t xml:space="preserve">Wrapper su PubSubClient per:</w:t>
      </w:r>
      <w:r>
        <w:t xml:space="preserve"> </w:t>
      </w:r>
      <w:r>
        <w:t xml:space="preserve">- Gestione della connessione con reconnect non bloccante</w:t>
      </w:r>
      <w:r>
        <w:t xml:space="preserve"> </w:t>
      </w:r>
      <w:r>
        <w:t xml:space="preserve">- Pubblicazione telemetria in JSON</w:t>
      </w:r>
      <w:r>
        <w:t xml:space="preserve"> </w:t>
      </w:r>
      <w:r>
        <w:t xml:space="preserve">- Last Will &amp; Testament (LWT) per status</w:t>
      </w:r>
    </w:p>
    <w:bookmarkEnd w:id="22"/>
    <w:bookmarkEnd w:id="23"/>
    <w:bookmarkStart w:id="24" w:name="dipendenze-esterne-platformio.ini"/>
    <w:p>
      <w:pPr>
        <w:pStyle w:val="Heading3"/>
      </w:pPr>
      <w:r>
        <w:t xml:space="preserve">Dipendenze esterne (platformio.ini)</w:t>
      </w:r>
    </w:p>
    <w:p>
      <w:pPr>
        <w:pStyle w:val="SourceCode"/>
      </w:pPr>
      <w:r>
        <w:rPr>
          <w:rStyle w:val="VerbatimChar"/>
        </w:rPr>
        <w:t xml:space="preserve">lib_deps = </w:t>
      </w:r>
      <w:r>
        <w:br/>
      </w:r>
      <w:r>
        <w:rPr>
          <w:rStyle w:val="VerbatimChar"/>
        </w:rPr>
        <w:t xml:space="preserve">    beegee-tokyo/DHT sensor library for ESPx</w:t>
      </w:r>
      <w:r>
        <w:br/>
      </w:r>
      <w:r>
        <w:rPr>
          <w:rStyle w:val="VerbatimChar"/>
        </w:rPr>
        <w:t xml:space="preserve">    knolleary/PubSubClient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protocollo-mqtt"/>
    <w:p>
      <w:pPr>
        <w:pStyle w:val="Heading2"/>
      </w:pPr>
      <w:r>
        <w:t xml:space="preserve">5. Protocollo MQTT</w:t>
      </w:r>
    </w:p>
    <w:bookmarkStart w:id="26" w:name="configurazione"/>
    <w:p>
      <w:pPr>
        <w:pStyle w:val="Heading3"/>
      </w:pPr>
      <w:r>
        <w:t xml:space="preserve">Configurazione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Broker</w:t>
      </w:r>
      <w:r>
        <w:t xml:space="preserve">:</w:t>
      </w:r>
      <w:r>
        <w:t xml:space="preserve"> </w:t>
      </w:r>
      <w:r>
        <w:rPr>
          <w:rStyle w:val="VerbatimChar"/>
        </w:rPr>
        <w:t xml:space="preserve">broker.hivemq.com</w:t>
      </w:r>
      <w:r>
        <w:t xml:space="preserve"> </w:t>
      </w:r>
      <w:r>
        <w:t xml:space="preserve">(HiveMQ pubblico)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Porta</w:t>
      </w:r>
      <w:r>
        <w:t xml:space="preserve">: 1883 (no SSL)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Client ID</w:t>
      </w:r>
      <w:r>
        <w:t xml:space="preserve">:</w:t>
      </w:r>
      <w:r>
        <w:t xml:space="preserve"> </w:t>
      </w:r>
      <w:r>
        <w:rPr>
          <w:rStyle w:val="VerbatimChar"/>
        </w:rPr>
        <w:t xml:space="preserve">esp32-ambient-monitor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Livello QoS</w:t>
      </w:r>
      <w:r>
        <w:t xml:space="preserve">: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(At-least-once delivery)</w:t>
      </w:r>
    </w:p>
    <w:bookmarkEnd w:id="26"/>
    <w:bookmarkStart w:id="27" w:name="topic-structure"/>
    <w:p>
      <w:pPr>
        <w:pStyle w:val="Heading3"/>
      </w:pPr>
      <w:r>
        <w:t xml:space="preserve">Topic 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6"/>
        <w:gridCol w:w="2178"/>
        <w:gridCol w:w="2178"/>
        <w:gridCol w:w="21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Direzione</w:t>
            </w:r>
          </w:p>
        </w:tc>
        <w:tc>
          <w:tcPr/>
          <w:p>
            <w:pPr>
              <w:pStyle w:val="Compact"/>
            </w:pPr>
            <w:r>
              <w:t xml:space="preserve">Contenuto</w:t>
            </w:r>
          </w:p>
        </w:tc>
        <w:tc>
          <w:tcPr/>
          <w:p>
            <w:pPr>
              <w:pStyle w:val="Compact"/>
            </w:pPr>
            <w:r>
              <w:t xml:space="preserve">Frequenza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sistemi_operativi_mobili/environment_monitor/telemetry</w:t>
            </w:r>
          </w:p>
        </w:tc>
        <w:tc>
          <w:tcPr/>
          <w:p>
            <w:pPr>
              <w:pStyle w:val="Compact"/>
            </w:pPr>
            <w:r>
              <w:t xml:space="preserve">Publish</w:t>
            </w:r>
          </w:p>
        </w:tc>
        <w:tc>
          <w:tcPr/>
          <w:p>
            <w:pPr>
              <w:pStyle w:val="Compact"/>
            </w:pPr>
            <w:r>
              <w:t xml:space="preserve">JSON:</w:t>
            </w:r>
            <w:r>
              <w:t xml:space="preserve"> </w:t>
            </w:r>
            <w:r>
              <w:rPr>
                <w:rStyle w:val="VerbatimChar"/>
              </w:rPr>
              <w:t xml:space="preserve">{temperature, humidity, timestamp, valid}</w:t>
            </w:r>
          </w:p>
        </w:tc>
        <w:tc>
          <w:tcPr/>
          <w:p>
            <w:pPr>
              <w:pStyle w:val="Compact"/>
            </w:pPr>
            <w:r>
              <w:t xml:space="preserve">~1000 ms*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sistemi_operativi_mobili/environment_monitor/status</w:t>
            </w:r>
          </w:p>
        </w:tc>
        <w:tc>
          <w:tcPr/>
          <w:p>
            <w:pPr>
              <w:pStyle w:val="Compact"/>
            </w:pPr>
            <w:r>
              <w:t xml:space="preserve">Publish</w:t>
            </w:r>
          </w:p>
        </w:tc>
        <w:tc>
          <w:tcPr/>
          <w:p>
            <w:pPr>
              <w:pStyle w:val="Compact"/>
            </w:pPr>
            <w:r>
              <w:t xml:space="preserve">“online”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“offline”</w:t>
            </w:r>
            <w:r>
              <w:t xml:space="preserve"> </w:t>
            </w:r>
            <w:r>
              <w:t xml:space="preserve">(LWT)</w:t>
            </w:r>
          </w:p>
        </w:tc>
        <w:tc>
          <w:tcPr/>
          <w:p>
            <w:pPr>
              <w:pStyle w:val="Compact"/>
            </w:pPr>
            <w:r>
              <w:t xml:space="preserve">Connessione</w:t>
            </w:r>
          </w:p>
        </w:tc>
      </w:tr>
    </w:tbl>
    <w:p>
      <w:pPr>
        <w:pStyle w:val="BodyText"/>
      </w:pPr>
      <w:r>
        <w:t xml:space="preserve">*Solo quando il sensore fornisce un nuovo campione</w:t>
      </w:r>
    </w:p>
    <w:bookmarkEnd w:id="27"/>
    <w:bookmarkStart w:id="28" w:name="payload-json-esempio"/>
    <w:p>
      <w:pPr>
        <w:pStyle w:val="Heading3"/>
      </w:pPr>
      <w:r>
        <w:t xml:space="preserve">Payload JSON esempio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26.5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"humidity"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55.3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123456789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qos-level-1---comportamento"/>
    <w:p>
      <w:pPr>
        <w:pStyle w:val="Heading3"/>
      </w:pPr>
      <w:r>
        <w:t xml:space="preserve">QoS Level 1 - Comportamento</w:t>
      </w:r>
    </w:p>
    <w:p>
      <w:pPr>
        <w:pStyle w:val="FirstParagraph"/>
      </w:pPr>
      <w:r>
        <w:t xml:space="preserve">Il livello QoS 1 garantisce che ogni messaggio raggiunga il broker</w:t>
      </w:r>
      <w:r>
        <w:t xml:space="preserve"> </w:t>
      </w:r>
      <w:r>
        <w:rPr>
          <w:b/>
          <w:bCs/>
        </w:rPr>
        <w:t xml:space="preserve">almeno una volta</w:t>
      </w:r>
      <w:r>
        <w:t xml:space="preserve">, con ACK dal server: ideale per applicazioni di monitoraggio dove la perdita occasionale di dati è tollerabile.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integrazione-node-red"/>
    <w:p>
      <w:pPr>
        <w:pStyle w:val="Heading2"/>
      </w:pPr>
      <w:r>
        <w:t xml:space="preserve">6. Integrazione Node-RED</w:t>
      </w:r>
    </w:p>
    <w:bookmarkStart w:id="31" w:name="architettura-della-dashboard"/>
    <w:p>
      <w:pPr>
        <w:pStyle w:val="Heading3"/>
      </w:pPr>
      <w:r>
        <w:t xml:space="preserve">Architettura della dashboard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MQTT In</w:t>
      </w:r>
      <w:r>
        <w:t xml:space="preserve">: sottoscrive il topic</w:t>
      </w:r>
      <w:r>
        <w:t xml:space="preserve"> </w:t>
      </w:r>
      <w:r>
        <w:rPr>
          <w:rStyle w:val="VerbatimChar"/>
        </w:rPr>
        <w:t xml:space="preserve">sistemi_operativi_mobili/environment_monitor/telemetry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JSON parser</w:t>
      </w:r>
      <w:r>
        <w:t xml:space="preserve">: estrae i valori T/umidità dal payload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Chart nodes</w:t>
      </w:r>
      <w:r>
        <w:t xml:space="preserve">: visualizza grafici storici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Gauge nodes</w:t>
      </w:r>
      <w:r>
        <w:t xml:space="preserve">: mostra valori attuali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Status indicator</w:t>
      </w:r>
      <w:r>
        <w:t xml:space="preserve">: rappresenta lo stato online/offline via topic status</w:t>
      </w:r>
    </w:p>
    <w:bookmarkEnd w:id="31"/>
    <w:bookmarkStart w:id="32" w:name="flow-di-base"/>
    <w:p>
      <w:pPr>
        <w:pStyle w:val="Heading3"/>
      </w:pPr>
      <w:r>
        <w:t xml:space="preserve">Flow di base</w:t>
      </w:r>
    </w:p>
    <w:p>
      <w:pPr>
        <w:pStyle w:val="FirstParagraph"/>
      </w:pPr>
      <w:r>
        <w:t xml:space="preserve">Il flow Node-RED riceve il JSON telemetrico e lo invia a:</w:t>
      </w:r>
      <w:r>
        <w:t xml:space="preserve"> </w:t>
      </w:r>
      <w:r>
        <w:t xml:space="preserve">- Nodi grafici per visualizzazione storica</w:t>
      </w:r>
      <w:r>
        <w:t xml:space="preserve"> </w:t>
      </w:r>
      <w:r>
        <w:t xml:space="preserve">- Nodi di stato per feedback UI</w:t>
      </w:r>
      <w:r>
        <w:t xml:space="preserve"> </w:t>
      </w:r>
      <w:r>
        <w:t xml:space="preserve">- (Opzionale) Salvataggio in database InfluxDB</w:t>
      </w:r>
    </w:p>
    <w:bookmarkEnd w:id="32"/>
    <w:bookmarkStart w:id="33" w:name="risultati-visualizzati"/>
    <w:p>
      <w:pPr>
        <w:pStyle w:val="Heading3"/>
      </w:pPr>
      <w:r>
        <w:t xml:space="preserve">Risultati visualizzati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Grafico temperatura</w:t>
      </w:r>
      <w:r>
        <w:t xml:space="preserve">: trend orario con media mobile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Grafico umidità</w:t>
      </w:r>
      <w:r>
        <w:t xml:space="preserve">: andamento percentuale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Gauge digitali</w:t>
      </w:r>
      <w:r>
        <w:t xml:space="preserve">: valori attuali in tempo reale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Indicatore stato</w:t>
      </w:r>
      <w:r>
        <w:t xml:space="preserve">: online/offline basato su LWT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Log telemetria</w:t>
      </w:r>
      <w:r>
        <w:t xml:space="preserve">: ultimi campioni ricevuti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risultati-ottenuti"/>
    <w:p>
      <w:pPr>
        <w:pStyle w:val="Heading2"/>
      </w:pPr>
      <w:r>
        <w:t xml:space="preserve">7. Risultati Ottenuti</w:t>
      </w:r>
    </w:p>
    <w:bookmarkStart w:id="35" w:name="funzionalità-implementate-e-verificate"/>
    <w:p>
      <w:pPr>
        <w:pStyle w:val="Heading3"/>
      </w:pPr>
      <w:r>
        <w:t xml:space="preserve">Funzionalità implementate e verificate</w:t>
      </w:r>
    </w:p>
    <w:p>
      <w:pPr>
        <w:pStyle w:val="FirstParagraph"/>
      </w:pPr>
      <w:r>
        <w:rPr>
          <w:b/>
          <w:bCs/>
        </w:rPr>
        <w:t xml:space="preserve">Acquisizione sensore DHT11</w:t>
      </w:r>
      <w:r>
        <w:t xml:space="preserve"> </w:t>
      </w:r>
      <w:r>
        <w:t xml:space="preserve">- Lettura stabile ogni 2 secondi</w:t>
      </w:r>
      <w:r>
        <w:t xml:space="preserve"> </w:t>
      </w:r>
      <w:r>
        <w:t xml:space="preserve">- Validazione dati (flag isValid)</w:t>
      </w:r>
      <w:r>
        <w:t xml:space="preserve"> </w:t>
      </w:r>
      <w:r>
        <w:t xml:space="preserve">- Gestione errori I²C</w:t>
      </w:r>
    </w:p>
    <w:p>
      <w:pPr>
        <w:pStyle w:val="BodyText"/>
      </w:pPr>
      <w:r>
        <w:rPr>
          <w:b/>
          <w:bCs/>
        </w:rPr>
        <w:t xml:space="preserve">Controllo LED attuatore</w:t>
      </w:r>
      <w:r>
        <w:t xml:space="preserve"> </w:t>
      </w:r>
      <w:r>
        <w:t xml:space="preserve">- Accensione/spegnimento basato su soglia 30°C</w:t>
      </w:r>
      <w:r>
        <w:t xml:space="preserve"> </w:t>
      </w:r>
      <w:r>
        <w:t xml:space="preserve">- Aggiornamento ogni 500 ms</w:t>
      </w:r>
      <w:r>
        <w:t xml:space="preserve"> </w:t>
      </w:r>
      <w:r>
        <w:t xml:space="preserve">- Debug via seriale</w:t>
      </w:r>
    </w:p>
    <w:p>
      <w:pPr>
        <w:pStyle w:val="BodyText"/>
      </w:pPr>
      <w:r>
        <w:rPr>
          <w:b/>
          <w:bCs/>
        </w:rPr>
        <w:t xml:space="preserve">Connettività MQTT</w:t>
      </w:r>
      <w:r>
        <w:t xml:space="preserve"> </w:t>
      </w:r>
      <w:r>
        <w:t xml:space="preserve">- Connessione Wi-Fi STA su</w:t>
      </w:r>
      <w:r>
        <w:t xml:space="preserve"> </w:t>
      </w:r>
      <w:r>
        <w:rPr>
          <w:rStyle w:val="VerbatimChar"/>
        </w:rPr>
        <w:t xml:space="preserve">TP-Link_Novello</w:t>
      </w:r>
      <w:r>
        <w:t xml:space="preserve"> </w:t>
      </w:r>
      <w:r>
        <w:t xml:space="preserve">- Reconnect automatico non bloccante</w:t>
      </w:r>
      <w:r>
        <w:t xml:space="preserve"> </w:t>
      </w:r>
      <w:r>
        <w:t xml:space="preserve">- Pubblicazione JSON con QoS 1</w:t>
      </w:r>
    </w:p>
    <w:p>
      <w:pPr>
        <w:pStyle w:val="BodyText"/>
      </w:pPr>
      <w:r>
        <w:rPr>
          <w:b/>
          <w:bCs/>
        </w:rPr>
        <w:t xml:space="preserve">Architettura concorrente</w:t>
      </w:r>
      <w:r>
        <w:t xml:space="preserve"> </w:t>
      </w:r>
      <w:r>
        <w:t xml:space="preserve">- Tre task FreeRTOS indipendenti</w:t>
      </w:r>
      <w:r>
        <w:t xml:space="preserve"> </w:t>
      </w:r>
      <w:r>
        <w:t xml:space="preserve">- Sincronizzazione via mutex</w:t>
      </w:r>
      <w:r>
        <w:t xml:space="preserve"> </w:t>
      </w:r>
      <w:r>
        <w:t xml:space="preserve">- Nessun tempo di attesa tramite uso di vTaskDelay()</w:t>
      </w:r>
    </w:p>
    <w:p>
      <w:pPr>
        <w:pStyle w:val="BodyText"/>
      </w:pPr>
      <w:r>
        <w:rPr>
          <w:b/>
          <w:bCs/>
        </w:rPr>
        <w:t xml:space="preserve">Visualizzazione Node-RED</w:t>
      </w:r>
      <w:r>
        <w:t xml:space="preserve"> </w:t>
      </w:r>
      <w:r>
        <w:t xml:space="preserve">- Dashboard con grafici e gauge</w:t>
      </w:r>
      <w:r>
        <w:t xml:space="preserve"> </w:t>
      </w:r>
      <w:r>
        <w:t xml:space="preserve">- Aggiornamento in tempo reale</w:t>
      </w:r>
      <w:r>
        <w:t xml:space="preserve"> </w:t>
      </w:r>
      <w:r>
        <w:t xml:space="preserve">- Storico dati telemetria</w:t>
      </w:r>
    </w:p>
    <w:bookmarkEnd w:id="35"/>
    <w:bookmarkStart w:id="39" w:name="screenshot-della-dashboard"/>
    <w:p>
      <w:pPr>
        <w:pStyle w:val="Heading3"/>
      </w:pPr>
      <w:r>
        <w:t xml:space="preserve">Screenshot della dashboard</w:t>
      </w:r>
    </w:p>
    <w:p>
      <w:pPr>
        <w:pStyle w:val="CaptionedFigure"/>
      </w:pPr>
      <w:r>
        <w:drawing>
          <wp:inline>
            <wp:extent cx="5334000" cy="4847247"/>
            <wp:effectExtent b="0" l="0" r="0" t="0"/>
            <wp:docPr descr="Node-RED - Dashboard" title="" id="37" name="Picture"/>
            <a:graphic>
              <a:graphicData uri="http://schemas.openxmlformats.org/drawingml/2006/picture">
                <pic:pic>
                  <pic:nvPicPr>
                    <pic:cNvPr descr="../report/images/node_red_dashboard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47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Node-RED - Dashboard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conclusioni"/>
    <w:p>
      <w:pPr>
        <w:pStyle w:val="Heading2"/>
      </w:pPr>
      <w:r>
        <w:t xml:space="preserve">8. Conclusioni</w:t>
      </w:r>
    </w:p>
    <w:p>
      <w:pPr>
        <w:pStyle w:val="FirstParagraph"/>
      </w:pPr>
      <w:r>
        <w:t xml:space="preserve">Il progetto</w:t>
      </w:r>
      <w:r>
        <w:t xml:space="preserve"> </w:t>
      </w:r>
      <w:r>
        <w:rPr>
          <w:b/>
          <w:bCs/>
        </w:rPr>
        <w:t xml:space="preserve">environment_monitor</w:t>
      </w:r>
      <w:r>
        <w:t xml:space="preserve"> </w:t>
      </w:r>
      <w:r>
        <w:t xml:space="preserve">mostra l’integrazione di: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Firmware embedded</w:t>
      </w:r>
      <w:r>
        <w:t xml:space="preserve"> </w:t>
      </w:r>
      <w:r>
        <w:t xml:space="preserve">robusto e modulare su ESP32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Concorrenza controllata</w:t>
      </w:r>
      <w:r>
        <w:t xml:space="preserve"> </w:t>
      </w:r>
      <w:r>
        <w:t xml:space="preserve">via FreeRTOS con pattern mutex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IoT end-to-end</w:t>
      </w:r>
      <w:r>
        <w:t xml:space="preserve">: sensore → MQTT broker → visualizzazione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Protocollo MQTT</w:t>
      </w:r>
      <w:r>
        <w:t xml:space="preserve"> </w:t>
      </w:r>
      <w:r>
        <w:t xml:space="preserve">pronto all’uso con QoS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Visualizzazione remota</w:t>
      </w:r>
      <w:r>
        <w:t xml:space="preserve"> </w:t>
      </w:r>
      <w:r>
        <w:t xml:space="preserve">tramite Node-RED</w:t>
      </w:r>
    </w:p>
    <w:bookmarkStart w:id="41" w:name="competenze-acquisite"/>
    <w:p>
      <w:pPr>
        <w:pStyle w:val="Heading3"/>
      </w:pPr>
      <w:r>
        <w:t xml:space="preserve">Competenze acquisite</w:t>
      </w:r>
    </w:p>
    <w:p>
      <w:pPr>
        <w:pStyle w:val="Compact"/>
        <w:numPr>
          <w:ilvl w:val="0"/>
          <w:numId w:val="1006"/>
        </w:numPr>
      </w:pPr>
      <w:r>
        <w:t xml:space="preserve">Configurazione GPIO e lettura sensori analogici/digitali</w:t>
      </w:r>
    </w:p>
    <w:p>
      <w:pPr>
        <w:pStyle w:val="Compact"/>
        <w:numPr>
          <w:ilvl w:val="0"/>
          <w:numId w:val="1006"/>
        </w:numPr>
      </w:pPr>
      <w:r>
        <w:t xml:space="preserve">Programmazione multi-task con protezione della sezione critica</w:t>
      </w:r>
    </w:p>
    <w:p>
      <w:pPr>
        <w:pStyle w:val="Compact"/>
        <w:numPr>
          <w:ilvl w:val="0"/>
          <w:numId w:val="1006"/>
        </w:numPr>
      </w:pPr>
      <w:r>
        <w:t xml:space="preserve">Wi-Fi e MQTT su ESP32</w:t>
      </w:r>
    </w:p>
    <w:p>
      <w:pPr>
        <w:pStyle w:val="Compact"/>
        <w:numPr>
          <w:ilvl w:val="0"/>
          <w:numId w:val="1006"/>
        </w:numPr>
      </w:pPr>
      <w:r>
        <w:t xml:space="preserve">Dashboard IoT con Node-RED</w:t>
      </w:r>
    </w:p>
    <w:p>
      <w:pPr>
        <w:pStyle w:val="Compact"/>
        <w:numPr>
          <w:ilvl w:val="0"/>
          <w:numId w:val="1006"/>
        </w:numPr>
      </w:pPr>
      <w:r>
        <w:t xml:space="preserve">Debugging embedded e logging seriale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2026-07-04T16:06:52Z</dcterms:created>
  <dcterms:modified xsi:type="dcterms:W3CDTF">2026-07-04T16:06:52Z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