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E03B0B">
              <w:rPr>
                <w:b/>
              </w:rPr>
              <w:t>Gerador de Modelos</w:t>
            </w:r>
            <w:r w:rsidR="0004053D">
              <w:rPr>
                <w:b/>
              </w:rPr>
              <w:t xml:space="preserve">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implantação.P</w:t>
      </w:r>
      <w:r>
        <w:t>ara que tais sistemas pos</w:t>
      </w:r>
      <w:r w:rsidR="003D6B0C">
        <w:t>sam ser postos em funcionamento,e</w:t>
      </w:r>
      <w:r>
        <w:t>stes sistemas devem satisfazer determinados padrões, que regem normas para seu desenvolvime</w:t>
      </w:r>
      <w:r w:rsidR="002C34E0">
        <w:t>nto. Para sistemas av</w:t>
      </w:r>
      <w:r>
        <w:t>iônicos, a norma DO-178C é o padrão que regulamenta o desenvolvimento de software para aeronaves. Este padrão é adotado pela FAA (</w:t>
      </w:r>
      <w:r w:rsidRPr="0001063F">
        <w:rPr>
          <w:i/>
        </w:rPr>
        <w:t xml:space="preserve">Federal </w:t>
      </w:r>
      <w:proofErr w:type="spellStart"/>
      <w:r w:rsidRPr="0001063F">
        <w:rPr>
          <w:i/>
        </w:rPr>
        <w:t>Aviation</w:t>
      </w:r>
      <w:proofErr w:type="spellEnd"/>
      <w:r w:rsidR="002A3234">
        <w:rPr>
          <w:i/>
        </w:rPr>
        <w:t xml:space="preserve"> </w:t>
      </w:r>
      <w:proofErr w:type="spellStart"/>
      <w:r w:rsidRPr="0001063F">
        <w:rPr>
          <w:i/>
        </w:rP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 w:rsidRPr="0001063F">
        <w:rPr>
          <w:i/>
        </w:rPr>
        <w:t>safety</w:t>
      </w:r>
      <w:proofErr w:type="spellEnd"/>
      <w:r w:rsidR="00642D02">
        <w:t>)</w:t>
      </w:r>
      <w:r w:rsidR="007F7817"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FC6095">
        <w:t xml:space="preserve">Porem, como discutido em [3], os requisitos de um sistema normalmente </w:t>
      </w:r>
      <w:r w:rsidR="0001063F">
        <w:t>são</w:t>
      </w:r>
      <w:r w:rsidR="00FC6095">
        <w:t xml:space="preserve">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727ED7">
        <w:t xml:space="preserve"> </w:t>
      </w:r>
      <w:proofErr w:type="spellStart"/>
      <w:r w:rsidR="00FC6095">
        <w:t>Reduction</w:t>
      </w:r>
      <w:proofErr w:type="spellEnd"/>
      <w:r w:rsidR="00FC6095">
        <w:t>), pode-se obter a descrição formal de requisitos em uma linguagem amigável,</w:t>
      </w:r>
      <w:r w:rsidR="00BD5B9A">
        <w:t xml:space="preserve"> mas isso não é suficiente para obtenção de certificado de segurança, </w:t>
      </w:r>
      <w:r w:rsidR="008C7CCB">
        <w:t>código certificado é um outro</w:t>
      </w:r>
      <w:r w:rsidR="0001063F">
        <w:t>ponto chave</w:t>
      </w:r>
      <w:r w:rsidR="008C7CCB">
        <w:t xml:space="preserve"> para </w:t>
      </w:r>
      <w:r w:rsidR="0001063F">
        <w:t>certificação</w:t>
      </w:r>
      <w:r w:rsidR="008C7CCB">
        <w:t xml:space="preserve">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542811">
        <w:t xml:space="preserve"> 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</w:t>
      </w:r>
      <w:proofErr w:type="gramStart"/>
      <w:r w:rsidR="00081DB8">
        <w:t>as</w:t>
      </w:r>
      <w:proofErr w:type="gramEnd"/>
      <w:r w:rsidR="00081DB8">
        <w:t xml:space="preserve"> exigências dos órgãos certificadores [3</w:t>
      </w:r>
      <w:r w:rsidR="00B00622">
        <w:t>, 6</w:t>
      </w:r>
      <w:r w:rsidR="00081DB8">
        <w:t>].</w:t>
      </w:r>
    </w:p>
    <w:p w:rsidR="003433E0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E07B03">
        <w:t xml:space="preserve"> 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E07B03">
        <w:t xml:space="preserve"> </w:t>
      </w:r>
      <w:r w:rsidR="00581F83">
        <w:t xml:space="preserve">gera resultados (curva de resposta) que muitas vezes vão de encontro </w:t>
      </w:r>
      <w:r w:rsidR="007129A9">
        <w:t>à</w:t>
      </w:r>
      <w:r w:rsidR="00581F83">
        <w:t xml:space="preserve"> descrição dos requisitos. </w:t>
      </w:r>
      <w:r w:rsidR="007129A9">
        <w:t>Fato que acarreta a necessidade de atualizar</w:t>
      </w:r>
      <w:r>
        <w:t xml:space="preserve"> o </w:t>
      </w:r>
      <w:r w:rsidR="007129A9">
        <w:t xml:space="preserve">documento de </w:t>
      </w:r>
      <w:r>
        <w:t>requisitos</w:t>
      </w:r>
      <w:r w:rsidR="00E07B03">
        <w:t>, a cada vez que uma simulação e rodada,</w:t>
      </w:r>
      <w:r>
        <w:t xml:space="preserve"> </w:t>
      </w:r>
      <w:r w:rsidR="007129A9">
        <w:t>para que</w:t>
      </w:r>
      <w:r w:rsidR="00427E0A">
        <w:t xml:space="preserve"> ambos os artefatos</w:t>
      </w:r>
      <w:r>
        <w:t xml:space="preserve"> esteja</w:t>
      </w:r>
      <w:r w:rsidR="00427E0A">
        <w:t>m</w:t>
      </w:r>
      <w:r>
        <w:t xml:space="preserve"> em conformidade um com o outro. Atualmente, o processo de atualização do documento </w:t>
      </w:r>
      <w:r>
        <w:lastRenderedPageBreak/>
        <w:t>de requisitos apôs o resultado das simulações com os modelos, é feito por seres humanos, o que pode gerar inconsistências na rastreabilidade destes artefatos.</w:t>
      </w:r>
    </w:p>
    <w:p w:rsidR="00D13A39" w:rsidRDefault="00D13A39" w:rsidP="001B505E">
      <w:pPr>
        <w:ind w:firstLine="708"/>
      </w:pPr>
      <w:r>
        <w:t xml:space="preserve">Deste modo, a criação de um tradutor de modelos SCADE para requisitos SCR, seria uma ferramenta de grande valia para essas empresas. Visto que, a automação desse processo,garante que os requisitos ajustados de acordo com os modelos de simulação </w:t>
      </w:r>
      <w:proofErr w:type="spellStart"/>
      <w:r>
        <w:t>Simulink</w:t>
      </w:r>
      <w:proofErr w:type="spellEnd"/>
      <w:r>
        <w:t>/SCADE satisfazem as normas de certificação internacionais como a DO-178C que exige uma correta a rastreabilidade dos artefatos do projeto. Facilitando a gerencia dos requisitos do sistema em desenvolvimento, bem como assegurar a equivalência entre modelos de desenvolvimento e o documento de requisitos.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516BE2" w:rsidRDefault="007F7817" w:rsidP="002C6636">
      <w:pPr>
        <w:ind w:firstLine="708"/>
      </w:pPr>
      <w:r>
        <w:t xml:space="preserve">Sistemas aviônicos são classificados com sistemas críticos, visto que o </w:t>
      </w:r>
      <w:r w:rsidR="00501107">
        <w:t>mau</w:t>
      </w:r>
      <w:r>
        <w:t xml:space="preserve"> funcionamento deste pode acarretar em risco para</w:t>
      </w:r>
      <w:r w:rsidR="000F6AB9">
        <w:t xml:space="preserve"> os que o operam ou o utilizam de </w:t>
      </w:r>
      <w:r w:rsidR="00586AC4">
        <w:t>outras formas</w:t>
      </w:r>
      <w:r w:rsidR="000F6AB9">
        <w:t xml:space="preserve">. </w:t>
      </w:r>
      <w:r w:rsidR="00727ED7">
        <w:t>Sistemas desta natureza requerem regulamentação por órgãos competentes para que possam entrar em atividade [1, 3]</w:t>
      </w:r>
      <w:r w:rsidR="009744D2">
        <w:t xml:space="preserve">. </w:t>
      </w:r>
      <w:r w:rsidR="00BB5C5A">
        <w:t>Estas entidades emitem certificados de segurança (</w:t>
      </w:r>
      <w:proofErr w:type="spellStart"/>
      <w:r w:rsidR="00BB5C5A" w:rsidRPr="004E710B">
        <w:rPr>
          <w:i/>
        </w:rPr>
        <w:t>safety</w:t>
      </w:r>
      <w:proofErr w:type="spellEnd"/>
      <w:r w:rsidR="00BB5C5A">
        <w:t xml:space="preserve">) garantindo </w:t>
      </w:r>
      <w:r w:rsidR="0067503C">
        <w:t xml:space="preserve">a sociedade </w:t>
      </w:r>
      <w:r w:rsidR="00BB5C5A">
        <w:t>que o sistema funcionará como planejado.</w:t>
      </w:r>
      <w:r w:rsidR="000F3999">
        <w:t xml:space="preserve"> A</w:t>
      </w:r>
      <w:r w:rsidR="00E72B7F">
        <w:t xml:space="preserve"> </w:t>
      </w:r>
      <w:r w:rsidR="000F3999">
        <w:t>certificação</w:t>
      </w:r>
      <w:r w:rsidR="00E72B7F">
        <w:t xml:space="preserve"> de sistemas </w:t>
      </w:r>
      <w:r w:rsidR="000F3999">
        <w:t>av</w:t>
      </w:r>
      <w:r w:rsidR="00E72B7F">
        <w:t>iônicos</w:t>
      </w:r>
      <w:r w:rsidR="000F3999">
        <w:t xml:space="preserve">, </w:t>
      </w:r>
      <w:r w:rsidR="002638E7">
        <w:t xml:space="preserve">devido a acordos internacionais </w:t>
      </w:r>
      <w:r w:rsidR="002A3234">
        <w:t>se dá de acordo com o padrão adotado pela FAA</w:t>
      </w:r>
      <w:r w:rsidR="00516BE2">
        <w:t>, atualmente o padrão DO-178C é o padrão vigente para este órgão.</w:t>
      </w:r>
    </w:p>
    <w:p w:rsidR="00516BE2" w:rsidRDefault="00542811" w:rsidP="002C6636">
      <w:pPr>
        <w:ind w:firstLine="708"/>
      </w:pPr>
      <w:r>
        <w:t>O padrão DO-178</w:t>
      </w:r>
      <w:r w:rsidR="00AF4E6D">
        <w:t xml:space="preserve"> </w:t>
      </w:r>
      <w:r w:rsidR="00183E4A">
        <w:t>(</w:t>
      </w:r>
      <w:r w:rsidR="00AF4E6D">
        <w:t xml:space="preserve">seu equivalente na Europa </w:t>
      </w:r>
      <w:r w:rsidR="00183E4A">
        <w:t xml:space="preserve">é o </w:t>
      </w:r>
      <w:r w:rsidR="00AF4E6D">
        <w:t>ED-12</w:t>
      </w:r>
      <w:r w:rsidR="00183E4A">
        <w:t>) fornece várias orientações sobre os diversos processos do ciclo de vida de softwares críticos, com forte ênfase na verificaçã</w:t>
      </w:r>
      <w:r w:rsidR="002A08BE">
        <w:t xml:space="preserve">o. Sua versão mais bem sucedida </w:t>
      </w:r>
      <w:r w:rsidR="00183E4A">
        <w:t xml:space="preserve">a DO-178B </w:t>
      </w:r>
      <w:r w:rsidR="002A08BE">
        <w:t>f</w:t>
      </w:r>
      <w:r w:rsidR="00183E4A">
        <w:t xml:space="preserve">oi introduzida em 1992, durante seus vinte anos de vigência </w:t>
      </w:r>
      <w:r w:rsidR="00087D35">
        <w:t xml:space="preserve">este padrão </w:t>
      </w:r>
      <w:r w:rsidR="00183E4A">
        <w:t>n</w:t>
      </w:r>
      <w:r w:rsidR="00087D35">
        <w:t>ão acarretou nenhuma fatalidade</w:t>
      </w:r>
      <w:r w:rsidR="00183E4A">
        <w:t xml:space="preserve"> devido </w:t>
      </w:r>
      <w:r w:rsidR="0097330E">
        <w:t>à</w:t>
      </w:r>
      <w:r w:rsidR="00183E4A">
        <w:t xml:space="preserve"> falha na </w:t>
      </w:r>
      <w:proofErr w:type="gramStart"/>
      <w:r w:rsidR="00183E4A">
        <w:t>implementação</w:t>
      </w:r>
      <w:proofErr w:type="gramEnd"/>
      <w:r w:rsidR="00183E4A">
        <w:t xml:space="preserve"> de requisitos de software</w:t>
      </w:r>
      <w:r w:rsidR="0097330E">
        <w:t xml:space="preserve"> [6]</w:t>
      </w:r>
      <w:r w:rsidR="00183E4A">
        <w:t>.</w:t>
      </w:r>
      <w:r>
        <w:t xml:space="preserve"> DO-178B </w:t>
      </w:r>
      <w:r w:rsidR="00F91C96">
        <w:t>pa</w:t>
      </w:r>
      <w:r w:rsidR="00423A2C">
        <w:t xml:space="preserve">ssou por um processo de revisão </w:t>
      </w:r>
      <w:r>
        <w:t>e sofreu mudanças para esclarecer algumas inconsistências, e introduzir novas metodologias e tecnologias</w:t>
      </w:r>
      <w:r w:rsidR="00516C2A">
        <w:t xml:space="preserve"> </w:t>
      </w:r>
      <w:r>
        <w:t>[4]</w:t>
      </w:r>
      <w:r w:rsidR="00423A2C">
        <w:t>. O padrão DO-178C</w:t>
      </w:r>
      <w:r w:rsidR="004F4236">
        <w:t>, dentre outras melhorias,</w:t>
      </w:r>
      <w:r w:rsidR="00423A2C">
        <w:t xml:space="preserve"> </w:t>
      </w:r>
      <w:r w:rsidR="004F4236">
        <w:t>inclui um suplemento para</w:t>
      </w:r>
      <w:r w:rsidR="00423A2C">
        <w:t xml:space="preserve"> métodos </w:t>
      </w:r>
      <w:proofErr w:type="gramStart"/>
      <w:r w:rsidR="00423A2C">
        <w:t>formais conhecido</w:t>
      </w:r>
      <w:proofErr w:type="gramEnd"/>
      <w:r w:rsidR="00423A2C">
        <w:t xml:space="preserve"> como DO-3334 [4, 6].</w:t>
      </w:r>
    </w:p>
    <w:p w:rsidR="00944888" w:rsidRDefault="00ED5F0A" w:rsidP="002C6636">
      <w:pPr>
        <w:ind w:firstLine="708"/>
      </w:pPr>
      <w:r>
        <w:t>As normas estabelecidas no DO-178C, para certificação de software aviônico requerem atividades</w:t>
      </w:r>
      <w:r w:rsidR="00944888">
        <w:t xml:space="preserve"> </w:t>
      </w:r>
      <w:r>
        <w:t>de verificação</w:t>
      </w:r>
      <w:r w:rsidR="00F4287A">
        <w:t xml:space="preserve"> </w:t>
      </w:r>
      <w:r w:rsidR="00F4287A">
        <w:t>(fig. 1)</w:t>
      </w:r>
      <w:r w:rsidR="00F4287A">
        <w:t xml:space="preserve"> </w:t>
      </w:r>
      <w:r>
        <w:t>que demonstrem que o software em execução satisfaz estes requisitos</w:t>
      </w:r>
      <w:r w:rsidR="00F4287A">
        <w:t>, este fluxo de atividades reforça a necessidade, de haver rastreabilidade entre os artefatos do projeto</w:t>
      </w:r>
      <w:r>
        <w:t xml:space="preserve"> [6].</w:t>
      </w:r>
      <w:bookmarkStart w:id="0" w:name="_GoBack"/>
      <w:bookmarkEnd w:id="0"/>
      <w:r w:rsidR="00F4287A">
        <w:t xml:space="preserve"> </w:t>
      </w:r>
    </w:p>
    <w:p w:rsidR="00944888" w:rsidRDefault="00944888" w:rsidP="002C6636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090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s DO-178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E2" w:rsidRDefault="00516BE2" w:rsidP="002C6636">
      <w:pPr>
        <w:ind w:firstLine="708"/>
      </w:pPr>
    </w:p>
    <w:p w:rsidR="002A3234" w:rsidRDefault="00516BE2" w:rsidP="002C6636">
      <w:pPr>
        <w:ind w:firstLine="708"/>
      </w:pPr>
      <w:r>
        <w:t xml:space="preserve"> </w:t>
      </w:r>
      <w:r w:rsidR="002C6636">
        <w:t xml:space="preserve"> </w:t>
      </w:r>
      <w:commentRangeStart w:id="1"/>
      <w:proofErr w:type="gramStart"/>
      <w:r w:rsidR="002C6636">
        <w:t>requer</w:t>
      </w:r>
      <w:commentRangeEnd w:id="1"/>
      <w:proofErr w:type="gramEnd"/>
      <w:r w:rsidR="00A623CA">
        <w:rPr>
          <w:rStyle w:val="Refdecomentrio"/>
        </w:rPr>
        <w:commentReference w:id="1"/>
      </w:r>
      <w:r w:rsidR="002C6636">
        <w:t xml:space="preserve"> de seus artefatos extrema clareza, não ambigüidades e que haja rastreabilidade. Estas são as exigências das agencias que regulam e homologam</w:t>
      </w:r>
      <w:r w:rsidR="00934009">
        <w:t xml:space="preserve"> </w:t>
      </w:r>
      <w:r w:rsidR="002C6636">
        <w:t xml:space="preserve">o desenvolvimento de sistemas para aeronaves </w:t>
      </w:r>
      <w:r w:rsidR="007F7817">
        <w:t xml:space="preserve">por meio de certificação de segurança do sistema </w:t>
      </w:r>
      <w:r w:rsidR="00934009">
        <w:t>[1].</w:t>
      </w:r>
      <w:r w:rsidR="007F7817">
        <w:t xml:space="preserve"> Esta certificação é um meio de garantir a sociedade</w:t>
      </w:r>
      <w:r w:rsidR="00934009">
        <w:t xml:space="preserve"> </w:t>
      </w:r>
      <w:r w:rsidR="00F504AA">
        <w:t xml:space="preserve">Como visto em [1], </w:t>
      </w:r>
    </w:p>
    <w:p w:rsidR="002A3234" w:rsidRDefault="002A3234" w:rsidP="002C6636">
      <w:pPr>
        <w:ind w:firstLine="708"/>
      </w:pPr>
    </w:p>
    <w:p w:rsidR="00795FC6" w:rsidRDefault="00F504AA" w:rsidP="002C6636">
      <w:pPr>
        <w:ind w:firstLine="708"/>
      </w:pPr>
      <w:proofErr w:type="gramStart"/>
      <w:r w:rsidRPr="000F3999">
        <w:rPr>
          <w:highlight w:val="green"/>
        </w:rPr>
        <w:t>devido</w:t>
      </w:r>
      <w:proofErr w:type="gramEnd"/>
      <w:r w:rsidRPr="000F3999">
        <w:rPr>
          <w:highlight w:val="green"/>
        </w:rPr>
        <w:t xml:space="preserve"> a acordos internacionais, o processo </w:t>
      </w:r>
      <w:r w:rsidR="003D68A4" w:rsidRPr="000F3999">
        <w:rPr>
          <w:highlight w:val="green"/>
        </w:rPr>
        <w:t>de certificaç</w:t>
      </w:r>
      <w:r w:rsidR="006D3EF3" w:rsidRPr="000F3999">
        <w:rPr>
          <w:highlight w:val="green"/>
        </w:rPr>
        <w:t xml:space="preserve">ão se dá de acordo com o padrão adotado pela </w:t>
      </w:r>
      <w:r w:rsidR="003D68A4" w:rsidRPr="000F3999">
        <w:rPr>
          <w:highlight w:val="green"/>
        </w:rPr>
        <w:t>FAA</w:t>
      </w:r>
      <w:r w:rsidR="003D68A4">
        <w:t>.</w:t>
      </w:r>
      <w:r w:rsidR="006D3EF3">
        <w:t xml:space="preserve"> No que diz respeito </w:t>
      </w:r>
      <w:r w:rsidR="00344E66">
        <w:t>à</w:t>
      </w:r>
      <w:r w:rsidR="006D3EF3">
        <w:t xml:space="preserve"> certificação de sistemas de so</w:t>
      </w:r>
      <w:r w:rsidR="00544C88">
        <w:t xml:space="preserve">ftware para aeronaves, tem-se </w:t>
      </w:r>
      <w:r w:rsidR="00544C88" w:rsidRPr="00516C2A">
        <w:rPr>
          <w:highlight w:val="green"/>
        </w:rPr>
        <w:t>o padrão DO-178C</w:t>
      </w:r>
      <w:r w:rsidR="006D3EF3" w:rsidRPr="00516C2A">
        <w:rPr>
          <w:highlight w:val="green"/>
        </w:rPr>
        <w:t xml:space="preserve">, este padrão é o sucessor do padrão DO-178B que foi implantado em 1992 </w:t>
      </w:r>
      <w:r w:rsidR="00544C88" w:rsidRPr="00516C2A">
        <w:rPr>
          <w:highlight w:val="green"/>
        </w:rPr>
        <w:t xml:space="preserve">e sofreu mudanças para esclarecer algumas </w:t>
      </w:r>
      <w:r w:rsidR="00795FC6" w:rsidRPr="00516C2A">
        <w:rPr>
          <w:highlight w:val="green"/>
        </w:rPr>
        <w:t>inconsistências, e introduzir novas metodologias e tecnologias</w:t>
      </w:r>
      <w:r w:rsidR="006D3EF3" w:rsidRPr="00516C2A">
        <w:rPr>
          <w:highlight w:val="green"/>
        </w:rPr>
        <w:t>[4].</w:t>
      </w:r>
    </w:p>
    <w:p w:rsidR="00E06992" w:rsidRDefault="006D3EF3" w:rsidP="00085E94">
      <w:pPr>
        <w:ind w:firstLine="708"/>
      </w:pPr>
      <w:r>
        <w:t xml:space="preserve"> As </w:t>
      </w:r>
      <w:r w:rsidR="00795FC6">
        <w:t>normas requeridas pelos órgãos internacionais de certificação</w:t>
      </w:r>
      <w:r w:rsidR="0014097C">
        <w:t xml:space="preserve"> prevêem</w:t>
      </w:r>
      <w:r w:rsidR="00795FC6">
        <w:t xml:space="preserve"> que os artefatos do processo de desenvolvimento de sistemas para aviação estejam de acordo com as exigência</w:t>
      </w:r>
      <w:r w:rsidR="0014097C">
        <w:t>s</w:t>
      </w:r>
      <w:r w:rsidR="00795FC6">
        <w:t xml:space="preserve"> de padrões como o DO-178C. Um problema deste processo era garantir que os requisitos fossem expressos de maneira formal, evitando incompletudes e ambigüidades. A solução apontada por [3], utiliza SCR</w:t>
      </w:r>
      <w:r w:rsidR="0014097C">
        <w:t xml:space="preserve"> para descrever os requisitos em forma de tabelas por meio de expressões lógicas, além disto, o trabalho de [3] mostra como obter modelos SCADE a partir das especificações SCR</w:t>
      </w:r>
      <w:r w:rsidR="00D1489D">
        <w:t>.</w:t>
      </w:r>
      <w:r w:rsidR="00E06992">
        <w:t xml:space="preserve"> SCADE possui em seu ambiente de desenvolvimento um </w:t>
      </w:r>
      <w:r w:rsidR="00E06992">
        <w:lastRenderedPageBreak/>
        <w:t>gerador automático de código, o código gerado pelo SCADE satisfaz a norma DO-178C.</w:t>
      </w:r>
    </w:p>
    <w:p w:rsidR="0010192D" w:rsidRPr="009B22C7" w:rsidRDefault="0010192D" w:rsidP="004B24FA">
      <w:pPr>
        <w:ind w:firstLine="708"/>
        <w:rPr>
          <w:b/>
        </w:rPr>
      </w:pPr>
      <w:r w:rsidRPr="009B22C7">
        <w:rPr>
          <w:b/>
        </w:rPr>
        <w:t>Gestão de requisitos para sistemas aviônicos</w:t>
      </w:r>
    </w:p>
    <w:p w:rsidR="00C1163C" w:rsidRDefault="008B3F3E" w:rsidP="00085E94">
      <w:pPr>
        <w:ind w:firstLine="708"/>
      </w:pPr>
      <w:r>
        <w:t>Uma questão a ser considerada d</w:t>
      </w:r>
      <w:r w:rsidR="00E06992">
        <w:t xml:space="preserve">urante o </w:t>
      </w:r>
      <w:r w:rsidR="0010192D">
        <w:t xml:space="preserve">ciclo de desenvolvimento </w:t>
      </w:r>
      <w:r w:rsidR="00E06992">
        <w:t>de um sistema de software</w:t>
      </w:r>
      <w:r>
        <w:t xml:space="preserve"> para aeronaves</w:t>
      </w:r>
      <w:r w:rsidR="0010192D">
        <w:t>é a gestão dos</w:t>
      </w:r>
      <w:r w:rsidR="00E06992">
        <w:t xml:space="preserve"> requisitos</w:t>
      </w:r>
      <w:r w:rsidR="0010192D">
        <w:t xml:space="preserve"> do sistema. </w:t>
      </w:r>
      <w:r w:rsidR="00EB6AF3">
        <w:t>Requisitos estão sujeitos a</w:t>
      </w:r>
      <w:r w:rsidR="00E06992">
        <w:t xml:space="preserve"> alterações</w:t>
      </w:r>
      <w:r w:rsidR="00EB6AF3">
        <w:t xml:space="preserve"> e ajustes, a fim de</w:t>
      </w:r>
      <w:r w:rsidR="00E06992">
        <w:t xml:space="preserve"> corrigir algumas incompletudes</w:t>
      </w:r>
      <w:r w:rsidR="00EB6AF3">
        <w:t xml:space="preserve"> e ambiguidades</w:t>
      </w:r>
      <w:r w:rsidR="00E06992">
        <w:t xml:space="preserve"> ou atender mudanças </w:t>
      </w:r>
      <w:r w:rsidR="00EB6AF3">
        <w:t xml:space="preserve">para estar de acordo com </w:t>
      </w:r>
      <w:r w:rsidR="00E06992">
        <w:t>as normas de segurança.</w:t>
      </w:r>
    </w:p>
    <w:p w:rsidR="00C5726C" w:rsidRDefault="00C5726C" w:rsidP="00085E94">
      <w:pPr>
        <w:ind w:firstLine="708"/>
      </w:pPr>
      <w:r>
        <w:t>O uso de uma linguagem modelos de simulação como o SCADE,</w:t>
      </w: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D7C2E" w:rsidRDefault="00ED7C2E" w:rsidP="00085E94">
      <w:pPr>
        <w:ind w:firstLine="708"/>
      </w:pPr>
    </w:p>
    <w:p w:rsidR="00ED7C2E" w:rsidRDefault="00ED7C2E" w:rsidP="00085E94">
      <w:pPr>
        <w:ind w:firstLine="708"/>
      </w:pPr>
    </w:p>
    <w:p w:rsidR="00ED7C2E" w:rsidRDefault="00ED7C2E" w:rsidP="00085E94">
      <w:pPr>
        <w:ind w:firstLine="708"/>
      </w:pPr>
    </w:p>
    <w:p w:rsidR="00EB6AF3" w:rsidRDefault="00EB6AF3" w:rsidP="007A5393"/>
    <w:p w:rsidR="007A5393" w:rsidRPr="00085E94" w:rsidRDefault="007A5393" w:rsidP="007A5393"/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</w:t>
      </w:r>
      <w:proofErr w:type="gramStart"/>
      <w:r w:rsidR="00A21847">
        <w:t>sistema,</w:t>
      </w:r>
      <w:proofErr w:type="gramEnd"/>
      <w:r w:rsidR="00840384" w:rsidRPr="00393445">
        <w:t>além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 possibilitando assim uma estratégia de desenvolvimento Round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tab/>
        <w:t>O desenvolvimento do tradutor de diagramas SCADE para requisitos SCRse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9B22C7" w:rsidRDefault="00993BD2" w:rsidP="009B22C7">
      <w:pPr>
        <w:pStyle w:val="PargrafodaLista"/>
        <w:numPr>
          <w:ilvl w:val="0"/>
          <w:numId w:val="5"/>
        </w:numPr>
      </w:pPr>
      <w:r>
        <w:t>Realizar a verificação, dos requisitos SRC gerados após a tradução;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8D5241" w:rsidRDefault="00633C4B" w:rsidP="00633C4B">
      <w:r w:rsidRPr="00633C4B">
        <w:rPr>
          <w:b/>
        </w:rPr>
        <w:lastRenderedPageBreak/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8A61F2" w:rsidP="0054518B">
            <w:r>
              <w:t>X</w:t>
            </w:r>
          </w:p>
        </w:tc>
        <w:tc>
          <w:tcPr>
            <w:tcW w:w="691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652" w:type="dxa"/>
          </w:tcPr>
          <w:p w:rsidR="003E767C" w:rsidRDefault="008A61F2" w:rsidP="0054518B">
            <w:r>
              <w:t>X</w:t>
            </w:r>
          </w:p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8A61F2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608" w:type="dxa"/>
          </w:tcPr>
          <w:p w:rsidR="003E767C" w:rsidRDefault="00A000F3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8A61F2" w:rsidRDefault="008A61F2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8A61F2" w:rsidRDefault="001B2999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A000F3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="00CB54E3">
        <w:rPr>
          <w:b/>
        </w:rPr>
        <w:t xml:space="preserve"> 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Aviônico.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spellEnd"/>
      <w:r w:rsidR="00BD7940" w:rsidRPr="00BD7940">
        <w:rPr>
          <w:lang w:val="en-US"/>
        </w:rPr>
        <w:t>;</w:t>
      </w:r>
      <w:r w:rsidR="00ED7C2E">
        <w:rPr>
          <w:lang w:val="en-US"/>
        </w:rPr>
        <w:t xml:space="preserve"> </w:t>
      </w:r>
      <w:r w:rsidRPr="00827705">
        <w:rPr>
          <w:lang w:val="en-US"/>
        </w:rPr>
        <w:t xml:space="preserve">Generating SCADE Models </w:t>
      </w:r>
      <w:proofErr w:type="gramStart"/>
      <w:r w:rsidRPr="00827705">
        <w:rPr>
          <w:lang w:val="en-US"/>
        </w:rPr>
        <w:t>From</w:t>
      </w:r>
      <w:proofErr w:type="gramEnd"/>
      <w:r w:rsidRPr="00827705">
        <w:rPr>
          <w:lang w:val="en-US"/>
        </w:rPr>
        <w:t xml:space="preserve">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Default="0079247C" w:rsidP="00BD7940">
      <w:pPr>
        <w:rPr>
          <w:rStyle w:val="apple-style-span"/>
          <w:bCs/>
        </w:rPr>
      </w:pPr>
      <w:r w:rsidRPr="00A147D8">
        <w:lastRenderedPageBreak/>
        <w:t xml:space="preserve">[4] </w:t>
      </w:r>
      <w:r w:rsidR="00A147D8">
        <w:t xml:space="preserve">S. </w:t>
      </w:r>
      <w:proofErr w:type="spellStart"/>
      <w:r w:rsidR="00A147D8">
        <w:t>Nordhoff</w:t>
      </w:r>
      <w:proofErr w:type="spellEnd"/>
      <w:r w:rsidR="00A147D8">
        <w:t>, 2012</w:t>
      </w:r>
      <w:r w:rsidR="00A147D8" w:rsidRPr="00513F12">
        <w:t xml:space="preserve">, Através </w:t>
      </w:r>
      <w:proofErr w:type="gramStart"/>
      <w:r w:rsidR="00A147D8" w:rsidRPr="00513F12">
        <w:t>de</w:t>
      </w:r>
      <w:r w:rsidR="00C01A2E" w:rsidRPr="00A147D8">
        <w:rPr>
          <w:rStyle w:val="apple-style-span"/>
          <w:bCs/>
        </w:rPr>
        <w:t>www.</w:t>
      </w:r>
      <w:proofErr w:type="gramEnd"/>
      <w:r w:rsidR="00C01A2E" w:rsidRPr="00A147D8">
        <w:rPr>
          <w:rStyle w:val="apple-style-span"/>
          <w:bCs/>
        </w:rPr>
        <w:t>sqs.com_de-group__download_DO-178C_ED-12C.pdf</w:t>
      </w:r>
    </w:p>
    <w:p w:rsidR="00382281" w:rsidRDefault="00382281" w:rsidP="00BD7940">
      <w:r>
        <w:rPr>
          <w:rStyle w:val="apple-style-span"/>
          <w:bCs/>
        </w:rPr>
        <w:t xml:space="preserve">[5] </w:t>
      </w:r>
      <w:r w:rsidR="00087D35" w:rsidRPr="00087D35">
        <w:t>http://www.esterel-technologies.com/products/scade-suite/</w:t>
      </w:r>
    </w:p>
    <w:p w:rsidR="00087D35" w:rsidRPr="00ED7C2E" w:rsidRDefault="00087D35" w:rsidP="00BD7940">
      <w:pPr>
        <w:rPr>
          <w:rStyle w:val="apple-style-span"/>
          <w:bCs/>
          <w:lang w:val="en-US"/>
        </w:rPr>
      </w:pPr>
      <w:r w:rsidRPr="00ED7C2E">
        <w:rPr>
          <w:lang w:val="en-US"/>
        </w:rPr>
        <w:t>[6]</w:t>
      </w:r>
      <w:r w:rsidR="00ED7C2E" w:rsidRPr="00ED7C2E">
        <w:rPr>
          <w:lang w:val="en-US"/>
        </w:rPr>
        <w:t xml:space="preserve"> Y. Moy, E. </w:t>
      </w:r>
      <w:proofErr w:type="spellStart"/>
      <w:r w:rsidR="00ED7C2E" w:rsidRPr="00ED7C2E">
        <w:rPr>
          <w:lang w:val="en-US"/>
        </w:rPr>
        <w:t>Ledinot</w:t>
      </w:r>
      <w:proofErr w:type="spellEnd"/>
      <w:r w:rsidR="00ED7C2E" w:rsidRPr="00ED7C2E">
        <w:rPr>
          <w:lang w:val="en-US"/>
        </w:rPr>
        <w:t xml:space="preserve">, H. </w:t>
      </w:r>
      <w:proofErr w:type="spellStart"/>
      <w:r w:rsidR="00ED7C2E" w:rsidRPr="00ED7C2E">
        <w:rPr>
          <w:lang w:val="en-US"/>
        </w:rPr>
        <w:t>Delseny</w:t>
      </w:r>
      <w:proofErr w:type="spellEnd"/>
      <w:r w:rsidR="00ED7C2E" w:rsidRPr="00ED7C2E">
        <w:rPr>
          <w:lang w:val="en-US"/>
        </w:rPr>
        <w:t>,</w:t>
      </w:r>
      <w:r w:rsidR="007D074D">
        <w:rPr>
          <w:lang w:val="en-US"/>
        </w:rPr>
        <w:t xml:space="preserve"> V. </w:t>
      </w:r>
      <w:proofErr w:type="spellStart"/>
      <w:r w:rsidR="007D074D">
        <w:rPr>
          <w:lang w:val="en-US"/>
        </w:rPr>
        <w:t>Viels</w:t>
      </w:r>
      <w:proofErr w:type="spellEnd"/>
      <w:r w:rsidR="007D074D">
        <w:rPr>
          <w:lang w:val="en-US"/>
        </w:rPr>
        <w:t xml:space="preserve">, B. </w:t>
      </w:r>
      <w:proofErr w:type="spellStart"/>
      <w:r w:rsidR="007D074D">
        <w:rPr>
          <w:lang w:val="en-US"/>
        </w:rPr>
        <w:t>Monate</w:t>
      </w:r>
      <w:proofErr w:type="spellEnd"/>
      <w:r w:rsidR="006666CA">
        <w:rPr>
          <w:lang w:val="en-US"/>
        </w:rPr>
        <w:t>. (</w:t>
      </w:r>
      <w:proofErr w:type="gramStart"/>
      <w:r w:rsidR="006666CA">
        <w:rPr>
          <w:lang w:val="en-US"/>
        </w:rPr>
        <w:t>2013,</w:t>
      </w:r>
      <w:proofErr w:type="gramEnd"/>
      <w:r w:rsidR="006666CA">
        <w:rPr>
          <w:lang w:val="en-US"/>
        </w:rPr>
        <w:t xml:space="preserve"> Set)</w:t>
      </w:r>
      <w:r w:rsidR="007D074D">
        <w:rPr>
          <w:lang w:val="en-US"/>
        </w:rPr>
        <w:t xml:space="preserve"> Testing or Formal Verification: DO-178C Alternatives and Industrial Experience</w:t>
      </w:r>
      <w:r w:rsidR="006666CA">
        <w:rPr>
          <w:lang w:val="en-US"/>
        </w:rPr>
        <w:t xml:space="preserve">. IEEE Software. 30(3), 50-57. Available: </w:t>
      </w:r>
      <w:r w:rsidR="006666CA" w:rsidRPr="006666CA">
        <w:rPr>
          <w:lang w:val="en-US"/>
        </w:rPr>
        <w:t>http://ieeexplore.ieee.org/xpl/abstractAuthors.jsp?tp=&amp;arnumber=6471965&amp;url=http%3A%2F%2Fieeexplore.ieee.org%2Fxpls%2Fabs_all.jsp%3Farnumber%3D6471965</w:t>
      </w:r>
    </w:p>
    <w:sectPr w:rsidR="00087D35" w:rsidRPr="00ED7C2E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rancisco Ioneiton da Silva" w:date="2013-10-30T01:38:00Z" w:initials="FIdS">
    <w:p w:rsidR="00A623CA" w:rsidRDefault="00A623CA">
      <w:pPr>
        <w:pStyle w:val="Textodecomentrio"/>
      </w:pPr>
      <w:r>
        <w:rPr>
          <w:rStyle w:val="Refdecomentrio"/>
        </w:rPr>
        <w:annotationRef/>
      </w:r>
      <w:r>
        <w:t xml:space="preserve">Ler IEE </w:t>
      </w:r>
      <w:proofErr w:type="spellStart"/>
      <w:r>
        <w:t>doc</w:t>
      </w:r>
      <w:proofErr w:type="spellEnd"/>
      <w:r>
        <w:t xml:space="preserve"> e complementar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62EF"/>
    <w:rsid w:val="000031BA"/>
    <w:rsid w:val="00004021"/>
    <w:rsid w:val="0000547F"/>
    <w:rsid w:val="00005CC5"/>
    <w:rsid w:val="000075B5"/>
    <w:rsid w:val="0001063F"/>
    <w:rsid w:val="00033368"/>
    <w:rsid w:val="0004053D"/>
    <w:rsid w:val="00081DB8"/>
    <w:rsid w:val="00085E94"/>
    <w:rsid w:val="00087D35"/>
    <w:rsid w:val="000A0DDE"/>
    <w:rsid w:val="000C2B95"/>
    <w:rsid w:val="000F3999"/>
    <w:rsid w:val="000F3D3F"/>
    <w:rsid w:val="000F6AB9"/>
    <w:rsid w:val="0010192D"/>
    <w:rsid w:val="00106063"/>
    <w:rsid w:val="0014097C"/>
    <w:rsid w:val="0018360D"/>
    <w:rsid w:val="00183E4A"/>
    <w:rsid w:val="001855A8"/>
    <w:rsid w:val="00192861"/>
    <w:rsid w:val="001B2999"/>
    <w:rsid w:val="001B505E"/>
    <w:rsid w:val="001C06BD"/>
    <w:rsid w:val="001D79E9"/>
    <w:rsid w:val="001F0092"/>
    <w:rsid w:val="00213D05"/>
    <w:rsid w:val="002356B8"/>
    <w:rsid w:val="0024056B"/>
    <w:rsid w:val="002638E7"/>
    <w:rsid w:val="00276E01"/>
    <w:rsid w:val="00280D40"/>
    <w:rsid w:val="00294AE9"/>
    <w:rsid w:val="002A08BE"/>
    <w:rsid w:val="002A3234"/>
    <w:rsid w:val="002A6568"/>
    <w:rsid w:val="002C34E0"/>
    <w:rsid w:val="002C57CE"/>
    <w:rsid w:val="002C6636"/>
    <w:rsid w:val="002D11C0"/>
    <w:rsid w:val="002D157B"/>
    <w:rsid w:val="002D4F06"/>
    <w:rsid w:val="002E30DF"/>
    <w:rsid w:val="003041AD"/>
    <w:rsid w:val="003433E0"/>
    <w:rsid w:val="00344E66"/>
    <w:rsid w:val="003534D8"/>
    <w:rsid w:val="003628E4"/>
    <w:rsid w:val="00367FC7"/>
    <w:rsid w:val="0037794C"/>
    <w:rsid w:val="00382281"/>
    <w:rsid w:val="0038576D"/>
    <w:rsid w:val="00393445"/>
    <w:rsid w:val="0039773D"/>
    <w:rsid w:val="003B654B"/>
    <w:rsid w:val="003D68A4"/>
    <w:rsid w:val="003D6B0C"/>
    <w:rsid w:val="003E767C"/>
    <w:rsid w:val="0040231B"/>
    <w:rsid w:val="00423A2C"/>
    <w:rsid w:val="00427E0A"/>
    <w:rsid w:val="00483D94"/>
    <w:rsid w:val="004B24FA"/>
    <w:rsid w:val="004C2DCF"/>
    <w:rsid w:val="004C36C4"/>
    <w:rsid w:val="004D0563"/>
    <w:rsid w:val="004E710B"/>
    <w:rsid w:val="004F4236"/>
    <w:rsid w:val="00501107"/>
    <w:rsid w:val="00505504"/>
    <w:rsid w:val="00513F12"/>
    <w:rsid w:val="00516BE2"/>
    <w:rsid w:val="00516C2A"/>
    <w:rsid w:val="0053424E"/>
    <w:rsid w:val="00536947"/>
    <w:rsid w:val="00542811"/>
    <w:rsid w:val="00544C88"/>
    <w:rsid w:val="0054518B"/>
    <w:rsid w:val="0057165C"/>
    <w:rsid w:val="00581F83"/>
    <w:rsid w:val="00586AC4"/>
    <w:rsid w:val="005A740E"/>
    <w:rsid w:val="005C76B6"/>
    <w:rsid w:val="00602A4A"/>
    <w:rsid w:val="00633C4B"/>
    <w:rsid w:val="00642D02"/>
    <w:rsid w:val="00655F96"/>
    <w:rsid w:val="00661803"/>
    <w:rsid w:val="006666CA"/>
    <w:rsid w:val="0067503C"/>
    <w:rsid w:val="00692917"/>
    <w:rsid w:val="006D3EF3"/>
    <w:rsid w:val="007129A9"/>
    <w:rsid w:val="00727ED7"/>
    <w:rsid w:val="00772C92"/>
    <w:rsid w:val="00781126"/>
    <w:rsid w:val="0079247C"/>
    <w:rsid w:val="00795FC6"/>
    <w:rsid w:val="007A5393"/>
    <w:rsid w:val="007C7B0C"/>
    <w:rsid w:val="007D074D"/>
    <w:rsid w:val="007E5FC7"/>
    <w:rsid w:val="007F5496"/>
    <w:rsid w:val="007F740C"/>
    <w:rsid w:val="007F7817"/>
    <w:rsid w:val="0081100D"/>
    <w:rsid w:val="00811F3F"/>
    <w:rsid w:val="00814278"/>
    <w:rsid w:val="00827705"/>
    <w:rsid w:val="00840384"/>
    <w:rsid w:val="008A61F2"/>
    <w:rsid w:val="008B22BB"/>
    <w:rsid w:val="008B3F3E"/>
    <w:rsid w:val="008C7CCB"/>
    <w:rsid w:val="008D5241"/>
    <w:rsid w:val="008E1235"/>
    <w:rsid w:val="008E5A5C"/>
    <w:rsid w:val="008F1D6C"/>
    <w:rsid w:val="008F5130"/>
    <w:rsid w:val="009033DE"/>
    <w:rsid w:val="009316C7"/>
    <w:rsid w:val="00934009"/>
    <w:rsid w:val="00944888"/>
    <w:rsid w:val="00951091"/>
    <w:rsid w:val="0095545B"/>
    <w:rsid w:val="0097330E"/>
    <w:rsid w:val="009744D2"/>
    <w:rsid w:val="00993BD2"/>
    <w:rsid w:val="009A0B21"/>
    <w:rsid w:val="009A1E93"/>
    <w:rsid w:val="009B22C7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448E7"/>
    <w:rsid w:val="00A623CA"/>
    <w:rsid w:val="00A6383A"/>
    <w:rsid w:val="00A770ED"/>
    <w:rsid w:val="00A85CAE"/>
    <w:rsid w:val="00AA76EB"/>
    <w:rsid w:val="00AB3D9E"/>
    <w:rsid w:val="00AC7AA7"/>
    <w:rsid w:val="00AD0BCE"/>
    <w:rsid w:val="00AD3B2B"/>
    <w:rsid w:val="00AF4E6D"/>
    <w:rsid w:val="00B00622"/>
    <w:rsid w:val="00B201F4"/>
    <w:rsid w:val="00B21FE0"/>
    <w:rsid w:val="00B23486"/>
    <w:rsid w:val="00B52A65"/>
    <w:rsid w:val="00BB391E"/>
    <w:rsid w:val="00BB5C5A"/>
    <w:rsid w:val="00BC1AEE"/>
    <w:rsid w:val="00BD5B9A"/>
    <w:rsid w:val="00BD7940"/>
    <w:rsid w:val="00C01A2E"/>
    <w:rsid w:val="00C1163C"/>
    <w:rsid w:val="00C13D83"/>
    <w:rsid w:val="00C1752D"/>
    <w:rsid w:val="00C3264C"/>
    <w:rsid w:val="00C5726C"/>
    <w:rsid w:val="00C6642D"/>
    <w:rsid w:val="00C771CC"/>
    <w:rsid w:val="00C82ED1"/>
    <w:rsid w:val="00C95183"/>
    <w:rsid w:val="00CB54E3"/>
    <w:rsid w:val="00CC68CA"/>
    <w:rsid w:val="00D10CCC"/>
    <w:rsid w:val="00D13A39"/>
    <w:rsid w:val="00D1489D"/>
    <w:rsid w:val="00D34385"/>
    <w:rsid w:val="00D4414E"/>
    <w:rsid w:val="00D53EE4"/>
    <w:rsid w:val="00D6661D"/>
    <w:rsid w:val="00E03B0B"/>
    <w:rsid w:val="00E062EF"/>
    <w:rsid w:val="00E06992"/>
    <w:rsid w:val="00E07B03"/>
    <w:rsid w:val="00E250C8"/>
    <w:rsid w:val="00E50C9E"/>
    <w:rsid w:val="00E554B9"/>
    <w:rsid w:val="00E72B7F"/>
    <w:rsid w:val="00EB5D44"/>
    <w:rsid w:val="00EB6AF3"/>
    <w:rsid w:val="00ED50F9"/>
    <w:rsid w:val="00ED5F0A"/>
    <w:rsid w:val="00ED7C2E"/>
    <w:rsid w:val="00EE321B"/>
    <w:rsid w:val="00F05C3A"/>
    <w:rsid w:val="00F10308"/>
    <w:rsid w:val="00F21032"/>
    <w:rsid w:val="00F30A52"/>
    <w:rsid w:val="00F3151D"/>
    <w:rsid w:val="00F349BB"/>
    <w:rsid w:val="00F4287A"/>
    <w:rsid w:val="00F504AA"/>
    <w:rsid w:val="00F533E0"/>
    <w:rsid w:val="00F74758"/>
    <w:rsid w:val="00F91C96"/>
    <w:rsid w:val="00FB3291"/>
    <w:rsid w:val="00FB4CEA"/>
    <w:rsid w:val="00FC0728"/>
    <w:rsid w:val="00FC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623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CA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CA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B9D7-9623-4244-A96B-63D2B655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74</cp:revision>
  <dcterms:created xsi:type="dcterms:W3CDTF">2013-10-17T22:12:00Z</dcterms:created>
  <dcterms:modified xsi:type="dcterms:W3CDTF">2013-10-30T13:52:00Z</dcterms:modified>
</cp:coreProperties>
</file>