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C00000"/>
          <w:sz w:val="48"/>
          <w:szCs w:val="48"/>
        </w:rPr>
        <w:t xml:space="preserve">I CONSIGLI DEL FARMACISTA</w:t>
      </w:r>
    </w:p>
    <w:p>
      <w:pPr>
        <w:spacing w:after="400"/>
        <w:jc w:val="center"/>
      </w:pPr>
      <w:r>
        <w:rPr>
          <w:rFonts w:ascii="Arial" w:cs="Arial" w:eastAsia="Arial" w:hAnsi="Arial"/>
          <w:b/>
          <w:bCs/>
          <w:color w:val="2E7D32"/>
          <w:sz w:val="56"/>
          <w:szCs w:val="56"/>
        </w:rPr>
        <w:t xml:space="preserve">ACNE</w:t>
      </w:r>
    </w:p>
    <w:p>
      <w:pPr>
        <w:pStyle w:val="Heading2"/>
      </w:pPr>
      <w:r>
        <w:rPr>
          <w:rFonts w:ascii="Arial" w:cs="Arial" w:eastAsia="Arial" w:hAnsi="Arial"/>
          <w:b/>
          <w:bCs/>
          <w:color w:val="C00000"/>
          <w:sz w:val="32"/>
          <w:szCs w:val="32"/>
        </w:rPr>
        <w:t xml:space="preserve">Che cos'è l'acne?</w:t>
      </w:r>
    </w:p>
    <w:p>
      <w:pPr>
        <w:spacing w:after="200"/>
      </w:pPr>
      <w:r>
        <w:rPr>
          <w:rFonts w:ascii="Arial" w:cs="Arial" w:eastAsia="Arial" w:hAnsi="Arial"/>
          <w:sz w:val="24"/>
          <w:szCs w:val="24"/>
        </w:rPr>
        <w:t xml:space="preserve">L'acne è un'infiammazione dei follicoli pilosebacei che si mostra esteriormente sulla pelle attraverso i brufoli.</w:t>
      </w:r>
    </w:p>
    <w:p>
      <w:pPr>
        <w:spacing w:after="200"/>
      </w:pPr>
      <w:r>
        <w:rPr>
          <w:rFonts w:ascii="Arial" w:cs="Arial" w:eastAsia="Arial" w:hAnsi="Arial"/>
          <w:sz w:val="24"/>
          <w:szCs w:val="24"/>
        </w:rPr>
        <w:t xml:space="preserve">La prima fase dell'acne prevede la formazione di comedoni (acne comedonica), comunemente chiamati "punti neri", che si trasformano nel tempo in papule o pustole, appunto i brufoli. Nelle condizioni più grave ci può essere anche la formazione di noduli o cisti (acne cistica).</w:t>
      </w:r>
    </w:p>
    <w:p>
      <w:pPr>
        <w:spacing w:after="200"/>
      </w:pPr>
      <w:r>
        <w:rPr>
          <w:rFonts w:ascii="Arial" w:cs="Arial" w:eastAsia="Arial" w:hAnsi="Arial"/>
          <w:sz w:val="24"/>
          <w:szCs w:val="24"/>
        </w:rPr>
        <w:t xml:space="preserve">L'acne colpisce soprattutto le aree di volto, collo, torace e dorso. Si distingue in acne giovanile o adolescenziale, che compare nella fase dello sviluppo ormonale e può guarire in questo periodo della vita o perdurare anche in età adulta.</w:t>
      </w:r>
    </w:p>
    <w:p>
      <w:pPr>
        <w:spacing w:after="400"/>
      </w:pPr>
      <w:r>
        <w:rPr>
          <w:rFonts w:ascii="Arial" w:cs="Arial" w:eastAsia="Arial" w:hAnsi="Arial"/>
          <w:sz w:val="24"/>
          <w:szCs w:val="24"/>
        </w:rPr>
        <w:t xml:space="preserve">Acne tardiva (o tarda) che compare nelle persone adulte anche se queste non ne hanno sofferto in età giovanile. Non si tratta di un disturbo grave, ma se si presenta in forma severa può provocare la presenza di cicatrici permanenti che possono interferire sulla psiche di chi ne è colpito.</w:t>
      </w:r>
    </w:p>
    <w:p>
      <w:pPr>
        <w:pStyle w:val="Heading2"/>
      </w:pPr>
      <w:r>
        <w:rPr>
          <w:rFonts w:ascii="Arial" w:cs="Arial" w:eastAsia="Arial" w:hAnsi="Arial"/>
          <w:b/>
          <w:bCs/>
          <w:color w:val="C00000"/>
          <w:sz w:val="32"/>
          <w:szCs w:val="32"/>
        </w:rPr>
        <w:t xml:space="preserve">CAUSE</w:t>
      </w:r>
    </w:p>
    <w:p>
      <w:pPr>
        <w:spacing w:after="200"/>
      </w:pPr>
      <w:r>
        <w:rPr>
          <w:rFonts w:ascii="Arial" w:cs="Arial" w:eastAsia="Arial" w:hAnsi="Arial"/>
          <w:sz w:val="24"/>
          <w:szCs w:val="24"/>
        </w:rPr>
        <w:t xml:space="preserve">La comparsa degli ormoni nel periodo dell'adolescenza causa l'aumento di volume delle ghiandole sebacee e l'inizio della produzione del sebo. Il sebo è una secrezione oleosa, che serve a proteggere la cute dalle infezioni. In alcuni soggetti maggiormente predisposti, il sebo svolge un'azione irritante e induce la formazione del comedone o punto nero.</w:t>
      </w:r>
    </w:p>
    <w:p>
      <w:pPr>
        <w:spacing w:after="200"/>
      </w:pPr>
      <w:r>
        <w:rPr>
          <w:rFonts w:ascii="Arial" w:cs="Arial" w:eastAsia="Arial" w:hAnsi="Arial"/>
          <w:sz w:val="24"/>
          <w:szCs w:val="24"/>
        </w:rPr>
        <w:t xml:space="preserve">Il comedone è come un tappo, che impedisce lo scorrimento del sebo dalla ghiandola alla superficie della cute. I grassi che compongono il sebo, ristagnando, si degradano e diventano irritanti. Si sviluppano in eccesso i batteri. Infine, può avvenire una distruzione del follicolo con la formazione della relativa cicatrice.</w:t>
      </w:r>
    </w:p>
    <w:p>
      <w:pPr>
        <w:spacing w:after="200"/>
      </w:pPr>
      <w:r>
        <w:rPr>
          <w:rFonts w:ascii="Arial" w:cs="Arial" w:eastAsia="Arial" w:hAnsi="Arial"/>
          <w:sz w:val="24"/>
          <w:szCs w:val="24"/>
        </w:rPr>
        <w:t xml:space="preserve">La causa più importante dell'insorgenza dell'acne è la familiarità, cioè una predisposizione specifica a sviluppare questo disturbo. Intervengono poi fattori esterni come l'igiene, l'inquinamento ambientale, disordini di alimentazione e, soprattutto, lo stress. Lo stress può far peggiorare l'acne ed il peggioramento dell'acne può provocare stress: si crea così un circolo vizioso.</w:t>
      </w:r>
    </w:p>
    <w:p>
      <w:pPr>
        <w:spacing w:after="200"/>
      </w:pPr>
      <w:r>
        <w:rPr>
          <w:rFonts w:ascii="Arial" w:cs="Arial" w:eastAsia="Arial" w:hAnsi="Arial"/>
          <w:sz w:val="24"/>
          <w:szCs w:val="24"/>
        </w:rPr>
        <w:t xml:space="preserve">Al contrario di quanto si crede comunemente, alimenti molto grassi quali cioccolato, insaccati, formaggi, non creano l'acne. Tuttavia, un'alimentazione troppo calorica, soprattutto negli adolescenti, può far peggiorare un'acne già in atto, oltre a far aumentare il peso.</w:t>
      </w:r>
    </w:p>
    <w:p>
      <w:pPr>
        <w:spacing w:after="200"/>
      </w:pPr>
      <w:r>
        <w:rPr>
          <w:rFonts w:ascii="Arial" w:cs="Arial" w:eastAsia="Arial" w:hAnsi="Arial"/>
          <w:sz w:val="24"/>
          <w:szCs w:val="24"/>
        </w:rPr>
        <w:t xml:space="preserve">Un altro comportamento che si vede spesso ed è basato su un concetto sbagliato: il paziente con acne cerca di lavarsi con frequenza, spesso con molto sapone, nel tentativo di "asciugare" la cute seborroica e acneica; purtroppo, facendo questo aumenta la secrezione di sebo e l'irritazione, quindi peggiora l'acne. Quando si ha l'acne occorre lavarsi poco, non strofinare ed utilizzare poco sapone. Nei casi con molta infiammazione, poi, il sapone va sostituito con una crema da lavaggio.</w:t>
      </w:r>
    </w:p>
    <w:p>
      <w:pPr>
        <w:spacing w:after="200"/>
      </w:pPr>
      <w:r>
        <w:rPr>
          <w:rFonts w:ascii="Arial" w:cs="Arial" w:eastAsia="Arial" w:hAnsi="Arial"/>
          <w:sz w:val="24"/>
          <w:szCs w:val="24"/>
        </w:rPr>
        <w:t xml:space="preserve">Infine, lo schiacciamento dei punti neri o dei foruncoli provoca una diffusione dell'infiammazione, quindi aumenta la possibilità di formazione di cicatrici. Anche la pulizia del volto dall'estetista, che tenta di togliere i punti neri, è da evitare per gli stessi motivi.</w:t>
      </w:r>
    </w:p>
    <w:p>
      <w:pPr>
        <w:spacing w:after="200"/>
      </w:pPr>
      <w:r>
        <w:rPr>
          <w:rFonts w:ascii="Arial" w:cs="Arial" w:eastAsia="Arial" w:hAnsi="Arial"/>
          <w:sz w:val="24"/>
          <w:szCs w:val="24"/>
        </w:rPr>
        <w:t xml:space="preserve">Un tempo si pensava che l'acne fosse una malattia causata da batteri presenti nel follicolo (teoria batterica), capaci di produrre acidi grassi dotati di attività infiammatoria. In realtà, studi più recenti hanno dimostrato che i batteri svolgono un ruolo secondario nell'acne e quindi il trattamento con antibiotici non è più indicato. Inoltre, gli antibiotici che si usavano per l'acne erano spesso poco tollerati dal fegato e reagivano con la luce del sole (fototossicità). La cura moderna dell'acne non prevede l'uso di antibiotici, nemmeno per applicazione locale.</w:t>
      </w:r>
    </w:p>
    <w:p>
      <w:pPr>
        <w:spacing w:after="400"/>
      </w:pPr>
      <w:r>
        <w:rPr>
          <w:rFonts w:ascii="Arial" w:cs="Arial" w:eastAsia="Arial" w:hAnsi="Arial"/>
          <w:sz w:val="24"/>
          <w:szCs w:val="24"/>
        </w:rPr>
        <w:t xml:space="preserve">Alle ragazze o alle donne che hanno l'acne viene spesso prescritta la pillola contraccettiva semplice, o con aggiunta di antiandrogeni. Questo comportamento terapeutico deriva dalla falsa premessa che l'acne sia causata da una disfunzione degli ormoni sessuali. In realtà, le adolescenti o le donne con acne non hanno affatto disfunzioni ormonali. L'impiego della pillola contraccettiva per la cura dell'acne, oltre a non produrre un significativo miglioramento, espone ai rischi dell'uso di estrogeni e antiandrogeni, fra i quali vi sono aumento di peso, comparsa di cellulite, ipertensione, alterazioni del fegato, pericolo di trombosi.</w:t>
      </w:r>
    </w:p>
    <w:p>
      <w:pPr>
        <w:pStyle w:val="Heading2"/>
      </w:pPr>
      <w:r>
        <w:rPr>
          <w:rFonts w:ascii="Arial" w:cs="Arial" w:eastAsia="Arial" w:hAnsi="Arial"/>
          <w:b/>
          <w:bCs/>
          <w:color w:val="C00000"/>
          <w:sz w:val="32"/>
          <w:szCs w:val="32"/>
        </w:rPr>
        <w:t xml:space="preserve">FARMACI</w:t>
      </w:r>
    </w:p>
    <w:p>
      <w:pPr>
        <w:spacing w:after="200"/>
      </w:pPr>
      <w:r>
        <w:rPr>
          <w:rFonts w:ascii="Arial" w:cs="Arial" w:eastAsia="Arial" w:hAnsi="Arial"/>
          <w:sz w:val="24"/>
          <w:szCs w:val="24"/>
        </w:rPr>
        <w:t xml:space="preserve">Prima di intraprendere un percorso terapeutico basato sulla somministrazione di farmaci per la cura dell'acne, è bene tener presente alcune norme igienico-comportamentali, utili sia per prevenire l'acne, sia per velocizzarne la guarigione quando la "malattia" è in atto.</w:t>
      </w:r>
    </w:p>
    <w:p>
      <w:pPr>
        <w:spacing w:after="200"/>
      </w:pPr>
      <w:r>
        <w:rPr>
          <w:rFonts w:ascii="Arial" w:cs="Arial" w:eastAsia="Arial" w:hAnsi="Arial"/>
          <w:sz w:val="24"/>
          <w:szCs w:val="24"/>
        </w:rPr>
        <w:t xml:space="preserve">La pelle va sempre pulita delicatamente, con detergenti delicati e poco aggressivi</w:t>
      </w:r>
    </w:p>
    <w:p>
      <w:pPr>
        <w:spacing w:after="200"/>
      </w:pPr>
      <w:r>
        <w:rPr>
          <w:rFonts w:ascii="Arial" w:cs="Arial" w:eastAsia="Arial" w:hAnsi="Arial"/>
          <w:sz w:val="24"/>
          <w:szCs w:val="24"/>
        </w:rPr>
        <w:t xml:space="preserve">Evitare di detergere eccessivamente la pelle: un eccesso di pulizia, infatti, rimuove il sottile strato lipidico naturale che riveste la pelle, seccando la cute e rendendola più sensibile</w:t>
      </w:r>
    </w:p>
    <w:p>
      <w:pPr>
        <w:spacing w:after="200"/>
      </w:pPr>
      <w:r>
        <w:rPr>
          <w:rFonts w:ascii="Arial" w:cs="Arial" w:eastAsia="Arial" w:hAnsi="Arial"/>
          <w:sz w:val="24"/>
          <w:szCs w:val="24"/>
        </w:rPr>
        <w:t xml:space="preserve">Struccare sempre il viso dopo il trucco</w:t>
      </w:r>
    </w:p>
    <w:p>
      <w:pPr>
        <w:spacing w:after="200"/>
      </w:pPr>
      <w:r>
        <w:rPr>
          <w:rFonts w:ascii="Arial" w:cs="Arial" w:eastAsia="Arial" w:hAnsi="Arial"/>
          <w:sz w:val="24"/>
          <w:szCs w:val="24"/>
        </w:rPr>
        <w:t xml:space="preserve">In caso di acne, i capelli dovrebbero rimanere a contatto con il viso il meno possibile</w:t>
      </w:r>
    </w:p>
    <w:p>
      <w:pPr>
        <w:spacing w:after="400"/>
      </w:pPr>
      <w:r>
        <w:rPr>
          <w:rFonts w:ascii="Arial" w:cs="Arial" w:eastAsia="Arial" w:hAnsi="Arial"/>
          <w:sz w:val="24"/>
          <w:szCs w:val="24"/>
        </w:rPr>
        <w:t xml:space="preserve">Non strofinare o grattare i brufoli, per evitare lesioni cicatriziali anche permanenti. Non applicare creme oleose sul viso, soprattutto in presenza di acne.</w:t>
      </w:r>
    </w:p>
    <w:p>
      <w:pPr>
        <w:pStyle w:val="Heading2"/>
      </w:pPr>
      <w:r>
        <w:rPr>
          <w:rFonts w:ascii="Arial" w:cs="Arial" w:eastAsia="Arial" w:hAnsi="Arial"/>
          <w:b/>
          <w:bCs/>
          <w:color w:val="C00000"/>
          <w:sz w:val="32"/>
          <w:szCs w:val="32"/>
        </w:rPr>
        <w:t xml:space="preserve">IL DECALOGO PER UN CORRETTO USO DEI FARMACI</w:t>
      </w:r>
    </w:p>
    <w:p>
      <w:pPr>
        <w:pStyle w:val="ListParagraph"/>
        <w:numPr>
          <w:ilvl w:val="0"/>
          <w:numId w:val="2"/>
        </w:numPr>
        <w:spacing w:after="160"/>
      </w:pPr>
      <w:r>
        <w:rPr>
          <w:rFonts w:ascii="Arial" w:cs="Arial" w:eastAsia="Arial" w:hAnsi="Arial"/>
          <w:sz w:val="24"/>
          <w:szCs w:val="24"/>
        </w:rPr>
        <w:t xml:space="preserve">Nell'usare il farmaco rispetta la posologia dose, tempo e modalità di somministrazione indicata dal medico.</w:t>
      </w:r>
    </w:p>
    <w:p>
      <w:pPr>
        <w:pStyle w:val="ListParagraph"/>
        <w:numPr>
          <w:ilvl w:val="0"/>
          <w:numId w:val="2"/>
        </w:numPr>
        <w:spacing w:after="160"/>
      </w:pPr>
      <w:r>
        <w:rPr>
          <w:rFonts w:ascii="Arial" w:cs="Arial" w:eastAsia="Arial" w:hAnsi="Arial"/>
          <w:sz w:val="24"/>
          <w:szCs w:val="24"/>
        </w:rPr>
        <w:t xml:space="preserve">Non assumere più farmaci contemporaneamente senza il consiglio del medico o del farmacista.</w:t>
      </w:r>
    </w:p>
    <w:p>
      <w:pPr>
        <w:pStyle w:val="ListParagraph"/>
        <w:numPr>
          <w:ilvl w:val="0"/>
          <w:numId w:val="2"/>
        </w:numPr>
        <w:spacing w:after="160"/>
      </w:pPr>
      <w:r>
        <w:rPr>
          <w:rFonts w:ascii="Arial" w:cs="Arial" w:eastAsia="Arial" w:hAnsi="Arial"/>
          <w:sz w:val="24"/>
          <w:szCs w:val="24"/>
        </w:rPr>
        <w:t xml:space="preserve">Non interrompere arbitrariamente una terapia.</w:t>
      </w:r>
    </w:p>
    <w:p>
      <w:pPr>
        <w:pStyle w:val="ListParagraph"/>
        <w:numPr>
          <w:ilvl w:val="0"/>
          <w:numId w:val="2"/>
        </w:numPr>
        <w:spacing w:after="160"/>
      </w:pPr>
      <w:r>
        <w:rPr>
          <w:rFonts w:ascii="Arial" w:cs="Arial" w:eastAsia="Arial" w:hAnsi="Arial"/>
          <w:sz w:val="24"/>
          <w:szCs w:val="24"/>
        </w:rPr>
        <w:t xml:space="preserve">Controlla sempre la data di scadenza prima di utilizzare il farmaco.</w:t>
      </w:r>
    </w:p>
    <w:p>
      <w:pPr>
        <w:pStyle w:val="ListParagraph"/>
        <w:numPr>
          <w:ilvl w:val="0"/>
          <w:numId w:val="2"/>
        </w:numPr>
        <w:spacing w:after="160"/>
      </w:pPr>
      <w:r>
        <w:rPr>
          <w:rFonts w:ascii="Arial" w:cs="Arial" w:eastAsia="Arial" w:hAnsi="Arial"/>
          <w:sz w:val="24"/>
          <w:szCs w:val="24"/>
        </w:rPr>
        <w:t xml:space="preserve">Ricorda che alcuni farmaci (colliri, sciroppi, gocce, spray), una volta aperti scadono prima della data indicata sulla confezione.</w:t>
      </w:r>
    </w:p>
    <w:p>
      <w:pPr>
        <w:pStyle w:val="ListParagraph"/>
        <w:numPr>
          <w:ilvl w:val="0"/>
          <w:numId w:val="2"/>
        </w:numPr>
        <w:spacing w:after="160"/>
      </w:pPr>
      <w:r>
        <w:rPr>
          <w:rFonts w:ascii="Arial" w:cs="Arial" w:eastAsia="Arial" w:hAnsi="Arial"/>
          <w:sz w:val="24"/>
          <w:szCs w:val="24"/>
        </w:rPr>
        <w:t xml:space="preserve">Per dubbi chiedi consiglio al medico o al farmacista.</w:t>
      </w:r>
    </w:p>
    <w:p>
      <w:pPr>
        <w:pStyle w:val="ListParagraph"/>
        <w:numPr>
          <w:ilvl w:val="0"/>
          <w:numId w:val="2"/>
        </w:numPr>
        <w:spacing w:after="160"/>
      </w:pPr>
      <w:r>
        <w:rPr>
          <w:rFonts w:ascii="Arial" w:cs="Arial" w:eastAsia="Arial" w:hAnsi="Arial"/>
          <w:sz w:val="24"/>
          <w:szCs w:val="24"/>
        </w:rPr>
        <w:t xml:space="preserve">Conserva integra la confezione senza gettare l'astuccio e il foglietto illustrativo.</w:t>
      </w:r>
    </w:p>
    <w:p>
      <w:pPr>
        <w:pStyle w:val="ListParagraph"/>
        <w:numPr>
          <w:ilvl w:val="0"/>
          <w:numId w:val="2"/>
        </w:numPr>
        <w:spacing w:after="160"/>
      </w:pPr>
      <w:r>
        <w:rPr>
          <w:rFonts w:ascii="Arial" w:cs="Arial" w:eastAsia="Arial" w:hAnsi="Arial"/>
          <w:sz w:val="24"/>
          <w:szCs w:val="24"/>
        </w:rPr>
        <w:t xml:space="preserve">Riponi i farmaci in luogo fresco e asciutto; non in bagno, non in cucina, ma in luogo espressamente specificato.</w:t>
      </w:r>
    </w:p>
    <w:p>
      <w:pPr>
        <w:pStyle w:val="ListParagraph"/>
        <w:numPr>
          <w:ilvl w:val="0"/>
          <w:numId w:val="2"/>
        </w:numPr>
        <w:spacing w:after="160"/>
      </w:pPr>
      <w:r>
        <w:rPr>
          <w:rFonts w:ascii="Arial" w:cs="Arial" w:eastAsia="Arial" w:hAnsi="Arial"/>
          <w:sz w:val="24"/>
          <w:szCs w:val="24"/>
        </w:rPr>
        <w:t xml:space="preserve">Tieni lontano i farmaci dalla portata dei bambini.</w:t>
      </w:r>
    </w:p>
    <w:p>
      <w:pPr>
        <w:pStyle w:val="ListParagraph"/>
        <w:numPr>
          <w:ilvl w:val="0"/>
          <w:numId w:val="2"/>
        </w:numPr>
        <w:spacing w:after="160"/>
      </w:pPr>
      <w:r>
        <w:rPr>
          <w:rFonts w:ascii="Arial" w:cs="Arial" w:eastAsia="Arial" w:hAnsi="Arial"/>
          <w:sz w:val="24"/>
          <w:szCs w:val="24"/>
        </w:rPr>
        <w:t xml:space="preserve">Non gettare i farmaci nella spazzatura, ma negli appositi contenitori per i rifiuti differenziati collocati all'interno o in prossimità delle farmacie.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C00000"/>
      <w:sz w:val="40"/>
      <w:szCs w:val="40"/>
    </w:rPr>
  </w:style>
  <w:style w:type="paragraph" w:styleId="Heading2">
    <w:name w:val="Heading 2"/>
    <w:basedOn w:val="Normal"/>
    <w:next w:val="Normal"/>
    <w:qFormat/>
    <w:pPr>
      <w:spacing w:after="180" w:before="300"/>
      <w:outlineLvl w:val="1"/>
    </w:pPr>
    <w:rPr>
      <w:rFonts w:ascii="Arial" w:cs="Arial" w:eastAsia="Arial" w:hAnsi="Arial"/>
      <w:b/>
      <w:bCs/>
      <w:color w:val="2E7D3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2026-04-17T07:58:52.533Z</dcterms:created>
  <dcterms:modified xsi:type="dcterms:W3CDTF">2026-04-17T07:58:52.534Z</dcterms:modified>
</cp:coreProperties>
</file>

<file path=docProps/custom.xml><?xml version="1.0" encoding="utf-8"?>
<Properties xmlns="http://schemas.openxmlformats.org/officeDocument/2006/custom-properties" xmlns:vt="http://schemas.openxmlformats.org/officeDocument/2006/docPropsVTypes"/>
</file>