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/>
        <w:bidi w:val="0"/>
        <w:spacing w:before="0" w:after="0"/>
        <w:ind w:left="0" w:right="0" w:hanging="0"/>
        <w:jc w:val="center"/>
        <w:rPr>
          <w:rFonts w:ascii="Times New Roman;Times;serif" w:hAnsi="Times New Roman;Times;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hyperlink r:id="rId2" w:tgtFrame="mainFrame">
        <w:r>
          <w:rPr>
            <w:rFonts w:ascii="Times New Roman;Times;serif" w:hAnsi="Times New Roman;Times;serif"/>
            <w:b w:val="false"/>
            <w:i w:val="false"/>
            <w:caps w:val="false"/>
            <w:smallCaps w:val="false"/>
            <w:strike w:val="false"/>
            <w:dstrike w:val="false"/>
            <w:color w:val="990000"/>
            <w:spacing w:val="0"/>
            <w:sz w:val="15"/>
            <w:u w:val="none"/>
            <w:effect w:val="none"/>
          </w:rPr>
          <w:t>Тема 1. Экономика как наука, человек и экономическая среда. Предмет экономической науки</w:t>
        </w:r>
      </w:hyperlink>
    </w:p>
    <w:p>
      <w:pPr>
        <w:pStyle w:val="1"/>
        <w:widowControl/>
        <w:bidi w:val="0"/>
        <w:spacing w:before="0" w:after="0"/>
        <w:ind w:left="0" w:right="0" w:hanging="0"/>
        <w:jc w:val="center"/>
        <w:rPr>
          <w:strike w:val="false"/>
          <w:dstrike w:val="false"/>
          <w:color w:val="990000"/>
          <w:sz w:val="15"/>
          <w:u w:val="none"/>
          <w:effect w:val="none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FFFFFF"/>
          <w:spacing w:val="0"/>
          <w:sz w:val="23"/>
        </w:rPr>
      </w:r>
    </w:p>
    <w:p>
      <w:pPr>
        <w:pStyle w:val="1"/>
        <w:widowControl/>
        <w:bidi w:val="0"/>
        <w:spacing w:before="0" w:after="0"/>
        <w:ind w:left="0" w:right="0" w:hanging="0"/>
        <w:jc w:val="center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Экономическая теория входит в состав общественных наук, т. к. объектом ее исследований выступает человеческое общество. Человеческое общество — это люди, воздействующие на природу для удовлетворения своих потребностей и взаимодействующие друг с другом; это система связей, отношений, механизмов, институтов, обеспечивающая взаимодействие индивидов друг с другом и представляющая собой своеобразную общественную среду, которая обладает автономией и своей собственной логикой функционирования и развития.</w:t>
      </w:r>
    </w:p>
    <w:p>
      <w:pPr>
        <w:pStyle w:val="Style22"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Каждый определенный тип общества представляет собой определенный способ отношения индивидов к своей общественной среде и конкретный способ их поведения в этой среде. Поэтому выделяются, например, традиционные общества (основанные на общине), общества свободной конкуренции (рынок и демократия), тоталитарные и иерархические общества (командно-административные), смешанные общества.</w:t>
      </w:r>
    </w:p>
    <w:p>
      <w:pPr>
        <w:pStyle w:val="Style22"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Экономическая теория имеет свой взгляд, свой угол зрения на общество и его развитие, которые формируются в определении ее предмета исследований. Существует множество различных определений предмета исследований экономической теории. Вот некоторые из них:</w:t>
      </w:r>
    </w:p>
    <w:p>
      <w:pPr>
        <w:pStyle w:val="Style22"/>
        <w:numPr>
          <w:ilvl w:val="0"/>
          <w:numId w:val="1"/>
        </w:numPr>
        <w:tabs>
          <w:tab w:val="clear" w:pos="709"/>
          <w:tab w:val="left" w:pos="250" w:leader="none"/>
        </w:tabs>
        <w:bidi w:val="0"/>
        <w:spacing w:before="125" w:after="125"/>
        <w:ind w:left="250" w:right="63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экономическая теория — наука о видах деятельности, связанных с обменом и денежными сделками между людьми;</w:t>
      </w:r>
    </w:p>
    <w:p>
      <w:pPr>
        <w:pStyle w:val="Style22"/>
        <w:numPr>
          <w:ilvl w:val="0"/>
          <w:numId w:val="1"/>
        </w:numPr>
        <w:tabs>
          <w:tab w:val="clear" w:pos="709"/>
          <w:tab w:val="left" w:pos="250" w:leader="none"/>
        </w:tabs>
        <w:bidi w:val="0"/>
        <w:spacing w:before="125" w:after="125"/>
        <w:ind w:left="250" w:right="63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экономическая теория — наука об использовании людьми редких или ограниченных производительных ресурсов (земля, труд, капитал) для производства различных товаров и распределения между членами общества в целях потребления;</w:t>
      </w:r>
    </w:p>
    <w:p>
      <w:pPr>
        <w:pStyle w:val="Style22"/>
        <w:numPr>
          <w:ilvl w:val="0"/>
          <w:numId w:val="1"/>
        </w:numPr>
        <w:tabs>
          <w:tab w:val="clear" w:pos="709"/>
          <w:tab w:val="left" w:pos="250" w:leader="none"/>
        </w:tabs>
        <w:bidi w:val="0"/>
        <w:spacing w:before="125" w:after="125"/>
        <w:ind w:left="250" w:right="63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экономическая теория — наука о богатстве.</w:t>
      </w:r>
    </w:p>
    <w:p>
      <w:pPr>
        <w:pStyle w:val="Style22"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Каждое из приведенных определений фиксирует определенную сторону, грань подхода экономической теории к своему предмету исследования. На протяжении своей истории экономическая наука выработала два наиболее общих взгляда, подхода к своему предмету.</w:t>
      </w:r>
    </w:p>
    <w:p>
      <w:pPr>
        <w:pStyle w:val="Style22"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color w:val="000000"/>
          <w:sz w:val="20"/>
        </w:rPr>
      </w:pPr>
      <w:r>
        <w:rPr>
          <w:rFonts w:ascii="Times New Roman;Times;serif" w:hAnsi="Times New Roman;Times;serif"/>
          <w:color w:val="000000"/>
          <w:sz w:val="20"/>
        </w:rPr>
        <w:t>В соответствии с первым подходом экономическая наука рассматривает общество как систему производственных отношений — таких общественных отношений, которые складываются между людьми в процессе производства, распределения, обмена и потребления материальных благ. Система производственных отношений рассматривается в ее влиянии на социально-классовую структуру общества, на социально-политический строй последнего. В процессе научного исследования выявляются факторы возникновения, становления, развития данной системы производственных отношений и ее перехода в новую систему. В рамках данного подхода к предмету экономическая теория получила свое развитие как политическая экономия.</w:t>
      </w:r>
    </w:p>
    <w:p>
      <w:pPr>
        <w:pStyle w:val="1"/>
        <w:widowControl/>
        <w:bidi w:val="0"/>
        <w:spacing w:before="0" w:after="0"/>
        <w:ind w:left="0" w:right="0" w:hanging="0"/>
        <w:jc w:val="center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В соответствии со вторым подходом к предмету своего исследования экономическая теория рассматривает общество как экономическую систему, в которой различные хозяйствующие субъекты решают проблему экономии, рационального использования ограниченных ресурсов для удовлетворения своих потребностей. Поэтому всякая экономическая система и действующие в ней субъекты должны осуществлять экономический выбор, т. е. отказываться от удовлетворения одних потребностей в пользу удовлетворения других потребностей в процессе ответа на три основных вопроса: что производить, как производить, для кого производить. В рамках данного подхода экономическая теория получила свое развитие как «экономикс» (термин введен А. Маршаллом в 1890 г., а истоки самого методологического подхода содержатся в работах А. Смита, заложившего фундаментальные основы анализа рыночной экономики в XVIII в.).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FFFFFF"/>
          <w:spacing w:val="0"/>
          <w:sz w:val="23"/>
        </w:rPr>
        <w:t>Экон</w:t>
      </w:r>
    </w:p>
    <w:p>
      <w:pPr>
        <w:pStyle w:val="1"/>
        <w:widowControl/>
        <w:bidi w:val="0"/>
        <w:spacing w:before="0" w:after="0"/>
        <w:ind w:left="0" w:right="0" w:hanging="0"/>
        <w:jc w:val="center"/>
        <w:rPr>
          <w:rFonts w:ascii="Times New Roman;Times;serif" w:hAnsi="Times New Roman;Times;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/>
      </w:r>
    </w:p>
    <w:p>
      <w:pPr>
        <w:pStyle w:val="1"/>
        <w:widowControl/>
        <w:bidi w:val="0"/>
        <w:spacing w:before="0" w:after="0"/>
        <w:ind w:left="0" w:right="0" w:hanging="0"/>
        <w:jc w:val="left"/>
        <w:rPr/>
      </w:pPr>
      <w:hyperlink r:id="rId3" w:tgtFrame="mainFrame">
        <w:r>
          <w:rPr>
            <w:rFonts w:ascii="Times New Roman;Times;serif" w:hAnsi="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0099"/>
            <w:spacing w:val="0"/>
            <w:sz w:val="15"/>
            <w:u w:val="none"/>
            <w:effect w:val="none"/>
          </w:rPr>
          <w:t>Тема 2. Этапы эволюции предмета экономики</w:t>
        </w:r>
      </w:hyperlink>
    </w:p>
    <w:p>
      <w:pPr>
        <w:pStyle w:val="1"/>
        <w:widowControl/>
        <w:bidi w:val="0"/>
        <w:spacing w:before="0" w:after="0"/>
        <w:ind w:left="0" w:right="0" w:hanging="0"/>
        <w:jc w:val="left"/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99"/>
          <w:spacing w:val="0"/>
          <w:sz w:val="15"/>
          <w:u w:val="none"/>
          <w:effect w:val="none"/>
        </w:rPr>
      </w:pPr>
      <w:r>
        <w:rPr/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5"/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В развитии предмета экономики можно выделить три этапа: экономия, политическая экономия, экономикс.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/>
      </w:pPr>
      <w:r>
        <w:rPr>
          <w:rStyle w:val="Style15"/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Экономия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 — наука о домоводстве, домашнем хозяйстве.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На этом этапе по сути зарождается экономическая наука как таковая. Термин экономия («ойкос» (греч.) — ведение домашнего хозяйства) введен впервые Ксенофонтом. Аристотель (384 – 322 гг. до н. э.) в рамках учения о справедливости различил два вида хозяйственной деятельности с помощью терминов «экономия» и «хремастика». Экономия означает ведение хозяйства для самобеспечения. Хремастика означает ведение хозяйства с целью обогащения. Аристотель считал справедливой экономию, основанную на натуральном хозяйстве, составлявшем основу античного общества. Правда, к экономии Аристотель относил и розничную торговлю, поскольку главным в ней является удовлетворение потребностей людей в предметах потребления. К хремастике Аристотель относился критически, искусство делать деньги, занятие ростовщичеством он считал несправедливым.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/>
      </w:pPr>
      <w:r>
        <w:rPr>
          <w:rStyle w:val="Style15"/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Политическая экономия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Появление политэкономии как особого вида экономической теории связано с эпохой раннего капитализма, с великими географическими открытиями.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Богатство — все, что имеет рыночную ценность и может быть обменено на деньги или блага.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Капитал — вещественное богатство, воплощенное в физических и финансовых активах.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Человеческий капитал — невещественное богатство.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Основное свойство богатства — способность приносить доход.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/>
      </w:pPr>
      <w:r>
        <w:rPr>
          <w:rStyle w:val="Style16"/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Классическая политэкономия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Уильям Петти (1623 – 1687 гг.), Пьер Буагильбер (1646 – 1714 гг.), Франсуа Кенэ (1694 – 1774 гг.) искали источник богатства в труде, в сфере производства. Ф. Кенэ первый построил макроэкономическую модель, основу которой составило движение совокупности общественного продукта между тремя классами: крестьян, землевладельцев, промышленников.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Адам Смит (1723 – 1790 гг.) выяснял условия производства и накопления богатства в работе «Исследовании о природе и причинах богатства народов». Им была обоснована идея «неуравнительного равенства». Каждый человек обладает уникальными способностями (природными и благоприобретенными). Эти различия порождают разделение труда, специализацию и обмен, которые повышают производительность труда, делают людей полноправными членами общества, необходимыми друг другу. Обмен, минимизируя издержки, заставляет людей становиться «глубокими специалистами в узкой области», подключает отдельных людей к цивилизации и развивает их потребности.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Давид Риккардо (1772 – 1823 гг.) изучал условия распределения богатства; Жан Сисмонди (1773 – 1842 гг.) — рост богатства, соотнесенный с динамикой населения и размерами его потребления. В итоге классическая политэкономия проанализировала производство, распределение, обмен, потребление богатства как фазы воспроизводства богатства.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/>
      </w:pPr>
      <w:r>
        <w:rPr>
          <w:rStyle w:val="Style16"/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Политэкономия труда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Прежде всего, К. Маркс обобщил достижения своих предшественников, уточнил ключевые понятия классической политической экономии. В своем знаменитом произведении «Капитал» К. Маркс рассматривал богатство капиталистического общества как «огромное скопление товаров». Товары — это продукты человеческого труда, произведенные специально для обмена.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/>
      </w:pPr>
      <w:r>
        <w:rPr>
          <w:rStyle w:val="Style15"/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Экономикс</w:t>
      </w:r>
    </w:p>
    <w:p>
      <w:pPr>
        <w:pStyle w:val="Style18"/>
        <w:widowControl/>
        <w:bidi w:val="0"/>
        <w:spacing w:before="0" w:after="25"/>
        <w:ind w:left="125" w:right="125" w:firstLine="567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</w:rPr>
        <w:t>Сам термин «экономикс» ввел в научный оборот выдающийся экономист в области микроэкономического анализа Альфред Маршалл (1842 – 1924 гг.). В 1890 г. была опубликована его книга «Принципы экономикс», в которой им были обобщены и обоснованы основные принципы и постулаты функционирования рыночной экономики с позиций «экономикс» — науки об использовании людьми ограниченных ресурсов (земля, труд, капитал, предпринимательская способность) для производства различных товаров и услуг, их распределения и обмена между членами общества в целях потребления.</w:t>
      </w:r>
    </w:p>
    <w:p>
      <w:pPr>
        <w:pStyle w:val="1"/>
        <w:widowControl/>
        <w:bidi w:val="0"/>
        <w:spacing w:before="0" w:after="0"/>
        <w:ind w:left="0" w:right="0" w:hanging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FFFFFF"/>
          <w:spacing w:val="0"/>
          <w:sz w:val="23"/>
        </w:rPr>
        <w:t>омика как наука, человек и экономическая среда. Предмет экономической науки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Time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50"/>
        </w:tabs>
        <w:ind w:left="250" w:firstLine="56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-institute.tsu.tula.ru/moodle/pluginfile.php/139717/mod_resource/content/0/economics/lex/l1.html" TargetMode="External"/><Relationship Id="rId3" Type="http://schemas.openxmlformats.org/officeDocument/2006/relationships/hyperlink" Target="https://i-institute.tsu.tula.ru/moodle/pluginfile.php/139717/mod_resource/content/0/economics/lex/l2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862</Words>
  <Characters>6309</Characters>
  <CharactersWithSpaces>7161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2023-07-05T14:34:49Z</dcterms:created>
  <dc:creator/>
  <dc:description/>
  <dc:language>ru-RU</dc:language>
  <cp:lastModifiedBy/>
  <dcterms:modified xsi:type="dcterms:W3CDTF">2023-07-05T14:37:41Z</dcterms:modified>
  <cp:revision>1</cp:revision>
  <dc:subject/>
  <dc:title/>
</cp:coreProperties>
</file>