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58" w:line="178" w:lineRule="auto"/>
        <w:ind w:left="12"/>
        <w:jc w:val="right"/>
        <w:outlineLvl w:val="0"/>
      </w:pPr>
      <w:bookmarkStart w:id="0" w:name="_GoBack"/>
      <w:bookmarkEnd w:id="0"/>
      <w:r>
        <w:rPr>
          <w:b/>
          <w:bCs/>
          <w:color w:val="333333"/>
          <w:spacing w:val="-2"/>
          <w:sz w:val="31"/>
          <w:szCs w:val="31"/>
        </w:rPr>
        <w:t>风险节点专项分析报告</w:t>
      </w:r>
    </w:p>
    <w:p>
      <w:pPr>
        <w:spacing w:before="219" w:line="32" w:lineRule="exact"/>
      </w:pPr>
      <w:r>
        <w:drawing>
          <wp:inline distT="0" distB="0" distL="0" distR="0">
            <wp:extent cx="6601460" cy="19685"/>
            <wp:effectExtent l="0" t="0" r="0" b="0"/>
            <wp:docPr id="100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  <w:outlineLvl w:val="1"/>
      </w:pPr>
      <w:r>
        <w:rPr>
          <w:b/>
          <w:bCs/>
          <w:color w:val="333333"/>
          <w:spacing w:val="4"/>
          <w:sz w:val="25"/>
          <w:szCs w:val="25"/>
        </w:rPr>
        <w:t>一、概述</w:t>
      </w:r>
    </w:p>
    <w:p>
      <w:pPr>
        <w:pStyle w:val="20"/>
        <w:suppressLineNumbers w:val="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本报告聚焦于两个风险子图模式中的风险节点，结合星型拓扑结构，系统解析其潜在风险传导机制。通过分析子图模式中的核心企业枢纽与上下游节点间的紧密关联，揭示了风险传导路径及其隐蔽性特征。具体而言，模式1以应用节点1为核心，通过结算行、结算账户、省、市、县的共同属性，形成了一个以应用节点1为中心的星型拓扑结构，表明应用节点1与其他节点之间存在紧密的关联。模式2则以核心企业3为枢纽，通过省和法人属性辐射上下游节点，形成了另一种星型拓扑结构。这些子图模式中的关键属性维度包括商户服务等级、在线商户标志和客户法人证书类型等，显示出商户服务等级存在差异，但地理信息高度集中，提示可能存在统一控制或关联的实体，增加了潜在风险。通过风险矩阵分析，揭示了不同属性维度的同质化程度和规避监管手段的缺失，最终评级为中风险节点（评级B）。建议实施动态压力测试方案，并建立冗余机制与实时监控，加强与相关方的沟通与协作，确保数据的一致性和安全性。</w:t>
      </w:r>
    </w:p>
    <w:p>
      <w:pPr>
        <w:widowControl w:val="0"/>
        <w:suppressLineNumbers w:val="0"/>
        <w:spacing w:before="223" w:line="32" w:lineRule="exact"/>
        <w:contextualSpacing w:val="0"/>
        <w:jc w:val="left"/>
      </w:pPr>
      <w:r>
        <w:drawing>
          <wp:inline distT="0" distB="0" distL="0" distR="0">
            <wp:extent cx="6601460" cy="19685"/>
            <wp:effectExtent l="0" t="0" r="0" b="0"/>
            <wp:docPr id="1002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二、风险子图模式规则信息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1. 风险子图规则图片描述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drawing>
          <wp:inline distT="0" distB="0" distL="0" distR="0">
            <wp:extent cx="2552700" cy="2657475"/>
            <wp:effectExtent l="0" t="0" r="0" b="0"/>
            <wp:docPr id="10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699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     </w:t>
      </w: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drawing>
          <wp:inline distT="0" distB="0" distL="0" distR="0">
            <wp:extent cx="2552700" cy="2657475"/>
            <wp:effectExtent l="0" t="0" r="0" b="0"/>
            <wp:docPr id="10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699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2. 商户节点互联可视化展示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11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     </w:t>
      </w: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drawing>
          <wp:inline distT="0" distB="0" distL="0" distR="0">
            <wp:extent cx="5448300" cy="3295650"/>
            <wp:effectExtent l="0" t="0" r="0" b="0"/>
            <wp:docPr id="1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32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10" w:after="200" w:line="250" w:lineRule="atLeast"/>
        <w:ind w:left="0" w:right="0" w:firstLine="0"/>
      </w:pPr>
      <w:r>
        <w:rPr>
          <w:rFonts w:ascii="Microsoft JhengHei" w:hAnsi="Microsoft JhengHei" w:eastAsia="Microsoft JhengHei" w:cs="Microsoft JhengHei"/>
          <w:b/>
          <w:color w:val="333333"/>
          <w:spacing w:val="8"/>
          <w:sz w:val="25"/>
        </w:rPr>
        <w:t> </w:t>
      </w:r>
    </w:p>
    <w:p>
      <w:pPr>
        <w:widowControl w:val="0"/>
        <w:suppressLineNumbers w:val="0"/>
        <w:spacing w:before="310" w:line="192" w:lineRule="auto"/>
        <w:ind w:left="11"/>
        <w:contextualSpacing w:val="0"/>
        <w:jc w:val="left"/>
        <w:outlineLvl w:val="1"/>
        <w:rPr>
          <w:rFonts w:ascii="Microsoft JhengHei" w:hAnsi="Microsoft JhengHei" w:eastAsia="Microsoft JhengHei" w:cs="Microsoft JhengHei"/>
          <w:b/>
          <w:bCs/>
          <w:color w:val="333333"/>
          <w:spacing w:val="8"/>
          <w:sz w:val="25"/>
          <w:szCs w:val="25"/>
          <w:highlight w:val="none"/>
        </w:rPr>
      </w:pPr>
      <w:r>
        <w:rPr>
          <w:rFonts w:ascii="Microsoft JhengHei" w:hAnsi="Microsoft JhengHei" w:eastAsia="Microsoft JhengHei" w:cs="Microsoft JhengHei"/>
          <w:b/>
          <w:bCs/>
          <w:color w:val="333333"/>
          <w:spacing w:val="8"/>
          <w:sz w:val="25"/>
          <w:szCs w:val="25"/>
        </w:rPr>
        <w:t>三、风险子图模式解析：属性耦合与网络关联</w:t>
      </w:r>
    </w:p>
    <w:p>
      <w:pPr>
        <w:spacing w:before="207" w:line="192" w:lineRule="auto"/>
        <w:ind w:left="12"/>
        <w:outlineLvl w:val="2"/>
      </w:pPr>
      <w:r>
        <w:rPr>
          <w:rFonts w:ascii="Arial" w:hAnsi="Arial" w:eastAsia="Arial" w:cs="Arial"/>
          <w:b/>
          <w:bCs/>
          <w:color w:val="333333"/>
          <w:spacing w:val="6"/>
          <w:sz w:val="20"/>
          <w:szCs w:val="20"/>
        </w:rPr>
        <w:t xml:space="preserve">1.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6"/>
          <w:sz w:val="20"/>
          <w:szCs w:val="20"/>
        </w:rPr>
        <w:t>模式一：收单机构与地理属性的强关联</w:t>
      </w:r>
    </w:p>
    <w:p>
      <w:pPr>
        <w:pStyle w:val="20"/>
        <w:spacing w:before="236" w:line="187" w:lineRule="auto"/>
        <w:ind w:left="223"/>
      </w:pPr>
      <w:r>
        <w:rPr>
          <w:rFonts w:ascii="Microsoft JhengHei" w:hAnsi="Microsoft JhengHei" w:eastAsia="Microsoft JhengHei" w:cs="Microsoft JhengHei"/>
          <w:color w:val="333333"/>
          <w:position w:val="4"/>
        </w:rPr>
        <w:drawing>
          <wp:inline distT="0" distB="0" distL="0" distR="0">
            <wp:extent cx="50165" cy="50165"/>
            <wp:effectExtent l="0" t="0" r="0" b="0"/>
            <wp:docPr id="1006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10"/>
        </w:rPr>
        <w:t xml:space="preserve">  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6"/>
        </w:rPr>
        <w:t>拓扑结构</w:t>
      </w:r>
      <w:r>
        <w:rPr>
          <w:color w:val="333333"/>
          <w:spacing w:val="6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 xml:space="preserve"> 星型拓扑结构，以核心企业为枢纽辐射上下游节点。理由：根据提供的信息，有3个应用节点（应用节点1、2、3），它们之间的关系主要通过省（province）、法人（lgrps）等属性进行关联。应用节点1与应用节点2、3在省上一致，应用节点2与应用节点3在省上一致，应用节点3与应用节点1在法人和省上一致。这种关系结构表明应用节点3可能作为核心企业，通过省和法人属性辐射到应用节点1和2。因此，可以推断出这是一种星型拓扑结构，应用节点3为核心企业，应用节点1和2为上下游节点。</w:t>
      </w:r>
    </w:p>
    <w:p>
      <w:pPr>
        <w:pStyle w:val="20"/>
        <w:spacing w:before="153" w:line="190" w:lineRule="auto"/>
        <w:ind w:left="223"/>
      </w:pPr>
      <w:r>
        <w:rPr>
          <w:rFonts w:ascii="Microsoft JhengHei" w:hAnsi="Microsoft JhengHei" w:eastAsia="Microsoft JhengHei" w:cs="Microsoft JhengHei"/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07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11"/>
        </w:rPr>
        <w:t xml:space="preserve">  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4"/>
        </w:rPr>
        <w:t>关键属性</w:t>
      </w:r>
      <w:r>
        <w:rPr>
          <w:color w:val="333333"/>
          <w:spacing w:val="4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商户状态一致性且业务受理类型集中。详细分析：在给定的风险子图模式中，3个应用节点均显示为预付卡支付，并且它们的商户状态均为正常。此外，应用节点之间的省（province）和部分法人（lgrps）存在重叠。这些特征表明这些商户可能存在统一的业务受理类型和状态，且地理位置上较为集中。这可能暗示这些商户背后可能存在统一控制实体，从而增加了潜在的风险。</w:t>
      </w:r>
    </w:p>
    <w:p>
      <w:pPr>
        <w:pStyle w:val="20"/>
        <w:spacing w:before="140" w:line="192" w:lineRule="auto"/>
        <w:ind w:left="223"/>
        <w:rPr>
          <w:color w:val="333333"/>
          <w:spacing w:val="3"/>
          <w:highlight w:val="none"/>
        </w:rPr>
      </w:pPr>
      <w:r>
        <w:rPr>
          <w:rFonts w:ascii="Microsoft JhengHei" w:hAnsi="Microsoft JhengHei" w:eastAsia="Microsoft JhengHei" w:cs="Microsoft JhengHei"/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08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11"/>
        </w:rPr>
        <w:t xml:space="preserve">  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3"/>
        </w:rPr>
        <w:t>风险特征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分析表明，在给定的威胁子图中，3个节点均表现为防御中心，且他们的用户状态均为正常。此外，节点之间的省份（province）和法律人员（lgrps）存在冗余。这些信息暗示这些用户可能存在于同一业务类型和状态中，并且地理位置上较为集中。这可能揭示这些用户可能集中于同一管理架构下，从而增加了潜在风险。这种结构表明3个节点可以作为核心企业，通过省份和法律人员属性传播到其他节点1和2。因此，可以推动一种规模化的风险管理策略，使用节点3作为核心企业，节点1和2作为下层节点。</w:t>
      </w:r>
    </w:p>
    <w:p>
      <w:pPr>
        <w:pStyle w:val="20"/>
        <w:spacing w:before="140" w:line="192" w:lineRule="auto"/>
        <w:ind w:left="223"/>
        <w:rPr>
          <w:color w:val="333333"/>
          <w:spacing w:val="3"/>
          <w:highlight w:val="none"/>
        </w:rPr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09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1" cy="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3"/>
        </w:rPr>
        <w:t xml:space="preserve">   风险评级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中风险节点（评级B）。管控建议：建议实施动态压力测试方案，并建立冗余机制与实时监控</w:t>
      </w:r>
    </w:p>
    <w:p>
      <w:pPr>
        <w:pStyle w:val="20"/>
        <w:spacing w:before="240" w:line="230" w:lineRule="auto"/>
        <w:ind w:left="0" w:right="43" w:firstLine="0"/>
        <w:jc w:val="both"/>
        <w:rPr>
          <w:color w:val="333333"/>
          <w:spacing w:val="5"/>
          <w14:ligatures w14:val="none"/>
        </w:rPr>
      </w:pPr>
    </w:p>
    <w:p>
      <w:pPr>
        <w:pStyle w:val="20"/>
        <w:spacing w:before="78" w:line="333" w:lineRule="auto"/>
        <w:ind w:left="7" w:right="421" w:firstLine="687"/>
      </w:pPr>
      <w:r>
        <w:rPr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b/>
          <w:bCs/>
          <w:color w:val="333333"/>
          <w:spacing w:val="6"/>
        </w:rPr>
        <w:t>属性风险矩阵</w:t>
      </w:r>
    </w:p>
    <w:tbl>
      <w:tblPr>
        <w:tblStyle w:val="308"/>
        <w:tblW w:w="8830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9"/>
        <w:gridCol w:w="1874"/>
        <w:gridCol w:w="1602"/>
        <w:gridCol w:w="2715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6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16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5"/>
              </w:rPr>
              <w:t>属性维度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2" w:lineRule="auto"/>
              <w:ind w:left="209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4"/>
              </w:rPr>
              <w:t>风险节点值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21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同质化率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3" w:line="181" w:lineRule="auto"/>
              <w:ind w:left="220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规避监管手段分析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业务受理类型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预付卡支付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占比66.7%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无明显规避手段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是否银联移动支付收单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无明显规避手段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商户状态</w:t>
            </w:r>
          </w:p>
        </w:tc>
        <w:tc>
          <w:tcPr>
            <w:tcW w:w="1874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正常</w:t>
            </w:r>
          </w:p>
        </w:tc>
        <w:tc>
          <w:tcPr>
            <w:tcW w:w="1602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715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无明显规避手段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hidden/>
        </w:trPr>
        <w:tc>
          <w:tcPr>
            <w:tcW w:w="2639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是否多收单机构</w:t>
            </w:r>
          </w:p>
        </w:tc>
        <w:tc>
          <w:tcPr>
            <w:tcW w:w="1874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否</w:t>
            </w:r>
          </w:p>
        </w:tc>
        <w:tc>
          <w:tcPr>
            <w:tcW w:w="1602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715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无明显规避手段</w:t>
            </w:r>
          </w:p>
        </w:tc>
      </w:tr>
    </w:tbl>
    <w:p>
      <w:pPr>
        <w:pStyle w:val="20"/>
        <w:spacing w:before="0" w:after="0" w:line="240" w:lineRule="auto"/>
        <w:ind w:left="7"/>
        <w:outlineLvl w:val="2"/>
        <w:rPr>
          <w:rFonts w:ascii="Arial" w:hAnsi="Arial" w:eastAsia="Arial" w:cs="Arial"/>
          <w:b/>
          <w:bCs/>
          <w:color w:val="333333"/>
          <w:spacing w:val="6"/>
          <w:sz w:val="2"/>
        </w:rPr>
      </w:pPr>
    </w:p>
    <w:p>
      <w:pPr>
        <w:pStyle w:val="20"/>
        <w:spacing w:before="296" w:line="183" w:lineRule="auto"/>
        <w:ind w:left="7"/>
        <w:outlineLvl w:val="2"/>
        <w:rPr>
          <w:b/>
          <w:bCs/>
          <w:color w:val="333333"/>
          <w:spacing w:val="6"/>
          <w:highlight w:val="none"/>
        </w:rPr>
      </w:pPr>
      <w:r>
        <w:rPr>
          <w:rFonts w:ascii="Arial" w:hAnsi="Arial" w:eastAsia="Arial" w:cs="Arial"/>
          <w:b/>
          <w:bCs/>
          <w:color w:val="333333"/>
          <w:spacing w:val="6"/>
        </w:rPr>
        <w:t xml:space="preserve">2. </w:t>
      </w:r>
      <w:r>
        <w:rPr>
          <w:b/>
          <w:bCs/>
          <w:color w:val="333333"/>
          <w:spacing w:val="6"/>
        </w:rPr>
        <w:t>模式二：法人资质与服务等级异常</w:t>
      </w:r>
    </w:p>
    <w:p>
      <w:pPr>
        <w:pStyle w:val="20"/>
        <w:spacing w:before="249" w:line="190" w:lineRule="auto"/>
        <w:ind w:left="223"/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0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6"/>
        </w:rPr>
        <w:t xml:space="preserve">   </w:t>
      </w:r>
      <w:r>
        <w:rPr>
          <w:b/>
          <w:bCs/>
          <w:color w:val="333333"/>
          <w:spacing w:val="5"/>
        </w:rPr>
        <w:t>拓扑结构</w:t>
      </w:r>
      <w:r>
        <w:rPr>
          <w:b/>
          <w:bCs/>
          <w:color w:val="333333"/>
          <w:spacing w:val="-21"/>
        </w:rPr>
        <w:t xml:space="preserve"> </w:t>
      </w:r>
      <w:r>
        <w:rPr>
          <w:color w:val="333333"/>
          <w:spacing w:val="5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星型拓扑结构，以应用节点1为枢纽辐射其他节点。理由：应用节点1与其他两个应用节点2和3之间有多个共同属性，如结算行(stl_bank)、结算账户(stlacc)、省(province)、市(city)、县(county)，表明应用节点1与其他节点之间存在紧密的关联。此外，应用节点2和3之间只有省(province)相同，这表明应用节点1在该风险子图中起到了核心枢纽的作用，其他节点都与其有直接或间接的关联。</w:t>
      </w:r>
    </w:p>
    <w:p>
      <w:pPr>
        <w:pStyle w:val="20"/>
        <w:spacing w:before="152" w:line="181" w:lineRule="auto"/>
        <w:ind w:left="223"/>
        <w:rPr>
          <w:color w:val="333333"/>
          <w:spacing w:val="4"/>
          <w:highlight w:val="none"/>
        </w:rPr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1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IM 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"/>
        </w:rPr>
        <w:t xml:space="preserve">   </w:t>
      </w:r>
      <w:r>
        <w:rPr>
          <w:b/>
          <w:bCs/>
          <w:color w:val="333333"/>
          <w:spacing w:val="4"/>
        </w:rPr>
        <w:t>关键属性</w:t>
      </w:r>
      <w:r>
        <w:rPr>
          <w:color w:val="333333"/>
          <w:spacing w:val="4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商户服务等级不一致但地理信息高度集中。详细分析：在9个节点中，有3个应用节点，它们的属性包括是否预付卡受理商户、商户服务等级、在线商户标志和客户法人证书类型。这些应用节点显示出以下特点：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>1. 所有应用节点均不支持预付卡受理商户。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>2. 商户服务等级存在差异，包括二级和初级。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>3. 在线商户标志和客户法人证书类型均为未知和营业执照。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>4. 多个应用节点之间的省、市、县地理信息高度集中，具体表现为：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 xml:space="preserve">   - 应用节点1和应用节点2之间的结算行、结算账户、省、市、县完全相同。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 xml:space="preserve">   - 应用节点1和应用节点3之间的省完全相同。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 xml:space="preserve">   - 应用节点2和应用节点3之间的省完全相同。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>尽管商户服务等级存在差异，但地理信息的高度集中性提示可能存在统一控制或关联的实体，这增加了潜在的风险。因此，需要进一步调查这些商户之间的关联关系，以确认是否存在统一管理或控制的情况。</w:t>
      </w:r>
    </w:p>
    <w:p>
      <w:pPr>
        <w:pStyle w:val="20"/>
        <w:spacing w:before="83" w:line="181" w:lineRule="auto"/>
        <w:ind w:left="223"/>
        <w:rPr>
          <w:color w:val="333333"/>
          <w:spacing w:val="3"/>
          <w:highlight w:val="none"/>
        </w:rPr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2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2" cy="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"/>
        </w:rPr>
        <w:t xml:space="preserve">   </w:t>
      </w:r>
      <w:r>
        <w:rPr>
          <w:b/>
          <w:bCs/>
          <w:color w:val="333333"/>
          <w:spacing w:val="3"/>
        </w:rPr>
        <w:t>风险特征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分析表明，尽管不同层级的会员服务存在差异，但其属性在一定程度上相互关联。关键发现包括：1) 所有应使用节点均不支持高级会员权益；2) 中级会员服务存在层级差异，包括二层和基础层；3) 在法律文件和商业运营中缺乏明确性和透明度；4) 多个应使用节点之间在省级信息集中显示，表明应使用节点1与其他节点存在紧密联系。基于此，建议优化会员服务层级，增强跨节点风险管理和透明度，以确保数据的一致性和安全性。</w:t>
      </w:r>
    </w:p>
    <w:p>
      <w:pPr>
        <w:pStyle w:val="20"/>
        <w:spacing w:before="83" w:line="181" w:lineRule="auto"/>
        <w:ind w:left="223"/>
      </w:pPr>
      <w:r>
        <w:rPr>
          <w:color w:val="333333"/>
          <w:position w:val="3"/>
        </w:rPr>
        <w:drawing>
          <wp:inline distT="0" distB="0" distL="0" distR="0">
            <wp:extent cx="50165" cy="50165"/>
            <wp:effectExtent l="0" t="0" r="0" b="0"/>
            <wp:docPr id="1013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1" cy="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"/>
        </w:rPr>
        <w:t xml:space="preserve">   </w:t>
      </w:r>
      <w:r>
        <w:rPr>
          <w:b/>
          <w:bCs/>
          <w:color w:val="333333"/>
          <w:spacing w:val="3"/>
        </w:rPr>
        <w:t>风险评级</w:t>
      </w:r>
      <w:r>
        <w:rPr>
          <w:color w:val="333333"/>
          <w:spacing w:val="3"/>
        </w:rPr>
        <w:t>：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中风险节点（评级B）。管控建议：建议实施动态压力测试方案，并建立冗余机制与实时监控，同时加强与相关方的沟通与协作，确保数据的一致性和安全性。</w:t>
      </w:r>
    </w:p>
    <w:p>
      <w:pPr>
        <w:pStyle w:val="20"/>
        <w:spacing w:before="240" w:line="230" w:lineRule="auto"/>
        <w:ind w:left="6" w:right="43" w:firstLine="1"/>
        <w:jc w:val="both"/>
        <w:rPr>
          <w:color w:val="333333"/>
          <w:spacing w:val="5"/>
          <w14:ligatures w14:val="none"/>
        </w:rPr>
      </w:pPr>
    </w:p>
    <w:p>
      <w:pPr>
        <w:pStyle w:val="20"/>
        <w:spacing w:before="218" w:line="180" w:lineRule="auto"/>
        <w:ind w:left="7"/>
      </w:pPr>
      <w:r>
        <w:rPr>
          <w:b/>
          <w:bCs/>
          <w:color w:val="333333"/>
          <w:spacing w:val="6"/>
        </w:rPr>
        <w:t>属性风险矩阵</w:t>
      </w:r>
    </w:p>
    <w:p>
      <w:pPr>
        <w:spacing w:before="1"/>
      </w:pPr>
    </w:p>
    <w:tbl>
      <w:tblPr>
        <w:tblStyle w:val="308"/>
        <w:tblW w:w="8830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1"/>
        <w:gridCol w:w="1770"/>
        <w:gridCol w:w="2033"/>
        <w:gridCol w:w="2236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6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16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5"/>
              </w:rPr>
              <w:t>属性维度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2" w:lineRule="auto"/>
              <w:ind w:left="209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4"/>
              </w:rPr>
              <w:t>风险节点值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1" w:line="183" w:lineRule="auto"/>
              <w:ind w:left="221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同质化率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pStyle w:val="307"/>
              <w:spacing w:before="163" w:line="181" w:lineRule="auto"/>
              <w:ind w:left="220"/>
              <w:rPr>
                <w:rFonts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</w:rPr>
            </w:pPr>
            <w:r>
              <w:rPr>
                <w:rFonts w:hint="default"/>
                <w:b/>
                <w:bCs/>
                <w:i w:val="0"/>
                <w:iCs w:val="0"/>
                <w:caps w:val="0"/>
                <w:smallCaps w:val="0"/>
                <w:strike w:val="0"/>
                <w:vanish w:val="0"/>
                <w:color w:val="333333"/>
                <w:spacing w:val="3"/>
              </w:rPr>
              <w:t>规避监管手段分析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08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是否预付卡受理商户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否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未发现规避行为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08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商户服务等级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二级, 初级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占比50%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未发现规避行为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08" w:hRule="atLeast"/>
          <w:hidden/>
        </w:trPr>
        <w:tc>
          <w:tcPr>
            <w:tcW w:w="2791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在线商户标志</w:t>
            </w:r>
          </w:p>
        </w:tc>
        <w:tc>
          <w:tcPr>
            <w:tcW w:w="1770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未知</w:t>
            </w:r>
          </w:p>
        </w:tc>
        <w:tc>
          <w:tcPr>
            <w:tcW w:w="2033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236" w:type="dxa"/>
            <w:vMerge w:val="restart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未发现规避行为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08" w:hRule="atLeast"/>
          <w:hidden/>
        </w:trPr>
        <w:tc>
          <w:tcPr>
            <w:tcW w:w="2791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客户法人证书类型</w:t>
            </w:r>
          </w:p>
        </w:tc>
        <w:tc>
          <w:tcPr>
            <w:tcW w:w="1770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营业执照</w:t>
            </w:r>
          </w:p>
        </w:tc>
        <w:tc>
          <w:tcPr>
            <w:tcW w:w="2033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占比100%</w:t>
            </w:r>
          </w:p>
        </w:tc>
        <w:tc>
          <w:tcPr>
            <w:tcW w:w="2236" w:type="dxa"/>
            <w:shd w:val="clear" w:color="FFFFFF" w:fill="F8F8F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000000"/>
              <w:spacing w:before="0" w:beforeAutospacing="0" w:after="0" w:afterAutospacing="0" w:line="240" w:lineRule="auto"/>
              <w:ind w:left="0" w:right="0" w:firstLine="0"/>
              <w:contextualSpacing w:val="0"/>
              <w:jc w:val="left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000000"/>
                <w:spacing w:val="0"/>
                <w:position w:val="0"/>
                <w:sz w:val="21"/>
                <w:szCs w:val="21"/>
                <w:highlight w:val="none"/>
                <w:u w:val="none"/>
                <w:vertAlign w:val="baseline"/>
                <w:rtl w:val="0"/>
                <w:cs w:val="0"/>
                <w:lang w:val="en-US" w:eastAsia="en-US" w:bidi="ar-SA"/>
                <w14:ligatures w14:val="none"/>
              </w:rPr>
              <w:t>未发现规避行为</w:t>
            </w:r>
          </w:p>
        </w:tc>
      </w:tr>
    </w:tbl>
    <w:p>
      <w:pPr>
        <w:spacing w:before="0" w:after="0" w:line="240" w:lineRule="auto"/>
        <w:rPr>
          <w:sz w:val="2"/>
        </w:rPr>
      </w:pPr>
    </w:p>
    <w:p>
      <w:pPr>
        <w:spacing w:before="1" w:line="32" w:lineRule="exact"/>
      </w:pPr>
      <w:r>
        <w:drawing>
          <wp:inline distT="0" distB="0" distL="0" distR="0">
            <wp:extent cx="6601460" cy="19685"/>
            <wp:effectExtent l="0" t="0" r="0" b="0"/>
            <wp:docPr id="1014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IM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308" w:line="184" w:lineRule="auto"/>
        <w:ind w:left="19"/>
        <w:outlineLvl w:val="1"/>
      </w:pPr>
      <w:r>
        <w:rPr>
          <w:b/>
          <w:bCs/>
          <w:color w:val="333333"/>
          <w:spacing w:val="7"/>
          <w:sz w:val="25"/>
          <w:szCs w:val="25"/>
        </w:rPr>
        <w:t>四、风险评级与管控建议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outlineLvl w:val="1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中风险节点（评级B）。管控建议：建议实施动态压力测试方案，并建立冗余机制与实时监控，同时加强与相关方的沟通与协作，确保数据的一致性和安全性。</w:t>
      </w:r>
    </w:p>
    <w:p>
      <w:pPr>
        <w:spacing w:before="238" w:line="32" w:lineRule="exact"/>
      </w:pPr>
    </w:p>
    <w:p>
      <w:pPr>
        <w:spacing w:before="238" w:line="32" w:lineRule="exact"/>
      </w:pPr>
    </w:p>
    <w:p>
      <w:pPr>
        <w:spacing w:before="238" w:line="32" w:lineRule="exact"/>
      </w:pPr>
      <w:r>
        <w:drawing>
          <wp:inline distT="0" distB="0" distL="0" distR="0">
            <wp:extent cx="6601460" cy="19685"/>
            <wp:effectExtent l="0" t="0" r="0" b="0"/>
            <wp:docPr id="1015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IM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36" cy="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308" w:line="185" w:lineRule="auto"/>
        <w:ind w:left="13"/>
        <w:outlineLvl w:val="1"/>
      </w:pPr>
      <w:r>
        <w:rPr>
          <w:b/>
          <w:bCs/>
          <w:color w:val="333333"/>
          <w:spacing w:val="6"/>
          <w:sz w:val="25"/>
          <w:szCs w:val="25"/>
        </w:rPr>
        <w:t>五、结论</w:t>
      </w:r>
    </w:p>
    <w:p>
      <w:pPr>
        <w:pStyle w:val="20"/>
        <w:spacing w:before="0" w:after="0" w:line="334" w:lineRule="auto"/>
        <w:ind w:left="0" w:right="0" w:firstLine="420"/>
        <w:contextualSpacing w:val="0"/>
        <w:jc w:val="left"/>
        <w:rPr>
          <w:rFonts w:hint="default"/>
          <w:color w:val="333333"/>
          <w:spacing w:val="5"/>
          <w:lang w:val="en-US"/>
          <w14:ligatures w14:val="none"/>
        </w:rPr>
      </w:pPr>
      <w:r>
        <w:rPr>
          <w:color w:val="333333"/>
          <w:spacing w:val="5"/>
        </w:rPr>
        <w:t>关键发现包括：1) 所有应使用节点均不支持高级会员权益；2) 中级会员服务存在层级差异，包括二层和基础层；3) 在法律文件和商业运营中缺乏明确性和透明度；4) 多个应使用节点之间在省级信息集中显示，表明应使用节点1与其他节点存在紧密联系；5) 在给定的威胁子图中，3个节点均表现为防御中心，且用户状态均为正常；6) 节点之间的省份和法律人员存在冗余，可能揭示这些用户集中于同一管理架构下，增加了潜在风险；7) 节点3可以作为核心企业，通过省份和法律人员属性传播到其他节点1和2。</w:t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br w:type="textWrapping"/>
      </w:r>
      <w:r>
        <w:rPr>
          <w:color w:val="333333"/>
          <w:spacing w:val="5"/>
        </w:rPr>
        <w:t>战略建议：优化会员服务层级，增强跨节点风险管理和透明度，以确保数据的一致性和安全性；推动一种规模化的风险管理策略，使用节点3作为核心企业，节点1和2作为下层节点。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ourier">
    <w:altName w:val="方正姚体"/>
    <w:panose1 w:val="02010601030101010101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FE285"/>
    <w:multiLevelType w:val="multilevel"/>
    <w:tmpl w:val="AFDFE285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BDE5FCBA"/>
    <w:multiLevelType w:val="multilevel"/>
    <w:tmpl w:val="BDE5FCBA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FDFC6E60"/>
    <w:multiLevelType w:val="multilevel"/>
    <w:tmpl w:val="FDFC6E60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6DAF0A7D"/>
    <w:multiLevelType w:val="multilevel"/>
    <w:tmpl w:val="6DAF0A7D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nsid w:val="7C9F9CB1"/>
    <w:multiLevelType w:val="multilevel"/>
    <w:tmpl w:val="7C9F9CB1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nsid w:val="7FF7F84B"/>
    <w:multiLevelType w:val="multilevel"/>
    <w:tmpl w:val="7FF7F84B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B3F25"/>
    <w:rsid w:val="4FB797E6"/>
    <w:rsid w:val="4FFF034C"/>
    <w:rsid w:val="5AB39D10"/>
    <w:rsid w:val="66E7DD46"/>
    <w:rsid w:val="7FBFDB4C"/>
    <w:rsid w:val="DB39AB5C"/>
    <w:rsid w:val="DCFF0099"/>
    <w:rsid w:val="F3AE64D7"/>
    <w:rsid w:val="FFED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28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28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8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29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9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29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29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29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29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44">
    <w:name w:val="Default Paragraph Font"/>
    <w:semiHidden/>
    <w:unhideWhenUsed/>
    <w:qFormat/>
    <w:uiPriority w:val="1"/>
  </w:style>
  <w:style w:type="table" w:default="1" w:styleId="4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9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0" w:beforeAutospacing="0" w:after="200" w:afterAutospacing="0" w:line="276" w:lineRule="auto"/>
    </w:pPr>
    <w:rPr>
      <w:rFonts w:hint="default"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289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287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7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8">
    <w:name w:val="endnote text"/>
    <w:basedOn w:val="1"/>
    <w:link w:val="277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9">
    <w:name w:val="footer"/>
    <w:basedOn w:val="1"/>
    <w:link w:val="27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0">
    <w:name w:val="header"/>
    <w:basedOn w:val="1"/>
    <w:link w:val="27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1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3">
    <w:name w:val="Subtitle"/>
    <w:basedOn w:val="1"/>
    <w:next w:val="1"/>
    <w:link w:val="28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5">
    <w:name w:val="footnote text"/>
    <w:basedOn w:val="1"/>
    <w:link w:val="276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36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3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9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40">
    <w:name w:val="Body Text 2"/>
    <w:basedOn w:val="1"/>
    <w:link w:val="288"/>
    <w:unhideWhenUsed/>
    <w:qFormat/>
    <w:uiPriority w:val="99"/>
    <w:pPr>
      <w:spacing w:after="120" w:line="480" w:lineRule="auto"/>
    </w:pPr>
  </w:style>
  <w:style w:type="paragraph" w:styleId="41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42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43">
    <w:name w:val="Title"/>
    <w:basedOn w:val="1"/>
    <w:next w:val="1"/>
    <w:link w:val="28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table" w:styleId="45">
    <w:name w:val="Table Grid"/>
    <w:basedOn w:val="4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Light Shading"/>
    <w:basedOn w:val="4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7">
    <w:name w:val="Light Shading Accent 1"/>
    <w:basedOn w:val="44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8">
    <w:name w:val="Light Shading Accent 2"/>
    <w:basedOn w:val="44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9">
    <w:name w:val="Light Shading Accent 3"/>
    <w:basedOn w:val="44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50">
    <w:name w:val="Light Shading Accent 4"/>
    <w:basedOn w:val="44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44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2">
    <w:name w:val="Light Shading Accent 6"/>
    <w:basedOn w:val="44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3">
    <w:name w:val="Light List"/>
    <w:basedOn w:val="4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4">
    <w:name w:val="Light List Accent 1"/>
    <w:basedOn w:val="44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5">
    <w:name w:val="Light List Accent 2"/>
    <w:basedOn w:val="44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6">
    <w:name w:val="Light List Accent 3"/>
    <w:basedOn w:val="44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7">
    <w:name w:val="Light List Accent 4"/>
    <w:basedOn w:val="44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8">
    <w:name w:val="Light List Accent 5"/>
    <w:basedOn w:val="44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9">
    <w:name w:val="Light List Accent 6"/>
    <w:basedOn w:val="44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60">
    <w:name w:val="Light Grid"/>
    <w:basedOn w:val="44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61">
    <w:name w:val="Light Grid Accent 1"/>
    <w:basedOn w:val="44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2">
    <w:name w:val="Light Grid Accent 2"/>
    <w:basedOn w:val="44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3">
    <w:name w:val="Light Grid Accent 3"/>
    <w:basedOn w:val="44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4">
    <w:name w:val="Light Grid Accent 4"/>
    <w:basedOn w:val="44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5">
    <w:name w:val="Light Grid Accent 5"/>
    <w:basedOn w:val="44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6">
    <w:name w:val="Light Grid Accent 6"/>
    <w:basedOn w:val="44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7">
    <w:name w:val="Medium Shading 1"/>
    <w:basedOn w:val="44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1"/>
    <w:basedOn w:val="44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2"/>
    <w:basedOn w:val="44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3"/>
    <w:basedOn w:val="44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4"/>
    <w:basedOn w:val="44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1 Accent 5"/>
    <w:basedOn w:val="44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3">
    <w:name w:val="Medium Shading 1 Accent 6"/>
    <w:basedOn w:val="44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4">
    <w:name w:val="Medium Shading 2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1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2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3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4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Shading 2 Accent 5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0">
    <w:name w:val="Medium Shading 2 Accent 6"/>
    <w:basedOn w:val="44"/>
    <w:qFormat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1">
    <w:name w:val="Medium List 1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2">
    <w:name w:val="Medium List 1 Accent 1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3">
    <w:name w:val="Medium List 1 Accent 2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4">
    <w:name w:val="Medium List 1 Accent 3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5">
    <w:name w:val="Medium List 1 Accent 4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6">
    <w:name w:val="Medium List 1 Accent 5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7">
    <w:name w:val="Medium List 1 Accent 6"/>
    <w:basedOn w:val="4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8">
    <w:name w:val="Medium List 2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1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2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3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4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List 2 Accent 5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4">
    <w:name w:val="Medium List 2 Accent 6"/>
    <w:basedOn w:val="4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5">
    <w:name w:val="Medium Grid 1"/>
    <w:basedOn w:val="44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6">
    <w:name w:val="Medium Grid 1 Accent 1"/>
    <w:basedOn w:val="44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7">
    <w:name w:val="Medium Grid 1 Accent 2"/>
    <w:basedOn w:val="44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8">
    <w:name w:val="Medium Grid 1 Accent 3"/>
    <w:basedOn w:val="44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9">
    <w:name w:val="Medium Grid 1 Accent 4"/>
    <w:basedOn w:val="44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00">
    <w:name w:val="Medium Grid 1 Accent 5"/>
    <w:basedOn w:val="44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01">
    <w:name w:val="Medium Grid 1 Accent 6"/>
    <w:basedOn w:val="44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2">
    <w:name w:val="Medium Grid 2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1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2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3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4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2 Accent 5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8">
    <w:name w:val="Medium Grid 2 Accent 6"/>
    <w:basedOn w:val="4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9">
    <w:name w:val="Medium Grid 3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10">
    <w:name w:val="Medium Grid 3 Accent 1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11">
    <w:name w:val="Medium Grid 3 Accent 2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2">
    <w:name w:val="Medium Grid 3 Accent 3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3">
    <w:name w:val="Medium Grid 3 Accent 4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4">
    <w:name w:val="Medium Grid 3 Accent 5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5">
    <w:name w:val="Medium Grid 3 Accent 6"/>
    <w:basedOn w:val="4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6">
    <w:name w:val="Dark List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7">
    <w:name w:val="Dark List Accent 1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8">
    <w:name w:val="Dark List Accent 2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9">
    <w:name w:val="Dark List Accent 3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20">
    <w:name w:val="Dark List Accent 4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21">
    <w:name w:val="Dark List Accent 5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2">
    <w:name w:val="Dark List Accent 6"/>
    <w:basedOn w:val="4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3">
    <w:name w:val="Colorful Shading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1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Shading Accent 2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3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7">
    <w:name w:val="Colorful Shading Accent 4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Shading Accent 5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9">
    <w:name w:val="Colorful Shading Accent 6"/>
    <w:basedOn w:val="4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0">
    <w:name w:val="Colorful List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4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7">
    <w:name w:val="Colorful Grid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8">
    <w:name w:val="Colorful Grid Accent 1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9">
    <w:name w:val="Colorful Grid Accent 2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0">
    <w:name w:val="Colorful Grid Accent 3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1">
    <w:name w:val="Colorful Grid Accent 4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2">
    <w:name w:val="Colorful Grid Accent 5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3">
    <w:name w:val="Colorful Grid Accent 6"/>
    <w:basedOn w:val="4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45">
    <w:name w:val="Strong"/>
    <w:basedOn w:val="144"/>
    <w:qFormat/>
    <w:uiPriority w:val="22"/>
    <w:rPr>
      <w:b/>
      <w:bCs/>
    </w:rPr>
  </w:style>
  <w:style w:type="character" w:styleId="146">
    <w:name w:val="endnote reference"/>
    <w:basedOn w:val="144"/>
    <w:semiHidden/>
    <w:unhideWhenUsed/>
    <w:qFormat/>
    <w:uiPriority w:val="99"/>
    <w:rPr>
      <w:vertAlign w:val="superscript"/>
    </w:rPr>
  </w:style>
  <w:style w:type="character" w:styleId="147">
    <w:name w:val="Emphasis"/>
    <w:basedOn w:val="144"/>
    <w:qFormat/>
    <w:uiPriority w:val="20"/>
    <w:rPr>
      <w:i/>
      <w:iCs/>
    </w:rPr>
  </w:style>
  <w:style w:type="character" w:styleId="14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9">
    <w:name w:val="footnote reference"/>
    <w:basedOn w:val="144"/>
    <w:unhideWhenUsed/>
    <w:qFormat/>
    <w:uiPriority w:val="99"/>
    <w:rPr>
      <w:vertAlign w:val="superscript"/>
    </w:rPr>
  </w:style>
  <w:style w:type="character" w:customStyle="1" w:styleId="150">
    <w:name w:val="Caption Char"/>
    <w:qFormat/>
    <w:uiPriority w:val="99"/>
  </w:style>
  <w:style w:type="table" w:customStyle="1" w:styleId="151">
    <w:name w:val="Table Grid Light"/>
    <w:basedOn w:val="44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2">
    <w:name w:val="Plain Table 1"/>
    <w:basedOn w:val="44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Plain Table 2"/>
    <w:basedOn w:val="4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54">
    <w:name w:val="Plain Table 3"/>
    <w:basedOn w:val="44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5">
    <w:name w:val="Plain Table 4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6">
    <w:name w:val="Plain Table 5"/>
    <w:basedOn w:val="44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Grid Table 1 Light"/>
    <w:basedOn w:val="44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158">
    <w:name w:val="Grid Table 1 Light - Accent 1"/>
    <w:basedOn w:val="44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59">
    <w:name w:val="Grid Table 1 Light - Accent 2"/>
    <w:basedOn w:val="44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0">
    <w:name w:val="Grid Table 1 Light - Accent 3"/>
    <w:basedOn w:val="44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61">
    <w:name w:val="Grid Table 1 Light - Accent 4"/>
    <w:basedOn w:val="4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62">
    <w:name w:val="Grid Table 1 Light - Accent 5"/>
    <w:basedOn w:val="44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63">
    <w:name w:val="Grid Table 1 Light - Accent 6"/>
    <w:basedOn w:val="44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164">
    <w:name w:val="Grid Table 2"/>
    <w:basedOn w:val="44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65">
    <w:name w:val="Grid Table 2 - Accent 1"/>
    <w:basedOn w:val="44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166">
    <w:name w:val="Grid Table 2 - Accent 2"/>
    <w:basedOn w:val="44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7">
    <w:name w:val="Grid Table 2 - Accent 3"/>
    <w:basedOn w:val="44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8">
    <w:name w:val="Grid Table 2 - Accent 4"/>
    <w:basedOn w:val="4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9">
    <w:name w:val="Grid Table 2 - Accent 5"/>
    <w:basedOn w:val="44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0">
    <w:name w:val="Grid Table 2 - Accent 6"/>
    <w:basedOn w:val="44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1">
    <w:name w:val="Grid Table 3"/>
    <w:basedOn w:val="44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72">
    <w:name w:val="Grid Table 3 - Accent 1"/>
    <w:basedOn w:val="44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173">
    <w:name w:val="Grid Table 3 - Accent 2"/>
    <w:basedOn w:val="44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4">
    <w:name w:val="Grid Table 3 - Accent 3"/>
    <w:basedOn w:val="44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5">
    <w:name w:val="Grid Table 3 - Accent 4"/>
    <w:basedOn w:val="4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6">
    <w:name w:val="Grid Table 3 - Accent 5"/>
    <w:basedOn w:val="44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7">
    <w:name w:val="Grid Table 3 - Accent 6"/>
    <w:basedOn w:val="44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8">
    <w:name w:val="Grid Table 4"/>
    <w:basedOn w:val="4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79">
    <w:name w:val="Grid Table 4 - Accent 1"/>
    <w:basedOn w:val="44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80">
    <w:name w:val="Grid Table 4 - Accent 2"/>
    <w:basedOn w:val="44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1">
    <w:name w:val="Grid Table 4 - Accent 3"/>
    <w:basedOn w:val="44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2">
    <w:name w:val="Grid Table 4 - Accent 4"/>
    <w:basedOn w:val="4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3">
    <w:name w:val="Grid Table 4 - Accent 5"/>
    <w:basedOn w:val="44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4">
    <w:name w:val="Grid Table 4 - Accent 6"/>
    <w:basedOn w:val="44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5">
    <w:name w:val="Grid Table 5 Dark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86">
    <w:name w:val="Grid Table 5 Dark- Accent 1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87">
    <w:name w:val="Grid Table 5 Dark - Accent 2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88">
    <w:name w:val="Grid Table 5 Dark - Accent 3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89">
    <w:name w:val="Grid Table 5 Dark- Accent 4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90">
    <w:name w:val="Grid Table 5 Dark - Accent 5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91">
    <w:name w:val="Grid Table 5 Dark - Accent 6"/>
    <w:basedOn w:val="4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92">
    <w:name w:val="Grid Table 6 Colorful"/>
    <w:basedOn w:val="44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93">
    <w:name w:val="Grid Table 6 Colorful - Accent 1"/>
    <w:basedOn w:val="44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94">
    <w:name w:val="Grid Table 6 Colorful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95">
    <w:name w:val="Grid Table 6 Colorful - Accent 3"/>
    <w:basedOn w:val="44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96">
    <w:name w:val="Grid Table 6 Colorful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97">
    <w:name w:val="Grid Table 6 Colorful - Accent 5"/>
    <w:basedOn w:val="44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98">
    <w:name w:val="Grid Table 6 Colorful - Accent 6"/>
    <w:basedOn w:val="44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99">
    <w:name w:val="Grid Table 7 Colorful"/>
    <w:basedOn w:val="44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00">
    <w:name w:val="Grid Table 7 Colorful - Accent 1"/>
    <w:basedOn w:val="44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201">
    <w:name w:val="Grid Table 7 Colorful - Accent 2"/>
    <w:basedOn w:val="44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02">
    <w:name w:val="Grid Table 7 Colorful - Accent 3"/>
    <w:basedOn w:val="44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203">
    <w:name w:val="Grid Table 7 Colorful - Accent 4"/>
    <w:basedOn w:val="4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04">
    <w:name w:val="Grid Table 7 Colorful - Accent 5"/>
    <w:basedOn w:val="44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205">
    <w:name w:val="Grid Table 7 Colorful - Accent 6"/>
    <w:basedOn w:val="44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206">
    <w:name w:val="List Table 1 Light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207">
    <w:name w:val="List Table 1 Light - Accent 1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208">
    <w:name w:val="List Table 1 Light - Accent 2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209">
    <w:name w:val="List Table 1 Light - Accent 3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210">
    <w:name w:val="List Table 1 Light - Accent 4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211">
    <w:name w:val="List Table 1 Light - Accent 5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212">
    <w:name w:val="List Table 1 Light - Accent 6"/>
    <w:basedOn w:val="44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213">
    <w:name w:val="List Table 2"/>
    <w:basedOn w:val="44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14">
    <w:name w:val="List Table 2 - Accent 1"/>
    <w:basedOn w:val="44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215">
    <w:name w:val="List Table 2 - Accent 2"/>
    <w:basedOn w:val="44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216">
    <w:name w:val="List Table 2 - Accent 3"/>
    <w:basedOn w:val="44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217">
    <w:name w:val="List Table 2 - Accent 4"/>
    <w:basedOn w:val="4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218">
    <w:name w:val="List Table 2 - Accent 5"/>
    <w:basedOn w:val="44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219">
    <w:name w:val="List Table 2 - Accent 6"/>
    <w:basedOn w:val="44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220">
    <w:name w:val="List Table 3"/>
    <w:basedOn w:val="4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21">
    <w:name w:val="List Table 3 - Accent 1"/>
    <w:basedOn w:val="44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222">
    <w:name w:val="List Table 3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223">
    <w:name w:val="List Table 3 - Accent 3"/>
    <w:basedOn w:val="44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224">
    <w:name w:val="List Table 3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225">
    <w:name w:val="List Table 3 - Accent 5"/>
    <w:basedOn w:val="44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226">
    <w:name w:val="List Table 3 - Accent 6"/>
    <w:basedOn w:val="44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227">
    <w:name w:val="List Table 4"/>
    <w:basedOn w:val="4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28">
    <w:name w:val="List Table 4 - Accent 1"/>
    <w:basedOn w:val="44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229">
    <w:name w:val="List Table 4 - Accent 2"/>
    <w:basedOn w:val="44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230">
    <w:name w:val="List Table 4 - Accent 3"/>
    <w:basedOn w:val="44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231">
    <w:name w:val="List Table 4 - Accent 4"/>
    <w:basedOn w:val="4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232">
    <w:name w:val="List Table 4 - Accent 5"/>
    <w:basedOn w:val="44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233">
    <w:name w:val="List Table 4 - Accent 6"/>
    <w:basedOn w:val="44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234">
    <w:name w:val="List Table 5 Dark"/>
    <w:basedOn w:val="44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235">
    <w:name w:val="List Table 5 Dark - Accent 1"/>
    <w:basedOn w:val="44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236">
    <w:name w:val="List Table 5 Dark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237">
    <w:name w:val="List Table 5 Dark - Accent 3"/>
    <w:basedOn w:val="44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238">
    <w:name w:val="List Table 5 Dark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239">
    <w:name w:val="List Table 5 Dark - Accent 5"/>
    <w:basedOn w:val="44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240">
    <w:name w:val="List Table 5 Dark - Accent 6"/>
    <w:basedOn w:val="44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241">
    <w:name w:val="List Table 6 Colorful"/>
    <w:basedOn w:val="44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242">
    <w:name w:val="List Table 6 Colorful - Accent 1"/>
    <w:basedOn w:val="44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243">
    <w:name w:val="List Table 6 Colorful - Accent 2"/>
    <w:basedOn w:val="44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44">
    <w:name w:val="List Table 6 Colorful - Accent 3"/>
    <w:basedOn w:val="44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45">
    <w:name w:val="List Table 6 Colorful - Accent 4"/>
    <w:basedOn w:val="4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46">
    <w:name w:val="List Table 6 Colorful - Accent 5"/>
    <w:basedOn w:val="44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47">
    <w:name w:val="List Table 6 Colorful - Accent 6"/>
    <w:basedOn w:val="44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48">
    <w:name w:val="List Table 7 Colorful"/>
    <w:basedOn w:val="44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49">
    <w:name w:val="List Table 7 Colorful - Accent 1"/>
    <w:basedOn w:val="44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250">
    <w:name w:val="List Table 7 Colorful - Accent 2"/>
    <w:basedOn w:val="44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51">
    <w:name w:val="List Table 7 Colorful - Accent 3"/>
    <w:basedOn w:val="44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52">
    <w:name w:val="List Table 7 Colorful - Accent 4"/>
    <w:basedOn w:val="4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53">
    <w:name w:val="List Table 7 Colorful - Accent 5"/>
    <w:basedOn w:val="44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54">
    <w:name w:val="List Table 7 Colorful - Accent 6"/>
    <w:basedOn w:val="44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55">
    <w:name w:val="Lined - Accent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56">
    <w:name w:val="Lined - Accent 1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257">
    <w:name w:val="Lined - Accent 2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258">
    <w:name w:val="Lined - Accent 3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259">
    <w:name w:val="Lined - Accent 4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260">
    <w:name w:val="Lined - Accent 5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261">
    <w:name w:val="Lined - Accent 6"/>
    <w:basedOn w:val="44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262">
    <w:name w:val="Bordered &amp; Lined - Accent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63">
    <w:name w:val="Bordered &amp; Lined - Accent 1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264">
    <w:name w:val="Bordered &amp; Lined - Accent 2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265">
    <w:name w:val="Bordered &amp; Lined - Accent 3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266">
    <w:name w:val="Bordered &amp; Lined - Accent 4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267">
    <w:name w:val="Bordered &amp; Lined - Accent 5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268">
    <w:name w:val="Bordered &amp; Lined - Accent 6"/>
    <w:basedOn w:val="44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269">
    <w:name w:val="Bordered"/>
    <w:basedOn w:val="44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270">
    <w:name w:val="Bordered - Accent 1"/>
    <w:basedOn w:val="44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271">
    <w:name w:val="Bordered - Accent 2"/>
    <w:basedOn w:val="44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272">
    <w:name w:val="Bordered - Accent 3"/>
    <w:basedOn w:val="44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273">
    <w:name w:val="Bordered - Accent 4"/>
    <w:basedOn w:val="4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274">
    <w:name w:val="Bordered - Accent 5"/>
    <w:basedOn w:val="44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275">
    <w:name w:val="Bordered - Accent 6"/>
    <w:basedOn w:val="44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276">
    <w:name w:val="Footnote Text Char"/>
    <w:link w:val="35"/>
    <w:qFormat/>
    <w:uiPriority w:val="99"/>
    <w:rPr>
      <w:sz w:val="18"/>
    </w:rPr>
  </w:style>
  <w:style w:type="character" w:customStyle="1" w:styleId="277">
    <w:name w:val="Endnote Text Char"/>
    <w:link w:val="28"/>
    <w:qFormat/>
    <w:uiPriority w:val="99"/>
    <w:rPr>
      <w:sz w:val="20"/>
    </w:rPr>
  </w:style>
  <w:style w:type="character" w:customStyle="1" w:styleId="278">
    <w:name w:val="Header Char"/>
    <w:basedOn w:val="144"/>
    <w:link w:val="30"/>
    <w:qFormat/>
    <w:uiPriority w:val="99"/>
  </w:style>
  <w:style w:type="character" w:customStyle="1" w:styleId="279">
    <w:name w:val="Footer Char"/>
    <w:basedOn w:val="144"/>
    <w:link w:val="29"/>
    <w:uiPriority w:val="99"/>
  </w:style>
  <w:style w:type="paragraph" w:styleId="280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81">
    <w:name w:val="Heading 1 Char"/>
    <w:basedOn w:val="144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2">
    <w:name w:val="Heading 2 Char"/>
    <w:basedOn w:val="14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83">
    <w:name w:val="Heading 3 Char"/>
    <w:basedOn w:val="144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84">
    <w:name w:val="Title Char"/>
    <w:basedOn w:val="144"/>
    <w:link w:val="4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customStyle="1" w:styleId="285">
    <w:name w:val="Subtitle Char"/>
    <w:basedOn w:val="144"/>
    <w:link w:val="3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6">
    <w:name w:val="List Paragraph"/>
    <w:basedOn w:val="1"/>
    <w:qFormat/>
    <w:uiPriority w:val="34"/>
    <w:pPr>
      <w:ind w:left="720"/>
      <w:contextualSpacing/>
    </w:pPr>
  </w:style>
  <w:style w:type="character" w:customStyle="1" w:styleId="287">
    <w:name w:val="Body Text Char"/>
    <w:basedOn w:val="144"/>
    <w:link w:val="20"/>
    <w:uiPriority w:val="99"/>
  </w:style>
  <w:style w:type="character" w:customStyle="1" w:styleId="288">
    <w:name w:val="Body Text 2 Char"/>
    <w:basedOn w:val="144"/>
    <w:link w:val="40"/>
    <w:uiPriority w:val="99"/>
  </w:style>
  <w:style w:type="character" w:customStyle="1" w:styleId="289">
    <w:name w:val="Body Text 3 Char"/>
    <w:basedOn w:val="144"/>
    <w:link w:val="18"/>
    <w:uiPriority w:val="99"/>
    <w:rPr>
      <w:sz w:val="16"/>
      <w:szCs w:val="16"/>
    </w:rPr>
  </w:style>
  <w:style w:type="character" w:customStyle="1" w:styleId="290">
    <w:name w:val="Macro Text Char"/>
    <w:basedOn w:val="144"/>
    <w:link w:val="2"/>
    <w:uiPriority w:val="99"/>
    <w:rPr>
      <w:rFonts w:ascii="Courier" w:hAnsi="Courier"/>
      <w:sz w:val="20"/>
      <w:szCs w:val="20"/>
    </w:rPr>
  </w:style>
  <w:style w:type="paragraph" w:styleId="291">
    <w:name w:val="Quote"/>
    <w:basedOn w:val="1"/>
    <w:next w:val="1"/>
    <w:link w:val="29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92">
    <w:name w:val="Quote Char"/>
    <w:basedOn w:val="144"/>
    <w:link w:val="29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93">
    <w:name w:val="Heading 4 Char"/>
    <w:basedOn w:val="144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4">
    <w:name w:val="Heading 5 Char"/>
    <w:basedOn w:val="144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95">
    <w:name w:val="Heading 6 Char"/>
    <w:basedOn w:val="14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96">
    <w:name w:val="Heading 7 Char"/>
    <w:basedOn w:val="144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7">
    <w:name w:val="Heading 8 Char"/>
    <w:basedOn w:val="144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98">
    <w:name w:val="Heading 9 Char"/>
    <w:basedOn w:val="144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9">
    <w:name w:val="Intense Quote"/>
    <w:basedOn w:val="1"/>
    <w:next w:val="1"/>
    <w:link w:val="30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0">
    <w:name w:val="Intense Quote Char"/>
    <w:basedOn w:val="144"/>
    <w:link w:val="29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1">
    <w:name w:val="Subtle Emphasis"/>
    <w:basedOn w:val="14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2">
    <w:name w:val="Intense Emphasis"/>
    <w:basedOn w:val="14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3">
    <w:name w:val="Subtle Reference"/>
    <w:basedOn w:val="14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304">
    <w:name w:val="Intense Reference"/>
    <w:basedOn w:val="14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305">
    <w:name w:val="Book Title"/>
    <w:basedOn w:val="144"/>
    <w:qFormat/>
    <w:uiPriority w:val="33"/>
    <w:rPr>
      <w:b/>
      <w:bCs/>
      <w:smallCaps/>
      <w:spacing w:val="5"/>
    </w:rPr>
  </w:style>
  <w:style w:type="paragraph" w:customStyle="1" w:styleId="306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307">
    <w:name w:val="Table Text"/>
    <w:semiHidden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="Microsoft YaHei" w:hAnsi="Microsoft YaHei" w:eastAsia="Microsoft YaHei" w:cs="Microsoft YaHei"/>
      <w:color w:val="000000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table" w:customStyle="1" w:styleId="308">
    <w:name w:val="Table Normal"/>
    <w:semiHidden/>
    <w:unhideWhenUsed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0000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="Arial" w:hAnsi="Arial" w:eastAsia="Arial" w:cs="Arial"/>
      <w:color w:val="000000"/>
      <w:spacing w:val="0"/>
      <w:position w:val="0"/>
      <w:sz w:val="21"/>
      <w:szCs w:val="21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  <w:vMerge w:val="restart"/>
      <w:vAlign w:val="top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2013-12-24T23:15:00Z</dcterms:created>
  <dc:creator>python-docx</dc:creator>
  <dc:description>generated by python-docx</dc:description>
  <cp:lastModifiedBy>DataGrand</cp:lastModifiedBy>
  <dcterms:modified xsi:type="dcterms:W3CDTF">2025-06-26T16:27:46Z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