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1C906F39" w:rsidR="00604E29" w:rsidRDefault="008C143D">
            <w:r>
              <w:t>01</w:t>
            </w:r>
            <w:r w:rsidR="00C27B72" w:rsidRPr="00C27B72">
              <w:t xml:space="preserve"> </w:t>
            </w:r>
            <w:r>
              <w:t>October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rPr>
                <w:sz w:val="20"/>
              </w:rPr>
              <w:t>Import Data using Transform Maps (Spreadsheet)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rPr>
                <w:sz w:val="20"/>
              </w:rPr>
              <w:t>Student/employee data is maintained in spreadsheets and entering it into ServiceNow record by record is slow, error-prone and leads to duplicate or inconsistent records. There is no quick way to bulk-load spreadsheet data and see it as reports.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rPr>
                <w:sz w:val="20"/>
              </w:rPr>
              <w:t>Use ServiceNow Import Sets and a Transform Map to import spreadsheet data automatically. A custom table "Student Information" is created; the .xlsx file is loaded into the import set table u_student_import; the Transform Map "Student Information" maps Student ID, Student Name, Department, Email and Year to the target table; the run inserts all records. A pie-chart report and a dashboard then summarise the data.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rPr>
                <w:sz w:val="20"/>
              </w:rPr>
              <w:t>No-code/low-code bulk import using a reusable Transform Map with field-level mapping, built-in transform history (inserts, updates, ignored, skipped, errors) and instant reporting/dashboard on the imported data – no scripting or manual data entry required.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rPr>
                <w:sz w:val="20"/>
              </w:rPr>
              <w:t>Saves administrators’ time, improves data accuracy and gives institutions quick access to up-to-date student information for decisions. Reduces manual errors and increases user satisfaction.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rPr>
                <w:sz w:val="20"/>
              </w:rPr>
              <w:t>Offered as an implementation/consulting service for schools, colleges and companies using ServiceNow (one-time setup fee), with optional subscription-based support for scheduled imports and dashboards. The import feature itself is part of the ServiceNow platform licence.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rPr>
                <w:sz w:val="20"/>
              </w:rPr>
              <w:t>The same Transform Map approach scales from 5 records to thousands: additional columns, departments or tables can be added, imports can be scheduled, and the solution can be extended to other data sources such as CSV, JDBC or REST.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C143D"/>
    <w:rsid w:val="00B66F1E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_fearless_ 27</cp:lastModifiedBy>
  <cp:revision>5</cp:revision>
  <dcterms:created xsi:type="dcterms:W3CDTF">2022-09-18T16:51:00Z</dcterms:created>
  <dcterms:modified xsi:type="dcterms:W3CDTF">2026-10-01T06:26:00Z</dcterms:modified>
</cp:coreProperties>
</file>