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rPr>
                <w:sz w:val="20"/>
              </w:rPr>
              <w:t>Import Data using Transform Maps (Spreadsheet)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760720" cy="2773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5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Import Data using Transform Maps (Spreadsheet)</w:t>
      </w:r>
    </w:p>
    <w:p w14:paraId="4E909796" w14:textId="77777777" w:rsidR="00E370AF" w:rsidRDefault="00000000">
      <w:pPr>
        <w:rPr>
          <w:b/>
        </w:rPr>
      </w:pPr>
      <w:r>
        <w:rPr>
          <w:b/>
        </w:rPr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