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[Heading 1] Chapter Two: Facilities Available</w:t>
      </w:r>
    </w:p>
    <w:p>
      <w:pPr>
        <w:pStyle w:val="Heading2"/>
      </w:pPr>
      <w:r>
        <w:t>[Heading 2] 2.1 Introduction to the Facilities Available</w:t>
      </w:r>
    </w:p>
    <w:p>
      <w:pPr>
        <w:pStyle w:val="Heading3"/>
      </w:pPr>
      <w:r>
        <w:t>[Heading 3] 2.1.1 Meaning and importance of workplace facilities</w:t>
      </w:r>
    </w:p>
    <w:p>
      <w:pPr/>
      <w:r>
        <w:t>The facilities available during my industrial attachment provided the physical, digital, and organisational support required for architectural work. They included computer workstations, printing and scanning equipment, meeting spaces, material resources, modelling and fabrication spaces, software, site documentation resources, safety equipment, and systems for storing and sharing project information. These facilities allowed design ideas to be developed, represented, reviewed, communicated, and related to actual site conditions.</w:t>
      </w:r>
    </w:p>
    <w:p>
      <w:pPr/>
      <w:r>
        <w:t>The facilities were not used independently of one another. The computer workstation supported digital modelling and documentation, while the printer, scanner, meeting room, material resources, and project files supported communication and review. Site visits added information about existing conditions, materials, access, water-edge structures, installations, and safety. The software facilities then helped me translate or communicate design information in digital form.</w:t>
      </w:r>
    </w:p>
    <w:p>
      <w:pPr/>
      <w:r>
        <w:t>My principal work environment was the Design Team at Moe + Art Architecture. I used both a company Alienware computer and my personal Dell computer during the attachment. I also used printers, scanners, meeting rooms, and material samples. The company had a material library, model-making area, workshop, fabrication area, and storage area. The physical site resources I specifically identified as having used or assisted with were cameras, personal protective equipment, and life jackets.</w:t>
      </w:r>
    </w:p>
    <w:p>
      <w:pPr>
        <w:keepNext/>
        <w:spacing w:before="160" w:after="60"/>
        <w:ind w:firstLine="0"/>
        <w:jc w:val="center"/>
        <w:shd w:fill="F1F1F1"/>
      </w:pPr>
      <w:r>
        <w:rPr>
          <w:rFonts w:ascii="Times New Roman" w:hAnsi="Times New Roman" w:eastAsia="Times New Roman"/>
          <w:b/>
          <w:color w:val="5A5A5A"/>
          <w:sz w:val="22"/>
        </w:rPr>
        <w:t>[INSERT FIGURE: Office workstation showing the company Alienware computer and/or personal Dell computer used during the attachment]</w:t>
      </w:r>
    </w:p>
    <w:p>
      <w:pPr>
        <w:spacing w:after="160"/>
        <w:ind w:firstLine="0"/>
        <w:jc w:val="center"/>
      </w:pPr>
      <w:r>
        <w:rPr>
          <w:rFonts w:ascii="Times New Roman" w:hAnsi="Times New Roman" w:eastAsia="Times New Roman"/>
          <w:sz w:val="20"/>
        </w:rPr>
        <w:t>Figure 2.1: Computer workstation used for architectural design and documentation activities.</w:t>
      </w:r>
    </w:p>
    <w:p>
      <w:pPr>
        <w:pStyle w:val="Heading3"/>
      </w:pPr>
      <w:r>
        <w:t>[Heading 3] 2.1.2 Relationship between facilities and architectural production</w:t>
      </w:r>
    </w:p>
    <w:p>
      <w:pPr/>
      <w:r>
        <w:t>Architectural production required more than the ability to draw or model. Information had to be obtained, interpreted, recorded, discussed, revised, stored, and presented. The facilities available at the company supported these stages in different ways. The computer workstation supported digital production. Printing and scanning supported the movement between physical and digital information. Meeting spaces supported discussion and review. Material samples and the material library supported the consideration of finishes and physical qualities. The workshop, fabrication area, and storage area supported the relationship between design ideas and materials or constructed elements.</w:t>
      </w:r>
    </w:p>
    <w:p>
      <w:pPr/>
      <w:r>
        <w:t>The importance of these facilities became clearer during project work. A digital model could communicate the overall form of a building, but site photographs and observations provided information about the existing environment. A drawing could show spatial or technical intentions, but discussion and review were required to understand whether the work responded to the project instruction. Similarly, an exhibition or waterfront project involved design information as well as materials, access, installation, safety, and existing conditions.</w:t>
      </w:r>
    </w:p>
    <w:p>
      <w:pPr>
        <w:pStyle w:val="Heading2"/>
      </w:pPr>
      <w:r>
        <w:t>[Heading 2] 2.2 Office and Physical Facilities</w:t>
      </w:r>
    </w:p>
    <w:p>
      <w:pPr>
        <w:pStyle w:val="Heading3"/>
      </w:pPr>
      <w:r>
        <w:t>[Heading 3] 2.2.1 Computer workstations</w:t>
      </w:r>
    </w:p>
    <w:p>
      <w:pPr/>
      <w:r>
        <w:t>The main digital workstations available to me were an Alienware computer provided in the office and my personal Dell computer. I used both systems during the attachment. The workstations supported architectural modelling, drafting, visualisation, file review, and the use of project information supplied through the company’s digital systems.</w:t>
      </w:r>
    </w:p>
    <w:p>
      <w:pPr/>
      <w:r>
        <w:t>The use of two computers supported continuity between office and personal work. The company workstation provided access to the office working environment and project activities, while my personal computer supported continued practice and learning. I did not experience reported limitations involving software access, computer performance, internet access, power supply, printing, or file sharing. I therefore treated the available computer facilities as adequate for the tasks assigned to me.</w:t>
      </w:r>
    </w:p>
    <w:p>
      <w:pPr/>
      <w:r>
        <w:t>The workstations also supported different stages of production. I could work on a three-dimensional model, review layers and views, prepare or inspect drawings, examine visualisations, and communicate files or information through the company drive and email. This made the computer more than a drawing instrument; it functioned as part of the wider design and communication system of the office.</w:t>
      </w:r>
    </w:p>
    <w:p>
      <w:pPr>
        <w:pStyle w:val="Heading3"/>
      </w:pPr>
      <w:r>
        <w:t>[Heading 3] 2.2.2 Printers, scanners, and meeting rooms</w:t>
      </w:r>
    </w:p>
    <w:p>
      <w:pPr/>
      <w:r>
        <w:t>Printers and scanners were available to me and were used during the internship. Printing provided a physical version of drawings or other information for review and communication, while scanning allowed physical information to be converted into digital form. These functions were important because architectural work moved between screens, printed drawings, physical samples, photographs, and site information.</w:t>
      </w:r>
    </w:p>
    <w:p>
      <w:pPr/>
      <w:r>
        <w:t>Meeting rooms were also available and were used during the attachment. I attended site meetings, client meetings, consultant meetings, presentations, and internal design reviews. The meeting environment supported the explanation of design information, receipt of feedback, coordination with other participants, and clarification of assigned tasks. My experience of the meeting spaces also contributed to my understanding of the professional communication that I had expected to learn before beginning the placement.</w:t>
      </w:r>
    </w:p>
    <w:p>
      <w:pPr>
        <w:keepNext/>
        <w:spacing w:before="160" w:after="60"/>
        <w:ind w:firstLine="0"/>
        <w:jc w:val="center"/>
        <w:shd w:fill="F1F1F1"/>
      </w:pPr>
      <w:r>
        <w:rPr>
          <w:rFonts w:ascii="Times New Roman" w:hAnsi="Times New Roman" w:eastAsia="Times New Roman"/>
          <w:b/>
          <w:color w:val="5A5A5A"/>
          <w:sz w:val="22"/>
        </w:rPr>
        <w:t>[INSERT PLATE: Office printer, scanner, meeting room, or related office facility used during the internship]</w:t>
      </w:r>
    </w:p>
    <w:p>
      <w:pPr>
        <w:spacing w:after="160"/>
        <w:ind w:firstLine="0"/>
        <w:jc w:val="center"/>
      </w:pPr>
      <w:r>
        <w:rPr>
          <w:rFonts w:ascii="Times New Roman" w:hAnsi="Times New Roman" w:eastAsia="Times New Roman"/>
          <w:sz w:val="20"/>
        </w:rPr>
        <w:t>Plate 2.1: Office facilities used for printing, scanning, meetings, and project communication.</w:t>
      </w:r>
    </w:p>
    <w:p>
      <w:pPr>
        <w:pStyle w:val="Heading3"/>
      </w:pPr>
      <w:r>
        <w:t>[Heading 3] 2.2.3 Material samples and material library</w:t>
      </w:r>
    </w:p>
    <w:p>
      <w:pPr/>
      <w:r>
        <w:t>Material samples and a material library were available in the company. Their theoretical importance was that they connected design representation with physical qualities. A digital model could show colour, form, and a visual approximation of a finish, but physical samples could provide a more direct understanding of texture, surface character, colour variation, and material presence.</w:t>
      </w:r>
    </w:p>
    <w:p>
      <w:pPr/>
      <w:r>
        <w:t>I used material samples as part of the wider design and presentation process. The samples supported discussion and consideration of materials rather than replacing drawings or digital models. They also helped demonstrate how architectural decisions were communicated through more than one medium. Material information could be discussed in meetings, represented in a model or render, and considered physically through samples.</w:t>
      </w:r>
    </w:p>
    <w:p>
      <w:pPr/>
      <w:r>
        <w:t>The material library also formed part of the company’s wider knowledge resource. It provided a place where materials could be kept, compared, and considered in relation to design work. I did not treat the library as a decorative collection; I understood it as a practical design facility that supported decisions about surfaces, finishes, and spatial character.</w:t>
      </w:r>
    </w:p>
    <w:p>
      <w:pPr>
        <w:pStyle w:val="Heading3"/>
      </w:pPr>
      <w:r>
        <w:t>[Heading 3] 2.2.4 Model-making area, workshop, fabrication area, and storage</w:t>
      </w:r>
    </w:p>
    <w:p>
      <w:pPr/>
      <w:r>
        <w:t>The company had a model-making area, workshop, fabrication area, and storage area. These facilities indicated that the practice engaged with physical production as well as digital design. A model-making area supported the preparation or study of physical representations. A workshop and fabrication area supported the making, adjustment, or assembly of project-related elements. Storage provided a place for materials, models, tools, and other project resources to be kept and accessed.</w:t>
      </w:r>
    </w:p>
    <w:p>
      <w:pPr/>
      <w:r>
        <w:t>The theoretical importance of these facilities was that they helped connect design intention to physical construction and installation. Physical making could reveal qualities that were not always obvious in a digital model, including material behaviour, assembly, scale, support, and surface treatment. The facilities therefore complemented the software workflow and supported a broader understanding of architectural production.</w:t>
      </w:r>
    </w:p>
    <w:p>
      <w:pPr/>
      <w:r>
        <w:t>The workshop and fabrication resources were also relevant to exhibition, installation, and creative project work. The submitted materials showed temporary structures, display elements, reused materials, welding activity, wire mesh, PVC tubes, ladders, and other site or installation conditions. I used the facilities within the scope of my assigned activities and did not present myself as the person responsible for decisions beyond the evidence recorded in the logbook.</w:t>
      </w:r>
    </w:p>
    <w:p>
      <w:pPr>
        <w:keepNext/>
        <w:spacing w:before="160" w:after="60"/>
        <w:ind w:firstLine="0"/>
        <w:jc w:val="center"/>
        <w:shd w:fill="F1F1F1"/>
      </w:pPr>
      <w:r>
        <w:rPr>
          <w:rFonts w:ascii="Times New Roman" w:hAnsi="Times New Roman" w:eastAsia="Times New Roman"/>
          <w:b/>
          <w:color w:val="5A5A5A"/>
          <w:sz w:val="22"/>
        </w:rPr>
        <w:t>[INSERT PLATE: Material library, model-making area, workshop, fabrication area, or storage area]</w:t>
      </w:r>
    </w:p>
    <w:p>
      <w:pPr>
        <w:spacing w:after="160"/>
        <w:ind w:firstLine="0"/>
        <w:jc w:val="center"/>
      </w:pPr>
      <w:r>
        <w:rPr>
          <w:rFonts w:ascii="Times New Roman" w:hAnsi="Times New Roman" w:eastAsia="Times New Roman"/>
          <w:sz w:val="20"/>
        </w:rPr>
        <w:t>Plate 2.2: Physical material and production facilities available within the company.</w:t>
      </w:r>
    </w:p>
    <w:p>
      <w:pPr>
        <w:pStyle w:val="Heading2"/>
      </w:pPr>
      <w:r>
        <w:t>[Heading 2] 2.3 Digital Design and Documentation Software</w:t>
      </w:r>
    </w:p>
    <w:p>
      <w:pPr>
        <w:pStyle w:val="Heading3"/>
      </w:pPr>
      <w:r>
        <w:t>[Heading 3] 2.3.1 Rhino 7</w:t>
      </w:r>
    </w:p>
    <w:p>
      <w:pPr/>
      <w:r>
        <w:t>Rhino 7 was one of the principal digital modelling facilities available during my attachment. Its theoretical importance to architectural work was that it allowed forms, surfaces, solids, building elements, terrain, and spatial relationships to be represented in three dimensions. The layer system and different model views also supported the organisation and examination of architectural information.</w:t>
      </w:r>
    </w:p>
    <w:p>
      <w:pPr/>
      <w:r>
        <w:t>I used Rhino 7 for modelling and design development activities recorded in the logbook and project screenshots. The materials showed residential modelling, sloping terrain, stairs, walls, glazing, floor organisation, elevations, interior spaces, and waterfront structures. The GENEVA model was identified as Charles Pictet House material, while other Rhino 7 work included the Federal Palace Hotel and Casino floating restaurant, Concert Site Design, Glass House, the high-rise exercise, and the Banana Island model.</w:t>
      </w:r>
    </w:p>
    <w:p>
      <w:pPr/>
      <w:r>
        <w:t>For the Federal Palace Hotel and Casino project, I used Rhino 7 for modelling and visualisation of the floating restaurant. The model showed the elevated structure, curved roof, glazing, balcony, supports, and connecting elements. For Glass House, I used Rhino 7 in connection with concept development and the study of curved forms. The GENEVA/Charles Pictet material showed how Rhino 7 could be used to develop a building on sloping terrain and examine the relationship between the building, steps, terrain, and interior spaces.</w:t>
      </w:r>
    </w:p>
    <w:p>
      <w:pPr>
        <w:keepNext/>
        <w:spacing w:before="160" w:after="60"/>
        <w:ind w:firstLine="0"/>
        <w:jc w:val="center"/>
        <w:shd w:fill="F1F1F1"/>
      </w:pPr>
      <w:r>
        <w:rPr>
          <w:rFonts w:ascii="Times New Roman" w:hAnsi="Times New Roman" w:eastAsia="Times New Roman"/>
          <w:b/>
          <w:color w:val="5A5A5A"/>
          <w:sz w:val="22"/>
        </w:rPr>
        <w:t>[INSERT FIGURE: Rhino 7 screenshot showing one of the confirmed modelling activities]</w:t>
      </w:r>
    </w:p>
    <w:p>
      <w:pPr>
        <w:spacing w:after="160"/>
        <w:ind w:firstLine="0"/>
        <w:jc w:val="center"/>
      </w:pPr>
      <w:r>
        <w:rPr>
          <w:rFonts w:ascii="Times New Roman" w:hAnsi="Times New Roman" w:eastAsia="Times New Roman"/>
          <w:sz w:val="20"/>
        </w:rPr>
        <w:t>Figure 2.2: Rhino 7 used for architectural modelling and design development.</w:t>
      </w:r>
    </w:p>
    <w:p>
      <w:pPr>
        <w:pStyle w:val="Heading3"/>
      </w:pPr>
      <w:r>
        <w:t>[Heading 3] 2.3.2 Revit 2023</w:t>
      </w:r>
    </w:p>
    <w:p>
      <w:pPr/>
      <w:r>
        <w:t>Revit 2023 was used as a building information modelling and documentation facility. Its theoretical importance was that it allowed building elements and spatial information to be represented in a coordinated digital environment. Levels, walls, floors, doors, windows, rooms, stairs, and other elements could be considered in relation to plans and three-dimensional views.</w:t>
      </w:r>
    </w:p>
    <w:p>
      <w:pPr/>
      <w:r>
        <w:t>The submitted Revit materials showed a Test Project with Level 1 and Level 2 floor-plan information, including a kitchen, living area, entrance, WC, storage, stairs, children’s room, master bedroom, dressing room, master bathroom, and other spaces. They also showed a commercial or café project titled Starbucks, with tables, chairs, glazing, railings, and curved building elements.</w:t>
      </w:r>
    </w:p>
    <w:p>
      <w:pPr/>
      <w:r>
        <w:t>I also used Revit as part of my learning process. I practised the relationship between plans and three-dimensional representations and learned how architectural information could be coordinated within a building model. The Starbucks model was classified as a personal practice project, while the Revit work as a whole formed part of the software learning and representation activities recorded in the logbook.</w:t>
      </w:r>
    </w:p>
    <w:p>
      <w:pPr>
        <w:keepNext/>
        <w:spacing w:before="160" w:after="60"/>
        <w:ind w:firstLine="0"/>
        <w:jc w:val="center"/>
        <w:shd w:fill="F1F1F1"/>
      </w:pPr>
      <w:r>
        <w:rPr>
          <w:rFonts w:ascii="Times New Roman" w:hAnsi="Times New Roman" w:eastAsia="Times New Roman"/>
          <w:b/>
          <w:color w:val="5A5A5A"/>
          <w:sz w:val="22"/>
        </w:rPr>
        <w:t>[INSERT FIGURE: Revit 2023 screenshot showing a floor plan or three-dimensional model]</w:t>
      </w:r>
    </w:p>
    <w:p>
      <w:pPr>
        <w:spacing w:after="160"/>
        <w:ind w:firstLine="0"/>
        <w:jc w:val="center"/>
      </w:pPr>
      <w:r>
        <w:rPr>
          <w:rFonts w:ascii="Times New Roman" w:hAnsi="Times New Roman" w:eastAsia="Times New Roman"/>
          <w:sz w:val="20"/>
        </w:rPr>
        <w:t>Figure 2.3: Revit 2023 used for building modelling and documentation practice.</w:t>
      </w:r>
    </w:p>
    <w:p>
      <w:pPr>
        <w:pStyle w:val="Heading3"/>
      </w:pPr>
      <w:r>
        <w:t>[Heading 3] 2.3.3 AutoCAD</w:t>
      </w:r>
    </w:p>
    <w:p>
      <w:pPr/>
      <w:r>
        <w:t>AutoCAD was used as a computer-aided drafting facility. Its theoretical importance was that it supported the preparation, editing, organisation, and presentation of two-dimensional architectural information. Floor plans, lines, layers, dimensions, openings, and other drawing elements could be prepared and adjusted within a digital drafting environment.</w:t>
      </w:r>
    </w:p>
    <w:p>
      <w:pPr/>
      <w:r>
        <w:t>The logbook recorded AutoCAD floor-plan work and technical drawing activities. I used AutoCAD in relation to the preparation and development of architectural drawings. This work required attention to the arrangement of spaces, clarity of lines, relationship between drawing elements, and the communication of design information through a two-dimensional format.</w:t>
      </w:r>
    </w:p>
    <w:p>
      <w:pPr/>
      <w:r>
        <w:t>The use of AutoCAD complemented the three-dimensional modelling facilities. A model could communicate massing, form, and spatial relationships, while a floor plan could communicate organisation, access, and room arrangement more directly. Working with both forms of representation helped me understand that an architectural proposal had to be communicated through a coordinated set of drawings and views.</w:t>
      </w:r>
    </w:p>
    <w:p>
      <w:pPr>
        <w:keepNext/>
        <w:spacing w:before="160" w:after="60"/>
        <w:ind w:firstLine="0"/>
        <w:jc w:val="center"/>
        <w:shd w:fill="F1F1F1"/>
      </w:pPr>
      <w:r>
        <w:rPr>
          <w:rFonts w:ascii="Times New Roman" w:hAnsi="Times New Roman" w:eastAsia="Times New Roman"/>
          <w:b/>
          <w:color w:val="5A5A5A"/>
          <w:sz w:val="22"/>
        </w:rPr>
        <w:t>[INSERT FIGURE: AutoCAD floor-plan or technical drawing screenshot from the logbook]</w:t>
      </w:r>
    </w:p>
    <w:p>
      <w:pPr>
        <w:spacing w:after="160"/>
        <w:ind w:firstLine="0"/>
        <w:jc w:val="center"/>
      </w:pPr>
      <w:r>
        <w:rPr>
          <w:rFonts w:ascii="Times New Roman" w:hAnsi="Times New Roman" w:eastAsia="Times New Roman"/>
          <w:sz w:val="20"/>
        </w:rPr>
        <w:t>Figure 2.4: AutoCAD used for floor-plan and technical drawing production.</w:t>
      </w:r>
    </w:p>
    <w:p>
      <w:pPr>
        <w:pStyle w:val="Heading3"/>
      </w:pPr>
      <w:r>
        <w:t>[Heading 3] 2.3.4 Twinmotion</w:t>
      </w:r>
    </w:p>
    <w:p>
      <w:pPr/>
      <w:r>
        <w:t>Twinmotion was used as a real-time visualisation facility. Its theoretical importance was that it allowed a digital model to be presented through materials, lighting, vegetation, furniture, entourage, camera views, and rendered images. Visualisation helped communicate the possible experience and appearance of a design to people who might not interpret a technical drawing or untextured model easily.</w:t>
      </w:r>
    </w:p>
    <w:p>
      <w:pPr/>
      <w:r>
        <w:t>The submitted Twinmotion materials included the GENEVA scene identified as Charles Pictet House. The visualisations showed exterior views, an interior kitchen, a garden, a pool, glazing, timber-coloured elements, and surrounding vegetation. Twinmotion therefore supported the translation of the Rhino model into a more communicative visual presentation.</w:t>
      </w:r>
    </w:p>
    <w:p>
      <w:pPr/>
      <w:r>
        <w:t>I also encountered visualisation activities involving interior and spatial design. These scenes demonstrated how furniture, light, surfaces, openings, and views could influence the reading of a space. I learned through assigned work, observation, tutorials, formal training, and personal practice. Twinmotion was therefore both a project presentation tool and part of my wider development in architectural rendering.</w:t>
      </w:r>
    </w:p>
    <w:p>
      <w:pPr>
        <w:keepNext/>
        <w:spacing w:before="160" w:after="60"/>
        <w:ind w:firstLine="0"/>
        <w:jc w:val="center"/>
        <w:shd w:fill="F1F1F1"/>
      </w:pPr>
      <w:r>
        <w:rPr>
          <w:rFonts w:ascii="Times New Roman" w:hAnsi="Times New Roman" w:eastAsia="Times New Roman"/>
          <w:b/>
          <w:color w:val="5A5A5A"/>
          <w:sz w:val="22"/>
        </w:rPr>
        <w:t>[INSERT FIGURE: Twinmotion visualisation of Charles Pictet House or a related confirmed scene]</w:t>
      </w:r>
    </w:p>
    <w:p>
      <w:pPr>
        <w:spacing w:after="160"/>
        <w:ind w:firstLine="0"/>
        <w:jc w:val="center"/>
      </w:pPr>
      <w:r>
        <w:rPr>
          <w:rFonts w:ascii="Times New Roman" w:hAnsi="Times New Roman" w:eastAsia="Times New Roman"/>
          <w:sz w:val="20"/>
        </w:rPr>
        <w:t>Figure 2.5: Twinmotion used for architectural visualisation and presentation.</w:t>
      </w:r>
    </w:p>
    <w:p>
      <w:pPr>
        <w:pStyle w:val="Heading3"/>
      </w:pPr>
      <w:r>
        <w:t>[Heading 3] 2.3.5 Relationship between the software facilities</w:t>
      </w:r>
    </w:p>
    <w:p>
      <w:pPr/>
      <w:r>
        <w:t>The software packages were not used as isolated facilities. Rhino 7 supported three-dimensional form development and modelling. Revit 2023 supported building modelling and plan-to-model coordination. AutoCAD supported two-dimensional drafting and floor-plan work. Twinmotion supported the visual communication of a model through rendered views and environmental presentation.</w:t>
      </w:r>
    </w:p>
    <w:p>
      <w:pPr/>
      <w:r>
        <w:t>The high-rise, Banana Island, and Starbucks materials also supported my understanding of how Rhino and Revit could be used together as part of architectural modelling and representation. The exact assignment category of each image was handled according to the classifications already confirmed, while the software discussion focused on the learning and production functions visible in the logbook and screenshots.</w:t>
      </w:r>
    </w:p>
    <w:p>
      <w:pPr/>
      <w:r>
        <w:t>I received or experienced software learning through formal training, assigned tasks, observation, tutorials, and personal practice. This combination was important because professional software competence did not result from one method only. Instructions introduced the task, observation showed how experienced users approached it, tutorials helped explain techniques, and personal practice helped me repeat and understand the process.</w:t>
      </w:r>
    </w:p>
    <w:p>
      <w:pPr>
        <w:pStyle w:val="Heading2"/>
      </w:pPr>
      <w:r>
        <w:t>[Heading 2] 2.4 Site, Context, and Documentation Facilities</w:t>
      </w:r>
    </w:p>
    <w:p>
      <w:pPr>
        <w:pStyle w:val="Heading3"/>
      </w:pPr>
      <w:r>
        <w:t>[Heading 3] 2.4.1 Cameras and photographic documentation</w:t>
      </w:r>
    </w:p>
    <w:p>
      <w:pPr/>
      <w:r>
        <w:t>Cameras were among the physical resources I personally used or assisted with. Photographic documentation supported the recording of existing conditions, project progress, site relationships, installation activities, materials, access, and environmental context. It was particularly relevant to the Federal Palace Hotel and Casino floating restaurant, the Barge Project, NBC Coca-Cola installation, site meetings, and other site-related activities.</w:t>
      </w:r>
    </w:p>
    <w:p>
      <w:pPr/>
      <w:r>
        <w:t>Photographs helped me record information that could later be reviewed away from the site. A photograph could show the position of a building, the appearance of a material, the relationship between a walkway and the water, the condition of an existing surface, or the arrangement of an installation. It therefore served as a visual record that complemented written observations, drawings, models, and discussions.</w:t>
      </w:r>
    </w:p>
    <w:p>
      <w:pPr>
        <w:keepNext/>
        <w:spacing w:before="160" w:after="60"/>
        <w:ind w:firstLine="0"/>
        <w:jc w:val="center"/>
        <w:shd w:fill="F1F1F1"/>
      </w:pPr>
      <w:r>
        <w:rPr>
          <w:rFonts w:ascii="Times New Roman" w:hAnsi="Times New Roman" w:eastAsia="Times New Roman"/>
          <w:b/>
          <w:color w:val="5A5A5A"/>
          <w:sz w:val="22"/>
        </w:rPr>
        <w:t>[INSERT PLATE: Site documentation photograph taken or used during a confirmed project activity]</w:t>
      </w:r>
    </w:p>
    <w:p>
      <w:pPr>
        <w:spacing w:after="160"/>
        <w:ind w:firstLine="0"/>
        <w:jc w:val="center"/>
      </w:pPr>
      <w:r>
        <w:rPr>
          <w:rFonts w:ascii="Times New Roman" w:hAnsi="Times New Roman" w:eastAsia="Times New Roman"/>
          <w:sz w:val="20"/>
        </w:rPr>
        <w:t>Plate 2.3: Photographic documentation used to record project or site conditions.</w:t>
      </w:r>
    </w:p>
    <w:p>
      <w:pPr>
        <w:pStyle w:val="Heading3"/>
      </w:pPr>
      <w:r>
        <w:t>[Heading 3] 2.4.2 Digital context mapping</w:t>
      </w:r>
    </w:p>
    <w:p>
      <w:pPr/>
      <w:r>
        <w:t>Digital context mapping was used as part of the site and project documentation process. The Ikeja/CADMapper material showed roads, buildings, paths, railways, topography, contours, site information, and text layers. I identified this work as a company project connected with an actual project.</w:t>
      </w:r>
    </w:p>
    <w:p>
      <w:pPr/>
      <w:r>
        <w:t>The theoretical importance of context mapping was that it placed the project within its surrounding environment. It helped communicate relationships between the site and nearby roads, buildings, movement routes, topography, and other contextual features. The map could therefore support site understanding before or alongside the development of a digital model.</w:t>
      </w:r>
    </w:p>
    <w:p>
      <w:pPr/>
      <w:r>
        <w:t>The map was considered a project resource rather than an independent design product. Its function was to provide context that could inform project discussion, modelling, and design development. The exact project name and weekly date were not repeated in this chapter where they were not separately confirmed; the logbook remained the controlling source for the detailed activity record.</w:t>
      </w:r>
    </w:p>
    <w:p>
      <w:pPr>
        <w:pStyle w:val="Heading3"/>
      </w:pPr>
      <w:r>
        <w:t>[Heading 3] 2.4.3 Site meetings and physical observation</w:t>
      </w:r>
    </w:p>
    <w:p>
      <w:pPr/>
      <w:r>
        <w:t>Site meetings were part of my regular responsibilities. They provided opportunities to observe existing conditions, understand project progress, discuss design or installation issues, and relate office information to physical work. I also attended client meetings, consultant meetings, presentations, and internal design reviews.</w:t>
      </w:r>
    </w:p>
    <w:p>
      <w:pPr/>
      <w:r>
        <w:t>Physical observation was important in the Federal Palace Hotel and Casino work. The site photographs showed the floating restaurant over the water, its connecting walkway, railings, stairs, supports, interior spaces, large glazed openings, and the surrounding waterfront. The Barge Project also involved observation, documentation, material arrangement, installation support, and boat-related activities. These experiences demonstrated that architectural work required attention to conditions that were not fully visible in an office model.</w:t>
      </w:r>
    </w:p>
    <w:p>
      <w:pPr>
        <w:pStyle w:val="Heading3"/>
      </w:pPr>
      <w:r>
        <w:t>[Heading 3] 2.4.4 Personal protective equipment and life jackets</w:t>
      </w:r>
    </w:p>
    <w:p>
      <w:pPr/>
      <w:r>
        <w:t>Personal protective equipment was available and used during site activities. I specifically identified PPE and life jackets among the physical resources I used or assisted with. The life jacket was relevant to waterfront and boat-related activities, while PPE supported safer participation in active site environments.</w:t>
      </w:r>
    </w:p>
    <w:p>
      <w:pPr/>
      <w:r>
        <w:t>A life jacket was not treated as ordinary site clothing. It was a safety resource associated with working near or on water. Similarly, PPE was part of the requirements for entering and working around active sites. These resources helped me understand that site documentation and architectural observation had to be carried out with attention to personal safety and the conditions of the work environment.</w:t>
      </w:r>
    </w:p>
    <w:p>
      <w:pPr>
        <w:keepNext/>
        <w:spacing w:before="160" w:after="60"/>
        <w:ind w:firstLine="0"/>
        <w:jc w:val="center"/>
        <w:shd w:fill="F1F1F1"/>
      </w:pPr>
      <w:r>
        <w:rPr>
          <w:rFonts w:ascii="Times New Roman" w:hAnsi="Times New Roman" w:eastAsia="Times New Roman"/>
          <w:b/>
          <w:color w:val="5A5A5A"/>
          <w:sz w:val="22"/>
        </w:rPr>
        <w:t>[INSERT PLATE: PPE or life-jacket photograph from a confirmed site activity]</w:t>
      </w:r>
    </w:p>
    <w:p>
      <w:pPr>
        <w:spacing w:after="160"/>
        <w:ind w:firstLine="0"/>
        <w:jc w:val="center"/>
      </w:pPr>
      <w:r>
        <w:rPr>
          <w:rFonts w:ascii="Times New Roman" w:hAnsi="Times New Roman" w:eastAsia="Times New Roman"/>
          <w:sz w:val="20"/>
        </w:rPr>
        <w:t>Plate 2.4: Safety equipment used during site and waterfront activities.</w:t>
      </w:r>
    </w:p>
    <w:p>
      <w:pPr>
        <w:pStyle w:val="Heading2"/>
      </w:pPr>
      <w:r>
        <w:t>[Heading 2] 2.5 Health, Safety, and Environmental Facilities and Procedures</w:t>
      </w:r>
    </w:p>
    <w:p>
      <w:pPr>
        <w:pStyle w:val="Heading3"/>
      </w:pPr>
      <w:r>
        <w:t>[Heading 3] 2.5.1 Safety induction and site entry</w:t>
      </w:r>
    </w:p>
    <w:p>
      <w:pPr/>
      <w:r>
        <w:t>A formal safety induction or safety briefing was provided. The induction established the expectations that applied before entering an active site. Workers and visitors were expected to receive a briefing and locate emergency muster points before entering. This procedure was important because it introduced site risks and emergency arrangements before work or observation began.</w:t>
      </w:r>
    </w:p>
    <w:p>
      <w:pPr/>
      <w:r>
        <w:t>The induction also helped me understand that site access involved responsibility. I was not expected to enter a site without understanding the relevant rules. Site observation, photography, measurement, installation support, and boat-related activity had to be carried out within the safety procedures established for the environment.</w:t>
      </w:r>
    </w:p>
    <w:p>
      <w:pPr>
        <w:pStyle w:val="Heading3"/>
      </w:pPr>
      <w:r>
        <w:t>[Heading 3] 2.5.2 Personal protective equipment</w:t>
      </w:r>
    </w:p>
    <w:p>
      <w:pPr/>
      <w:r>
        <w:t>The safety procedures required hard hats to protect against falling objects. Safety boots and high-visibility vests were required for site access. Task-specific equipment included safety glasses, gloves, and dust masks during cutting, drilling, or the handling of raw earth materials.</w:t>
      </w:r>
    </w:p>
    <w:p>
      <w:pPr/>
      <w:r>
        <w:t>These procedures showed that PPE was selected in relation to the risk of the activity. Hard hats, boots, and high-visibility vests formed part of general site access, while glasses, gloves, and dust masks were connected to particular tasks. I treated the PPE requirement as a practical part of professional site conduct rather than as a formality.</w:t>
      </w:r>
    </w:p>
    <w:p>
      <w:pPr>
        <w:pStyle w:val="Heading3"/>
      </w:pPr>
      <w:r>
        <w:t>[Heading 3] 2.5.3 Height and fall safety</w:t>
      </w:r>
    </w:p>
    <w:p>
      <w:pPr/>
      <w:r>
        <w:t>The safety rules included the use of safety harnesses with secure anchor tethers when working near elevated edges, facades, or roof levels. Scaffolding was expected to be checked for structural safety, including specialised or sustainable structures. Physical guardrails were required around floor openings, excavations, or drops over two metres.</w:t>
      </w:r>
    </w:p>
    <w:p>
      <w:pPr/>
      <w:r>
        <w:t>These procedures addressed the risk of falls and the need to control access to elevated or exposed areas. They also demonstrated that architectural site observation had to be carried out with awareness of temporary structures, edges, openings, access routes, and the condition of the working platform.</w:t>
      </w:r>
    </w:p>
    <w:p>
      <w:pPr>
        <w:pStyle w:val="Heading3"/>
      </w:pPr>
      <w:r>
        <w:t>[Heading 3] 2.5.4 Housekeeping and material safety</w:t>
      </w:r>
    </w:p>
    <w:p>
      <w:pPr/>
      <w:r>
        <w:t>The safety rules required walkways and egress routes to remain clear of debris, scrap, and protruding nails. Heavy materials, including compressed earth bricks, were expected to be stacked neatly, kept away from edges, and maintained within structural weight limits. These procedures reduced obstruction and helped control risks associated with materials and movement around the site.</w:t>
      </w:r>
    </w:p>
    <w:p>
      <w:pPr/>
      <w:r>
        <w:t>Environmental responsibility was also included in the site procedures. Chemicals, toxic substances, and paint washouts were not to be dumped into site drains. This requirement connected site safety with environmental protection and showed that project work affected more than the immediate building operation.</w:t>
      </w:r>
    </w:p>
    <w:p>
      <w:pPr>
        <w:pStyle w:val="Heading3"/>
      </w:pPr>
      <w:r>
        <w:t>[Heading 3] 2.5.5 Incident reporting and responsibility</w:t>
      </w:r>
    </w:p>
    <w:p>
      <w:pPr/>
      <w:r>
        <w:t>Workers were expected to report equipment defects, structural hazards, and near-misses immediately to the site engineer. This procedure provided a channel through which unsafe conditions could be communicated and addressed. It also made clear that safety depended on reporting and response rather than on equipment alone.</w:t>
      </w:r>
    </w:p>
    <w:p>
      <w:pPr/>
      <w:r>
        <w:t>The safety procedures influenced the way I approached site work. I was expected to observe instructions, use the relevant protective equipment, remain aware of access and movement, and communicate unsafe conditions. The procedures were therefore part of the facilities and professional systems that supported my training.</w:t>
      </w:r>
    </w:p>
    <w:p>
      <w:pPr>
        <w:spacing w:before="160" w:after="80"/>
        <w:ind w:firstLine="0"/>
      </w:pPr>
      <w:r>
        <w:rPr>
          <w:rFonts w:ascii="Times New Roman" w:hAnsi="Times New Roman" w:eastAsia="Times New Roman"/>
          <w:b/>
          <w:sz w:val="22"/>
        </w:rPr>
        <w:t>[TABLE 2.1: Facilities, theoretical purpose, and use during the attachment]</w:t>
      </w:r>
    </w:p>
    <w:p>
      <w:pPr>
        <w:pStyle w:val="Heading2"/>
      </w:pPr>
      <w:r>
        <w:t>[Heading 2] 2.6 Information Storage, Sharing, and Review</w:t>
      </w:r>
    </w:p>
    <w:p>
      <w:pPr>
        <w:pStyle w:val="Heading3"/>
      </w:pPr>
      <w:r>
        <w:t>[Heading 3] 2.6.1 Company drive and email</w:t>
      </w:r>
    </w:p>
    <w:p>
      <w:pPr/>
      <w:r>
        <w:t>Drawings, models, photographs, and project files were stored and shared through a company drive and email. This arrangement supported access to project information and allowed files to move between people involved in the work. It also demonstrated the importance of file management in an architectural office.</w:t>
      </w:r>
    </w:p>
    <w:p>
      <w:pPr/>
      <w:r>
        <w:t>The company drive supported the organisation of digital project information, while email supported communication and transmission. Together, they formed part of the digital infrastructure through which instructions, drawings, models, images, and revisions could be exchanged. I used these systems within the limits of my assigned responsibilities and did not reproduce confidential outputs in the report.</w:t>
      </w:r>
    </w:p>
    <w:p>
      <w:pPr>
        <w:pStyle w:val="Heading3"/>
      </w:pPr>
      <w:r>
        <w:t>[Heading 3] 2.6.2 Review and feedback</w:t>
      </w:r>
    </w:p>
    <w:p>
      <w:pPr/>
      <w:r>
        <w:t>Facilities supported not only production but also review. I attended internal design reviews, presentations, client meetings, consultant meetings, and site meetings. My work was reviewed biweekly. My supervisors provided good feedback, instructions were clear, and I was permitted to work independently after receiving and understanding the assigned task.</w:t>
      </w:r>
    </w:p>
    <w:p>
      <w:pPr/>
      <w:r>
        <w:t>The review process helped me understand that a facility such as a meeting room was connected to professional learning. A model or drawing became more useful when it could be explained, questioned, corrected, and improved. The review process therefore linked the computer workstation and software facilities with communication and supervision.</w:t>
      </w:r>
    </w:p>
    <w:p>
      <w:pPr>
        <w:pStyle w:val="Heading3"/>
      </w:pPr>
      <w:r>
        <w:t>[Heading 3] 2.6.3 Confidentiality and responsible file use</w:t>
      </w:r>
    </w:p>
    <w:p>
      <w:pPr/>
      <w:r>
        <w:t>Some of my outputs were reviewed, corrected, approved, presented, or used by the company, but only a few could be described because some outputs were confidential. I therefore treated the company drive, email, project files, and visual materials responsibly. The report used only the project information and images that could be discussed without disclosing restricted company content.</w:t>
      </w:r>
    </w:p>
    <w:p>
      <w:pPr/>
      <w:r>
        <w:t>This approach also affected the selection of figures and plates. Where a clear image was not available or where the image could not be confidently connected to a specific activity, I used an insertion marker instead of making an unsupported identification. This preserved the accuracy of the report and allowed the correct company-approved image to be inserted later.</w:t>
      </w:r>
    </w:p>
    <w:p>
      <w:pPr>
        <w:pStyle w:val="Heading2"/>
      </w:pPr>
      <w:r>
        <w:t>[Heading 2] 2.7 Facilities and Professional Learning</w:t>
      </w:r>
    </w:p>
    <w:p>
      <w:pPr>
        <w:pStyle w:val="Heading3"/>
      </w:pPr>
      <w:r>
        <w:t>[Heading 3] 2.7.1 Learning through assigned work</w:t>
      </w:r>
    </w:p>
    <w:p>
      <w:pPr/>
      <w:r>
        <w:t>The facilities supported learning through actual assignments. I learned the software packages through formal training, assigned tasks, observation, tutorials, and personal practice. This combination allowed me to see how a task was expected to be completed, attempt the task myself, receive feedback, and repeat or improve the process.</w:t>
      </w:r>
    </w:p>
    <w:p>
      <w:pPr/>
      <w:r>
        <w:t>The digital facilities also helped me understand the difference between academic and professional work. Academic work often focused on developing a design idea within a studio brief. Professional work required me to interpret instructions, use existing files, follow an office workflow, respond to feedback, and produce information that could be used or reviewed by other people.</w:t>
      </w:r>
    </w:p>
    <w:p>
      <w:pPr>
        <w:pStyle w:val="Heading3"/>
      </w:pPr>
      <w:r>
        <w:t>[Heading 3] 2.7.2 Learning through physical facilities</w:t>
      </w:r>
    </w:p>
    <w:p>
      <w:pPr/>
      <w:r>
        <w:t>The physical facilities broadened my understanding of architecture beyond the screen. Material samples connected visual design with physical surfaces. The model-making area and workshop connected digital or drawn ideas with physical production. Site photography and observation connected the project to existing conditions. PPE and life jackets connected architectural participation to safety and environmental responsibility.</w:t>
      </w:r>
    </w:p>
    <w:p>
      <w:pPr/>
      <w:r>
        <w:t>The combination of digital and physical resources helped me see the architectural project as a process. The process began with information and ideas, developed through drawings and models, was tested through review and material consideration, and was related to sites, installations, or physical conditions.</w:t>
      </w:r>
    </w:p>
    <w:p>
      <w:pPr>
        <w:pStyle w:val="Heading3"/>
      </w:pPr>
      <w:r>
        <w:t>[Heading 3] 2.7.3 Learning through communication facilities</w:t>
      </w:r>
    </w:p>
    <w:p>
      <w:pPr/>
      <w:r>
        <w:t>Meeting rooms, email, the company drive, and the review process supported my development in professional communication. I learned to receive instructions, ask for or respond to feedback, participate in meetings, and interact with fellow architects and clients. This was directly connected to my expectation before the internship of learning how to speak to clients and interact with fellow architects.</w:t>
      </w:r>
    </w:p>
    <w:p>
      <w:pPr/>
      <w:r>
        <w:t>The facilities therefore supported both technical and professional learning. They helped me develop my software skills, but they also placed those skills within the communication, coordination, safety, and file-management systems of the office.</w:t>
      </w:r>
    </w:p>
    <w:p>
      <w:pPr>
        <w:pStyle w:val="Heading2"/>
      </w:pPr>
      <w:r>
        <w:t>[Heading 2] 2.8 Availability and Limitations of the Facilities</w:t>
      </w:r>
    </w:p>
    <w:p>
      <w:pPr>
        <w:pStyle w:val="Heading3"/>
      </w:pPr>
      <w:r>
        <w:t>[Heading 3] 2.8.1 Reported availability</w:t>
      </w:r>
    </w:p>
    <w:p>
      <w:pPr/>
      <w:r>
        <w:t>I did not report limitations involving software access, computer performance, internet access, power supply, file sharing, or printing. The two computers, office equipment, material resources, work areas, software packages, company drive, and email system were available for the work assigned to me.</w:t>
      </w:r>
    </w:p>
    <w:p>
      <w:pPr/>
      <w:r>
        <w:t>The facilities were therefore described according to their confirmed availability and use. I did not assign technical specifications, equipment brands, room dimensions, capacity figures, or performance figures that were not supplied in the materials. This limitation was important because the purpose of the chapter was to explain the facilities used during the internship without creating unsupported details.</w:t>
      </w:r>
    </w:p>
    <w:p>
      <w:pPr>
        <w:pStyle w:val="Heading3"/>
      </w:pPr>
      <w:r>
        <w:t>[Heading 3] 2.8.2 Boundaries of the facility discussion</w:t>
      </w:r>
    </w:p>
    <w:p>
      <w:pPr/>
      <w:r>
        <w:t>The chapter focused on facilities that were identified in my answers, the logbook, the placement materials, or the submitted images. It did not treat every object visible in a photograph as a facility used by me. For example, I specifically confirmed cameras, PPE, and life jackets as physical resources I used or assisted with. Other equipment visible in the wider project photographs was not assigned to me in this chapter unless the logbook or my answers supported its inclusion.</w:t>
      </w:r>
    </w:p>
    <w:p>
      <w:pPr/>
      <w:r>
        <w:t>This approach kept the discussion factual. It also allowed later chapters to discuss project activities and challenges without confusing the existence of a facility with my personal responsibility for operating or managing it.</w:t>
      </w:r>
    </w:p>
    <w:p>
      <w:pPr>
        <w:pStyle w:val="Heading2"/>
      </w:pPr>
      <w:r>
        <w:t>[Heading 2] 2.9 Items to Insert Before Final Submission</w:t>
      </w:r>
    </w:p>
    <w:p>
      <w:pPr/>
      <w:r>
        <w:t>The following items were marked for insertion because the corresponding image files were not available to the Word-generation workspace. The markers should be replaced with the clearest appropriate images from the supplied materials:</w:t>
      </w:r>
    </w:p>
    <w:p>
      <w:pPr>
        <w:pStyle w:val="ListNumber"/>
        <w:spacing w:line="360" w:lineRule="auto"/>
        <w:ind w:left="432" w:hanging="216"/>
      </w:pPr>
      <w:r>
        <w:t>[INSERT FIGURE: Office workstation showing the company Alienware computer and/or personal Dell computer. Place it centred, with Figure 2.1 below the image.]</w:t>
      </w:r>
    </w:p>
    <w:p>
      <w:pPr>
        <w:pStyle w:val="ListNumber"/>
        <w:spacing w:line="360" w:lineRule="auto"/>
        <w:ind w:left="432" w:hanging="216"/>
      </w:pPr>
      <w:r>
        <w:t>[INSERT PLATE: Office printer, scanner, meeting room, or related office facility. Place it centred, with Plate 2.1 below the image.]</w:t>
      </w:r>
    </w:p>
    <w:p>
      <w:pPr>
        <w:pStyle w:val="ListNumber"/>
        <w:spacing w:line="360" w:lineRule="auto"/>
        <w:ind w:left="432" w:hanging="216"/>
      </w:pPr>
      <w:r>
        <w:t>[INSERT PLATE: Material library, model-making area, workshop, fabrication area, or storage area. Place it centred, with Plate 2.2 below the image.]</w:t>
      </w:r>
    </w:p>
    <w:p>
      <w:pPr>
        <w:pStyle w:val="ListNumber"/>
        <w:spacing w:line="360" w:lineRule="auto"/>
        <w:ind w:left="432" w:hanging="216"/>
      </w:pPr>
      <w:r>
        <w:t>[INSERT FIGURE: Rhino 7 screenshot showing a confirmed modelling activity. Place it centred, with Figure 2.2 below the image.]</w:t>
      </w:r>
    </w:p>
    <w:p>
      <w:pPr>
        <w:pStyle w:val="ListNumber"/>
        <w:spacing w:line="360" w:lineRule="auto"/>
        <w:ind w:left="432" w:hanging="216"/>
      </w:pPr>
      <w:r>
        <w:t>[INSERT FIGURE: Revit 2023 floor-plan or three-dimensional modelling screenshot. Place it centred, with Figure 2.3 below the image.]</w:t>
      </w:r>
    </w:p>
    <w:p>
      <w:pPr>
        <w:pStyle w:val="ListNumber"/>
        <w:spacing w:line="360" w:lineRule="auto"/>
        <w:ind w:left="432" w:hanging="216"/>
      </w:pPr>
      <w:r>
        <w:t>[INSERT FIGURE: AutoCAD floor-plan or technical drawing screenshot from the logbook. Place it centred, with Figure 2.4 below the image.]</w:t>
      </w:r>
    </w:p>
    <w:p>
      <w:pPr>
        <w:pStyle w:val="ListNumber"/>
        <w:spacing w:line="360" w:lineRule="auto"/>
        <w:ind w:left="432" w:hanging="216"/>
      </w:pPr>
      <w:r>
        <w:t>[INSERT FIGURE: Twinmotion visualisation of Charles Pictet House or another confirmed scene. Place it centred, with Figure 2.5 below the image.]</w:t>
      </w:r>
    </w:p>
    <w:p>
      <w:pPr>
        <w:pStyle w:val="ListNumber"/>
        <w:spacing w:line="360" w:lineRule="auto"/>
        <w:ind w:left="432" w:hanging="216"/>
      </w:pPr>
      <w:r>
        <w:t>[INSERT PLATE: Site documentation photograph showing camera use or a confirmed site activity. Place it centred, with Plate 2.3 below the image.]</w:t>
      </w:r>
    </w:p>
    <w:p>
      <w:pPr>
        <w:pStyle w:val="ListNumber"/>
        <w:spacing w:line="360" w:lineRule="auto"/>
        <w:ind w:left="432" w:hanging="216"/>
      </w:pPr>
      <w:r>
        <w:t>[INSERT PLATE: PPE or life-jacket photograph from a confirmed site or waterfront activity. Place it centred, with Plate 2.4 below the image.]</w:t>
      </w:r>
    </w:p>
    <w:p>
      <w:pPr>
        <w:keepNext/>
        <w:spacing w:before="160" w:after="60"/>
        <w:ind w:firstLine="0"/>
        <w:jc w:val="center"/>
        <w:shd w:fill="F1F1F1"/>
      </w:pPr>
      <w:r>
        <w:rPr>
          <w:rFonts w:ascii="Times New Roman" w:hAnsi="Times New Roman" w:eastAsia="Times New Roman"/>
          <w:b/>
          <w:color w:val="5A5A5A"/>
          <w:sz w:val="22"/>
        </w:rPr>
        <w:t>[END OF CHAPTER TWO]</w:t>
      </w:r>
    </w:p>
    <w:p>
      <w:pPr>
        <w:spacing w:after="160"/>
        <w:ind w:firstLine="0"/>
        <w:jc w:val="center"/>
      </w:pPr>
      <w:r>
        <w:rPr>
          <w:rFonts w:ascii="Times New Roman" w:hAnsi="Times New Roman" w:eastAsia="Times New Roman"/>
          <w:sz w:val="20"/>
        </w:rPr>
        <w:t>End of editable Chapter Two draft.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Chapter Two: Facilities Available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Two: Facilities Available - SIWES Report</dc:title>
  <dc:subject/>
  <dc:creator>Abollo David Obatare</dc:creator>
  <cp:keywords/>
  <dc:description>generated by python-docx</dc:description>
  <cp:lastModifiedBy/>
  <cp:revision>1</cp:revision>
  <dcterms:created xsi:type="dcterms:W3CDTF">2013-12-23T23:15:00Z</dcterms:created>
  <dcterms:modified xsi:type="dcterms:W3CDTF">2013-12-23T23:15:00Z</dcterms:modified>
  <cp:category/>
</cp:coreProperties>
</file>