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74B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студента бакалавриата, специалитета, магистратуры</w:t>
      </w:r>
    </w:p>
    <w:p w14:paraId="3EDD5C64" w14:textId="5BA7ACA9" w:rsidR="007B419D" w:rsidRDefault="00D011B0" w:rsidP="00D011B0">
      <w:pPr>
        <w:pStyle w:val="ListParagraph"/>
        <w:numPr>
          <w:ilvl w:val="0"/>
          <w:numId w:val="1"/>
        </w:numPr>
      </w:pPr>
      <w:r>
        <w:t>очной формы обучения</w:t>
      </w:r>
    </w:p>
    <w:p w14:paraId="310AC9B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НПР, имеющих ученую степень кандидата наук, в общей численности НПР</w:t>
      </w:r>
    </w:p>
    <w:p w14:paraId="05E9AAA2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 имеющих ученую степень доктора наук, в общей численности НПР</w:t>
      </w:r>
    </w:p>
    <w:p w14:paraId="7043B5F5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НПР, имеющих ученую степень кандидата и доктора наук, в общей численности НПР образовательной организации (без совместителей и работающих по договорам гражданско-правового характера)</w:t>
      </w:r>
    </w:p>
    <w:p w14:paraId="70A85F2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НПР, имеющих ученую степень кандидата и доктора наук, в расчете на 100 студентов</w:t>
      </w:r>
    </w:p>
    <w:p w14:paraId="4A97B11A" w14:textId="0389C7F5" w:rsidR="00D011B0" w:rsidRDefault="00D011B0" w:rsidP="00D011B0">
      <w:pPr>
        <w:pStyle w:val="ListParagraph"/>
        <w:numPr>
          <w:ilvl w:val="0"/>
          <w:numId w:val="1"/>
        </w:numPr>
      </w:pPr>
      <w:r>
        <w:t>Доля штатных работников ППС в общей численности ППС</w:t>
      </w:r>
    </w:p>
    <w:p w14:paraId="0D28141B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НПР, имеющих ученую степень кандидата наук, в общей численности НПР</w:t>
      </w:r>
    </w:p>
    <w:p w14:paraId="5597FEC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 имеющих ученую степень доктора наук, в общей численности НПР</w:t>
      </w:r>
    </w:p>
    <w:p w14:paraId="431660F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НПР, имеющих ученую степень кандидата и доктора наук, в общей численности НПР образовательной организации (без совместителей и работающих по договорам гражданско-правового характера)</w:t>
      </w:r>
    </w:p>
    <w:p w14:paraId="4C9234C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НПР, имеющих ученую степень кандидата и доктора наук, в расчете на 100 студентов</w:t>
      </w:r>
    </w:p>
    <w:p w14:paraId="57C8A2AC" w14:textId="02AEE229" w:rsidR="00D011B0" w:rsidRDefault="00D011B0" w:rsidP="00D011B0">
      <w:pPr>
        <w:pStyle w:val="ListParagraph"/>
        <w:numPr>
          <w:ilvl w:val="0"/>
          <w:numId w:val="1"/>
        </w:numPr>
      </w:pPr>
      <w:r>
        <w:t>Доля штатных работников ППС в общей численности ППС</w:t>
      </w:r>
    </w:p>
    <w:p w14:paraId="5FA618F8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цитирований публикаций, изданных за последние 5 лет, индексируемых в информационно-аналитической системе научного цитирования Web of Science Core Collection в расчете на 100 НПР[н]</w:t>
      </w:r>
    </w:p>
    <w:p w14:paraId="0218DCC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цитирований публикаций, изданных за последние 5 лет, индексируемых в информационно-аналитической системе научного цитирования Scopus в расчете на 100 НПР[н]</w:t>
      </w:r>
    </w:p>
    <w:p w14:paraId="0ED998DB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цитирований публикаций, изданных за последние 5 лет, индексируемых в Российском индексе научного цитирования (далее – РИНЦ) в расчете на 100 НПР[н]</w:t>
      </w:r>
    </w:p>
    <w:p w14:paraId="4CC9BAA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публикаций организации, индексируемых в информационно-аналитической системе научного цитирования Web of Science Core Collection, в расчете на 100 НПР[н]</w:t>
      </w:r>
    </w:p>
    <w:p w14:paraId="7209EF1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публикаций организации, индексируемых в информационно-аналитической системе научного цитирования Scopus, в расчете на 100 НПР[н]</w:t>
      </w:r>
    </w:p>
    <w:p w14:paraId="0225D9B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публикаций организации, индексируемых в информационно-аналитической системе научного цитирования РИНЦ, в расчете на 100 НПР[н]</w:t>
      </w:r>
    </w:p>
    <w:p w14:paraId="011EEAB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Общий объем научно-исследовательских и опытно-конструкторских работ (далее – НИОКР)</w:t>
      </w:r>
    </w:p>
    <w:p w14:paraId="1A1F847E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доходов от НИОКР в общих доходах образовательной организации</w:t>
      </w:r>
    </w:p>
    <w:p w14:paraId="462A929C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НИОКР, выполненных собственными силами (без привлечения соисполнителей), в общих доходах образовательной организации от НИОКР</w:t>
      </w:r>
    </w:p>
    <w:p w14:paraId="6A47444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Доходы от НИОКР (за исключением средств бюджетов бюджетной системы Российской Федерации, государственных фондов поддержки науки) в расчете на одного НПР[н]</w:t>
      </w:r>
    </w:p>
    <w:p w14:paraId="4B12CFB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лицензионных соглашений</w:t>
      </w:r>
    </w:p>
    <w:p w14:paraId="2BB6EE8E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средств, полученных образовательной организацией от использования результатов интеллектуальной деятельности, в общих доходах образовательной организации</w:t>
      </w:r>
    </w:p>
    <w:p w14:paraId="23EA7FF9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НПР без ученой степени – до 30 лет, кандидатов наук – до 35 лет, докторов наук – до 40 лет, в общей численности НПР[н]</w:t>
      </w:r>
    </w:p>
    <w:p w14:paraId="763C4AB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научно-педагогических работников, защитивших кандидатские и докторские диссертации за отчетный период в общей численности НПР</w:t>
      </w:r>
    </w:p>
    <w:p w14:paraId="020C72A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научных журналов, в том числе электронных, издаваемых образовательной организацией</w:t>
      </w:r>
    </w:p>
    <w:p w14:paraId="0A26ED34" w14:textId="173F7732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полученных грантов за отчетный год в расчете на 100 НПР[н]</w:t>
      </w:r>
    </w:p>
    <w:p w14:paraId="741A417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lastRenderedPageBreak/>
        <w:t>Средний балл ЕГЭ студентов,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РФ</w:t>
      </w:r>
    </w:p>
    <w:p w14:paraId="2E4D924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Средний балл ЕГЭ студентов университета,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Российской Федерации, за исключением лиц, поступивших с учетом особых прав и в рамках квоты целевого приема</w:t>
      </w:r>
    </w:p>
    <w:p w14:paraId="70F0610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Средний балл ЕГЭ студентов, принятых по результатам ЕГЭ на обучение по очной форме по программам бакалавриата и специалитета с оплатой стоимости затрат на обучение физическими и юридическими лицами</w:t>
      </w:r>
    </w:p>
    <w:p w14:paraId="50C6A008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Усредненный по реализуемым направлениям (специальностям) минимальный балл ЕГЭ студентов, принятых по результатам ЕГЭ на обучение по очной форме на программы бакалавриата и специалитета</w:t>
      </w:r>
    </w:p>
    <w:p w14:paraId="6EF63B2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Численность студентов, победителей и призеров заключительного этапа всероссийской олимпиады школьников, членов сборных команд Российской Федерации, участвовавших в международных олимпиадах по общеобразовательным предметам по специальностям и (или) направлениям подготовки, соответствующим профилю всероссийской олимпиады школьников или международной олимпиады, принятых на очную форму обучения на первый курс по программам бакалавриата и специалитета без вступительных испытаний</w:t>
      </w:r>
    </w:p>
    <w:p w14:paraId="7747543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Численность студентов, победителей и призеров олимпиад школьников, принятых на очную форму обучения на первый курс по программам бакалавриата и специалитета по специальностям и (или) направлениям подготовки, соответствующим профилю олимпиады школьников, без вступительных испытаний</w:t>
      </w:r>
    </w:p>
    <w:p w14:paraId="06771D0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Численность студентов, принятых по результатам целевого приема на первый курс на очную форму обучения по программам бакалавриата и специалитета</w:t>
      </w:r>
    </w:p>
    <w:p w14:paraId="22A03A15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студентов, принятых по результатам целевого приема на первый курс на очную форму обучения по программам бакалавриата и специалитета в общей численности студентов, принятых на первый курс по программам бакалавриата и специалитета на очную форму обучения</w:t>
      </w:r>
    </w:p>
    <w:p w14:paraId="77E0EA2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студентов (приведенного контингента), обучающихся по программам магистратуры, в общей численности приведенного контингента обучающихся по образовательным программам бакалавриата, специалитета и магистратуры</w:t>
      </w:r>
    </w:p>
    <w:p w14:paraId="0A82DE2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обучающихся (приведенного контингента), по программам магистратуры, подготовки научно-педагогических кадров в аспирантуре (адъюнктуре), ординатуры, ассистентуры-стажировки в общей численности приведенного контингента обучающихся по основным образовательным программам высшего образования</w:t>
      </w:r>
    </w:p>
    <w:p w14:paraId="5991B39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студентов, имеющих диплом бакалавра, специалиста или магистра других организаций, принятых на первый курс на обучение по программам магистратуры образовательной организации, в общей численности студентов, принятых на первый курс по программам магистратуры на очную форму обучения</w:t>
      </w:r>
    </w:p>
    <w:p w14:paraId="45A2B85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обучающихся по программам магистратуры, подготовки научно-педагогических кадров в аспирантуре (адъюнктуре), ординатуры, ассистентуры-стажировки, имеющих диплом бакалавра, диплом специалиста или диплом магистра других организаций в общей численности обучающихся по программам магистратуры, подготовки научно-педагогических кадров в аспирантуре (адъюнктуре), ординатуры, ассистентуры-стажировки</w:t>
      </w:r>
    </w:p>
    <w:p w14:paraId="0E8796D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Численность аспирантов (адъюнктов), ординаторов, ассистентов-стажеров образовательной организации в расчете на 100 студентов (приведенного контингента)</w:t>
      </w:r>
    </w:p>
    <w:p w14:paraId="02B25B6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lastRenderedPageBreak/>
        <w:t>Удельный вес численности слушателей из сторонних организаций в общей численности слушателей, прошедших обучение в образовательной организации по программам повышения квалификации или профессиональной переподготовки</w:t>
      </w:r>
    </w:p>
    <w:p w14:paraId="78CC7A33" w14:textId="710B4687" w:rsidR="00D011B0" w:rsidRDefault="00D011B0" w:rsidP="00D011B0">
      <w:pPr>
        <w:pStyle w:val="ListParagraph"/>
        <w:numPr>
          <w:ilvl w:val="0"/>
          <w:numId w:val="1"/>
        </w:numPr>
      </w:pPr>
      <w:r>
        <w:t>Удельный вес численности студентов, обучающихся по направлениям подготовки бакалавриата, специалитета, и магистратуры по областям знаний «Инженерное дело, технологии и технические науки», «Здравоохранение и медицинские науки», «Образование и педагогические науки», с которыми заключены договоры о целевом обучении, в общей численности студентов, обучающихся по указанным областям знаний</w:t>
      </w:r>
    </w:p>
    <w:p w14:paraId="566AD65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студентов, обучающихся по программам бакалавриата, специалитета, магистратуры</w:t>
      </w:r>
    </w:p>
    <w:p w14:paraId="5BAD11CE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"в том числе:</w:t>
      </w:r>
    </w:p>
    <w:p w14:paraId="1990FC02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по очной форме обучения"</w:t>
      </w:r>
    </w:p>
    <w:p w14:paraId="6A2088F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по очно-заочной (вечерней) форме обучения</w:t>
      </w:r>
    </w:p>
    <w:p w14:paraId="7D33DE1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по заочной форме обучения</w:t>
      </w:r>
    </w:p>
    <w:p w14:paraId="49DD3C6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Средний балл ЕГЭ студентов, принятых на обучение по программам бакалавриата и специалитета, по всем формам обучения</w:t>
      </w:r>
    </w:p>
    <w:p w14:paraId="4763200C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обучающихся по программам бакалавриата, специалитета, магистратуры в очной форме</w:t>
      </w:r>
    </w:p>
    <w:p w14:paraId="40D1440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обучающихся по программам бакалавриата в общей численности обучающихся по программам бакалавриата, специалитета, магистратуры</w:t>
      </w:r>
    </w:p>
    <w:p w14:paraId="372B87F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обучающихся по программам магистратуры в общей численности обучающихся по программам бакалавриата, специалитета, магистратуры</w:t>
      </w:r>
    </w:p>
    <w:p w14:paraId="1C0B531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слушателей программ дополнительного профессионального образования</w:t>
      </w:r>
    </w:p>
    <w:p w14:paraId="797F5CB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обучающихся по программам среднего профессионального образования</w:t>
      </w:r>
    </w:p>
    <w:p w14:paraId="2614BDA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предприятий, с которыми заключены договоры на подготовку специалистов</w:t>
      </w:r>
    </w:p>
    <w:p w14:paraId="04BBD21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предприятий, являющихся базами практики, с которыми оформлены договорные отношения</w:t>
      </w:r>
    </w:p>
    <w:p w14:paraId="34774E7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Научная деятельность</w:t>
      </w:r>
    </w:p>
    <w:p w14:paraId="600AE999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Общий объем средств, поступивших (за отчетный год) от выполнения НИОКР, выполненных собственными силами</w:t>
      </w:r>
    </w:p>
    <w:p w14:paraId="1DB08AC5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Общий объем средств, поступивших (за отчетный год) от выполнения работ, услуг, связанных с научными, научно-техническими, творческими услугами и разработками, выполненных собственными силами</w:t>
      </w:r>
    </w:p>
    <w:p w14:paraId="18C86888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Общее количество публикаций организации в расчете на 100 НПР</w:t>
      </w:r>
    </w:p>
    <w:p w14:paraId="5B5EEF6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бизнес-инкубаторов</w:t>
      </w:r>
    </w:p>
    <w:p w14:paraId="64129BD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технопарков</w:t>
      </w:r>
    </w:p>
    <w:p w14:paraId="38F0FF5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центров коллективного пользования научным оборудованием</w:t>
      </w:r>
    </w:p>
    <w:p w14:paraId="107F7E1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малых предприятий</w:t>
      </w:r>
    </w:p>
    <w:p w14:paraId="06155D5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аспирантов (адъюнктов), интернов, ординаторов, ассистентов-стажеров</w:t>
      </w:r>
    </w:p>
    <w:p w14:paraId="7CAAF81E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аспирантов (адъюнктов), интернов, ординаторов, ассистентов-стажеров, обучающихся в очной форме</w:t>
      </w:r>
    </w:p>
    <w:p w14:paraId="45FDA07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докторантов</w:t>
      </w:r>
    </w:p>
    <w:p w14:paraId="2E01E1F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диссертационных советов</w:t>
      </w:r>
    </w:p>
    <w:p w14:paraId="194616A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Кадровый потенциал</w:t>
      </w:r>
    </w:p>
    <w:p w14:paraId="30DEA87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работников образовательной организации (без внешних совместителей и работающих по договорам ГПХ)</w:t>
      </w:r>
    </w:p>
    <w:p w14:paraId="68F14A0C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lastRenderedPageBreak/>
        <w:t>Общая численность ППС (без внешних совместителей и работающих по договорам ГПХ)</w:t>
      </w:r>
    </w:p>
    <w:p w14:paraId="0BB29B62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научных работников (без внешних совместителей и работающих по договорам ГПХ)</w:t>
      </w:r>
    </w:p>
    <w:p w14:paraId="5DFFBD1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ППС, имеющих ученые степени</w:t>
      </w:r>
    </w:p>
    <w:p w14:paraId="370607E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научных работников, имеющих ученые степени</w:t>
      </w:r>
    </w:p>
    <w:p w14:paraId="7D6AF08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ППС возрастной категории моложе 65 лет</w:t>
      </w:r>
    </w:p>
    <w:p w14:paraId="0A9963C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ППС возрастной категории моложе 40 лет</w:t>
      </w:r>
    </w:p>
    <w:p w14:paraId="39966858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Средняя заработная плата ППС (без внешних совместителей и работающих по договорам ГПХ)</w:t>
      </w:r>
    </w:p>
    <w:p w14:paraId="5A2DCCA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Средняя заработная плата научных работников (без внешних совместителей и работающих по договорам ГПХ)</w:t>
      </w:r>
    </w:p>
    <w:p w14:paraId="2A106CCC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Международная деятельность</w:t>
      </w:r>
    </w:p>
    <w:p w14:paraId="532A90F2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иностранных студентов, обучающихся по программам бакалавриата, специалитета, магистратуры</w:t>
      </w:r>
    </w:p>
    <w:p w14:paraId="23076EA8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иностранных студентов в общей численности студентов, обучающихся по программам бакалавриата, специалитета, магистратуры</w:t>
      </w:r>
    </w:p>
    <w:p w14:paraId="6F2CD53B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Общее число образовательных программ высшего образования, реализуемых совместно с зарубежными вузами и ведущих к получению двух дипломов</w:t>
      </w:r>
    </w:p>
    <w:p w14:paraId="25FD2D19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обучающихся по очной форме обучения по программам бакалавриата, специалитета, магистратуры, реализуемым совместно с зарубежными вузами и ведущим к получению двух дипломов</w:t>
      </w:r>
    </w:p>
    <w:p w14:paraId="7CB7EAE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численность иностранных аспирантов (адъюнктов), интернов, ординаторов, ассистентов-стажеров</w:t>
      </w:r>
    </w:p>
    <w:p w14:paraId="36BA889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Число статей, подготовленных совместно с зарубежными организациями</w:t>
      </w:r>
    </w:p>
    <w:p w14:paraId="2D15D97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Доходы вуза из иностранных источников на выполнение НИОКР</w:t>
      </w:r>
    </w:p>
    <w:p w14:paraId="3A43E22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Доходы вуза от образовательной деятельности из иностранных источников</w:t>
      </w:r>
    </w:p>
    <w:p w14:paraId="5947AFA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созданных результатов интеллектуальной деятельности, имеющих правовую охрану за пределами России</w:t>
      </w:r>
    </w:p>
    <w:p w14:paraId="2E2BAB49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Инфраструктура</w:t>
      </w:r>
    </w:p>
    <w:p w14:paraId="5C56D9C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Общая площадь зданий (помещений)</w:t>
      </w:r>
    </w:p>
    <w:p w14:paraId="0AED5AF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Площадь учебно-лабораторных зданий</w:t>
      </w:r>
    </w:p>
    <w:p w14:paraId="4EC8A8D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Площадь, предназначенная для научно-исследовательских подразделений</w:t>
      </w:r>
    </w:p>
    <w:p w14:paraId="0302803A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Площадь общежитий</w:t>
      </w:r>
    </w:p>
    <w:p w14:paraId="11FDDA0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Площадь крытых спортивных сооружений</w:t>
      </w:r>
    </w:p>
    <w:p w14:paraId="52A332A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студентов, не обеспеченных собственным общежитием, в числе студентов, нуждающихся в общежитии</w:t>
      </w:r>
    </w:p>
    <w:p w14:paraId="59DA891B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персональных компьютеров</w:t>
      </w:r>
    </w:p>
    <w:p w14:paraId="2FCAAE3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персональных компьютеров, имеющих доступ к Интернету</w:t>
      </w:r>
    </w:p>
    <w:p w14:paraId="0D8B6DC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Наличие электронной библиотечной системы</w:t>
      </w:r>
    </w:p>
    <w:p w14:paraId="38FEF1F6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Финансово-экономическая деятельность</w:t>
      </w:r>
    </w:p>
    <w:p w14:paraId="27954A94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Доходы вуза из всех источников</w:t>
      </w:r>
    </w:p>
    <w:p w14:paraId="255ACBEF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Доходы вуза из внебюджетных источников</w:t>
      </w:r>
    </w:p>
    <w:p w14:paraId="274E6432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доходов вуза из внебюджетных источников</w:t>
      </w:r>
    </w:p>
    <w:p w14:paraId="056699E0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доходов вуза из федерального бюджета</w:t>
      </w:r>
    </w:p>
    <w:p w14:paraId="4C29D355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доходов вуза из бюджета субъекта РФ и местного бюджета</w:t>
      </w:r>
    </w:p>
    <w:p w14:paraId="7B9D3D1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доходов вуза от образовательной деятельности в общих доходах вуза</w:t>
      </w:r>
    </w:p>
    <w:p w14:paraId="5A3E8E8D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доходов вуза от научных исследований и разработок в общих доходах вуза</w:t>
      </w:r>
    </w:p>
    <w:p w14:paraId="2CEF8B5E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Доля внебюджетных средств в доходах от образовательной деятельности</w:t>
      </w:r>
    </w:p>
    <w:p w14:paraId="589D9430" w14:textId="4A0ED2BF" w:rsidR="00D011B0" w:rsidRDefault="00D011B0" w:rsidP="00D011B0">
      <w:pPr>
        <w:pStyle w:val="ListParagraph"/>
        <w:numPr>
          <w:ilvl w:val="0"/>
          <w:numId w:val="1"/>
        </w:numPr>
      </w:pPr>
      <w:r>
        <w:lastRenderedPageBreak/>
        <w:t>Доля внебюджетных средств в доходах от научных исследований и разработок</w:t>
      </w:r>
    </w:p>
    <w:p w14:paraId="35B7C194" w14:textId="53224D9F" w:rsidR="00D011B0" w:rsidRDefault="00D011B0" w:rsidP="00D011B0">
      <w:pPr>
        <w:pStyle w:val="ListParagraph"/>
        <w:numPr>
          <w:ilvl w:val="0"/>
          <w:numId w:val="1"/>
        </w:numPr>
      </w:pPr>
      <w:r>
        <w:t>Количество Контингента по типам :</w:t>
      </w:r>
    </w:p>
    <w:p w14:paraId="4673B444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Математические и естественные науки</w:t>
      </w:r>
    </w:p>
    <w:p w14:paraId="5FD766BF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Инженерное дело, технологии и технические науки</w:t>
      </w:r>
    </w:p>
    <w:p w14:paraId="658DA99E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Здравоохранение и медицинские науки</w:t>
      </w:r>
    </w:p>
    <w:p w14:paraId="06B0F263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Сельское хозяйство и сельскохозяйственные науки</w:t>
      </w:r>
    </w:p>
    <w:p w14:paraId="4D4F673A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Науки об обществе</w:t>
      </w:r>
    </w:p>
    <w:p w14:paraId="7A37FCCD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Образование и педагогические науки</w:t>
      </w:r>
    </w:p>
    <w:p w14:paraId="50EA316B" w14:textId="77777777" w:rsidR="00D011B0" w:rsidRDefault="00D011B0" w:rsidP="00D011B0">
      <w:pPr>
        <w:pStyle w:val="ListParagraph"/>
        <w:numPr>
          <w:ilvl w:val="1"/>
          <w:numId w:val="1"/>
        </w:numPr>
      </w:pPr>
      <w:r>
        <w:t>Гуманитарные науки</w:t>
      </w:r>
    </w:p>
    <w:p w14:paraId="6608B609" w14:textId="3BE0A38C" w:rsidR="00D011B0" w:rsidRDefault="00D011B0" w:rsidP="00D011B0">
      <w:pPr>
        <w:pStyle w:val="ListParagraph"/>
        <w:numPr>
          <w:ilvl w:val="1"/>
          <w:numId w:val="1"/>
        </w:numPr>
      </w:pPr>
      <w:r>
        <w:t>Искусство и культура</w:t>
      </w:r>
    </w:p>
    <w:p w14:paraId="6D0120F9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E.1. Образовательная деятельностьСредний балл ЕГЭ студентов, принятых по результатам ЕГЭ на обучение по очной форме по программам бакалавриата и специалитета за счет средств соответствующих бюджетов бюджетной системы Российской Федерации и с оплатой стоимости затрат на обучение физическими и юридическими лицами</w:t>
      </w:r>
    </w:p>
    <w:p w14:paraId="5F5ACEF1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E.2. Научно-исследовательская деятельностьОбъем НИОКР в расчете на одного научно-педагогического работника, за исключением ППС из числа работников предприятий и организаций (кроме образовательных), привлеченных к образовательной деятельности по реализации образовательных программ бакалавриата, специалитета, магистратуры</w:t>
      </w:r>
    </w:p>
    <w:p w14:paraId="39C1CF57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E.3. Международная деятельностьУдельный вес численности иностранных студентов, обучающихся по программам бакалавриата, специалитета, магистратуры, в общей численности студентов (приведенный контингент)</w:t>
      </w:r>
    </w:p>
    <w:p w14:paraId="5B3C03A3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E.4. Финансово-экономическая деятельностьДоходы образовательной организации из всех источников в расчете на одного НПР</w:t>
      </w:r>
    </w:p>
    <w:p w14:paraId="2864658C" w14:textId="77777777" w:rsidR="00D011B0" w:rsidRDefault="00D011B0" w:rsidP="00D011B0">
      <w:pPr>
        <w:pStyle w:val="ListParagraph"/>
        <w:numPr>
          <w:ilvl w:val="0"/>
          <w:numId w:val="1"/>
        </w:numPr>
      </w:pPr>
      <w:r>
        <w:t>E.5. Заработная плата ППСОтношение заработной платы профессорско-преподавательского состава к средней заработной плате по экономике региона</w:t>
      </w:r>
    </w:p>
    <w:p w14:paraId="33EF0AA7" w14:textId="2E9883D4" w:rsidR="00D011B0" w:rsidRPr="00D011B0" w:rsidRDefault="00D011B0" w:rsidP="00D011B0">
      <w:pPr>
        <w:pStyle w:val="ListParagraph"/>
        <w:numPr>
          <w:ilvl w:val="0"/>
          <w:numId w:val="1"/>
        </w:numPr>
      </w:pPr>
      <w:r>
        <w:t>E.8. Дополнительный показательЧисленность сотрудников, из числа профессорско-преподавательского состава (приведенных к доле ставки), имеющих ученые степени кандидата или доктора наук, в расчете на 100 студентов</w:t>
      </w:r>
    </w:p>
    <w:sectPr w:rsidR="00D011B0" w:rsidRPr="00D0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71D"/>
    <w:multiLevelType w:val="hybridMultilevel"/>
    <w:tmpl w:val="05782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03"/>
    <w:rsid w:val="002D0403"/>
    <w:rsid w:val="007B419D"/>
    <w:rsid w:val="00D0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B6B3"/>
  <w15:chartTrackingRefBased/>
  <w15:docId w15:val="{D26B1D3C-184E-44E3-9F1F-B3563610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1969</Words>
  <Characters>11226</Characters>
  <Application>Microsoft Office Word</Application>
  <DocSecurity>0</DocSecurity>
  <Lines>93</Lines>
  <Paragraphs>26</Paragraphs>
  <ScaleCrop>false</ScaleCrop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rahimov</dc:creator>
  <cp:keywords/>
  <dc:description/>
  <cp:lastModifiedBy>egor rahimov</cp:lastModifiedBy>
  <cp:revision>2</cp:revision>
  <dcterms:created xsi:type="dcterms:W3CDTF">2023-03-03T17:16:00Z</dcterms:created>
  <dcterms:modified xsi:type="dcterms:W3CDTF">2023-03-03T17:16:00Z</dcterms:modified>
</cp:coreProperties>
</file>