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eastAsia="微软雅黑"/>
          <w:b/>
          <w:sz w:val="40"/>
        </w:rPr>
        <w:t>信息安全管理手册</w:t>
      </w:r>
    </w:p>
    <w:p>
      <w:pPr>
        <w:jc w:val="center"/>
      </w:pPr>
      <w:r>
        <w:rPr>
          <w:rFonts w:ascii="Calibri" w:hAnsi="Calibri" w:eastAsia="微软雅黑"/>
          <w:b/>
          <w:color w:val="505050"/>
          <w:sz w:val="26"/>
        </w:rPr>
        <w:t>Information Security Management Manual</w:t>
      </w:r>
    </w:p>
    <w:p/>
    <w:tbl>
      <w:tblPr>
        <w:tblStyle w:val="TableGrid"/>
        <w:tblW w:type="auto" w:w="0"/>
        <w:jc w:val="center"/>
        <w:tblLook w:firstColumn="1" w:firstRow="1" w:lastColumn="0" w:lastRow="0" w:noHBand="0" w:noVBand="1" w:val="04A0"/>
      </w:tblPr>
      <w:tblGrid>
        <w:gridCol w:w="4873"/>
        <w:gridCol w:w="4873"/>
      </w:tblGrid>
      <w:tr>
        <w:tc>
          <w:tcPr>
            <w:tcW w:type="dxa" w:w="2551"/>
          </w:tcPr>
          <w:p>
            <w:r>
              <w:rPr>
                <w:rFonts w:ascii="Calibri" w:hAnsi="Calibri" w:eastAsia="微软雅黑"/>
                <w:b w:val="0"/>
                <w:sz w:val="19"/>
              </w:rPr>
              <w:t>文件编号 / Doc. No.</w:t>
            </w:r>
          </w:p>
        </w:tc>
        <w:tc>
          <w:tcPr>
            <w:tcW w:type="dxa" w:w="6520"/>
          </w:tcPr>
          <w:p>
            <w:r>
              <w:rPr>
                <w:rFonts w:ascii="Calibri" w:hAnsi="Calibri" w:eastAsia="微软雅黑"/>
                <w:b w:val="0"/>
                <w:sz w:val="19"/>
              </w:rPr>
              <w:t>FAN_F-CS-010</w:t>
            </w:r>
          </w:p>
        </w:tc>
      </w:tr>
      <w:tr>
        <w:tc>
          <w:tcPr>
            <w:tcW w:type="dxa" w:w="2551"/>
          </w:tcPr>
          <w:p>
            <w:r>
              <w:rPr>
                <w:rFonts w:ascii="Calibri" w:hAnsi="Calibri" w:eastAsia="微软雅黑"/>
                <w:b w:val="0"/>
                <w:sz w:val="19"/>
              </w:rPr>
              <w:t>版本 / Version</w:t>
            </w:r>
          </w:p>
        </w:tc>
        <w:tc>
          <w:tcPr>
            <w:tcW w:type="dxa" w:w="6520"/>
          </w:tcPr>
          <w:p>
            <w:r>
              <w:rPr>
                <w:rFonts w:ascii="Calibri" w:hAnsi="Calibri" w:eastAsia="微软雅黑"/>
                <w:b w:val="0"/>
                <w:sz w:val="19"/>
              </w:rPr>
              <w:t>V1.0（模板草稿 / Template Draft）</w:t>
            </w:r>
          </w:p>
        </w:tc>
      </w:tr>
      <w:tr>
        <w:tc>
          <w:tcPr>
            <w:tcW w:type="dxa" w:w="2551"/>
          </w:tcPr>
          <w:p>
            <w:r>
              <w:rPr>
                <w:rFonts w:ascii="Calibri" w:hAnsi="Calibri" w:eastAsia="微软雅黑"/>
                <w:b w:val="0"/>
                <w:sz w:val="19"/>
              </w:rPr>
              <w:t>适用产品 / Product</w:t>
            </w:r>
          </w:p>
        </w:tc>
        <w:tc>
          <w:tcPr>
            <w:tcW w:type="dxa" w:w="6520"/>
          </w:tcPr>
          <w:p>
            <w:r>
              <w:rPr>
                <w:rFonts w:ascii="Calibri" w:hAnsi="Calibri" w:eastAsia="微软雅黑"/>
                <w:b w:val="0"/>
                <w:sz w:val="19"/>
              </w:rPr>
              <w:t>FAN_F 高压风扇控制器 / High-voltage Fan Controller</w:t>
            </w:r>
          </w:p>
        </w:tc>
      </w:tr>
      <w:tr>
        <w:tc>
          <w:tcPr>
            <w:tcW w:type="dxa" w:w="2551"/>
          </w:tcPr>
          <w:p>
            <w:r>
              <w:rPr>
                <w:rFonts w:ascii="Calibri" w:hAnsi="Calibri" w:eastAsia="微软雅黑"/>
                <w:b w:val="0"/>
                <w:sz w:val="19"/>
              </w:rPr>
              <w:t>关联协议 / Related CIA</w:t>
            </w:r>
          </w:p>
        </w:tc>
        <w:tc>
          <w:tcPr>
            <w:tcW w:type="dxa" w:w="6520"/>
          </w:tcPr>
          <w:p>
            <w:r>
              <w:rPr>
                <w:rFonts w:ascii="Calibri" w:hAnsi="Calibri" w:eastAsia="微软雅黑"/>
                <w:b w:val="0"/>
                <w:sz w:val="19"/>
              </w:rPr>
              <w:t>CIA CS100120-045C 条款 1-1-1 供应商网络安全能力证明</w:t>
            </w:r>
          </w:p>
        </w:tc>
      </w:tr>
      <w:tr>
        <w:tc>
          <w:tcPr>
            <w:tcW w:type="dxa" w:w="2551"/>
          </w:tcPr>
          <w:p>
            <w:r>
              <w:rPr>
                <w:rFonts w:ascii="Calibri" w:hAnsi="Calibri" w:eastAsia="微软雅黑"/>
                <w:b w:val="0"/>
                <w:sz w:val="19"/>
              </w:rPr>
              <w:t>编制 / Prepared by</w:t>
            </w:r>
          </w:p>
        </w:tc>
        <w:tc>
          <w:tcPr>
            <w:tcW w:type="dxa" w:w="6520"/>
          </w:tcPr>
          <w:p>
            <w:r>
              <w:rPr>
                <w:rFonts w:ascii="Calibri" w:hAnsi="Calibri" w:eastAsia="微软雅黑"/>
                <w:b w:val="0"/>
                <w:sz w:val="19"/>
              </w:rPr>
              <w:t>【姓名 / 部门】    日期 Date: 【YYYY-MM-DD】</w:t>
            </w:r>
          </w:p>
        </w:tc>
      </w:tr>
      <w:tr>
        <w:tc>
          <w:tcPr>
            <w:tcW w:type="dxa" w:w="2551"/>
          </w:tcPr>
          <w:p>
            <w:r>
              <w:rPr>
                <w:rFonts w:ascii="Calibri" w:hAnsi="Calibri" w:eastAsia="微软雅黑"/>
                <w:b w:val="0"/>
                <w:sz w:val="19"/>
              </w:rPr>
              <w:t>审核 / Reviewed by</w:t>
            </w:r>
          </w:p>
        </w:tc>
        <w:tc>
          <w:tcPr>
            <w:tcW w:type="dxa" w:w="6520"/>
          </w:tcPr>
          <w:p>
            <w:r>
              <w:rPr>
                <w:rFonts w:ascii="Calibri" w:hAnsi="Calibri" w:eastAsia="微软雅黑"/>
                <w:b w:val="0"/>
                <w:sz w:val="19"/>
              </w:rPr>
              <w:t>【姓名 / 部门】    日期 Date: 【YYYY-MM-DD】</w:t>
            </w:r>
          </w:p>
        </w:tc>
      </w:tr>
      <w:tr>
        <w:tc>
          <w:tcPr>
            <w:tcW w:type="dxa" w:w="2551"/>
          </w:tcPr>
          <w:p>
            <w:r>
              <w:rPr>
                <w:rFonts w:ascii="Calibri" w:hAnsi="Calibri" w:eastAsia="微软雅黑"/>
                <w:b w:val="0"/>
                <w:sz w:val="19"/>
              </w:rPr>
              <w:t>批准 / Approved by</w:t>
            </w:r>
          </w:p>
        </w:tc>
        <w:tc>
          <w:tcPr>
            <w:tcW w:type="dxa" w:w="6520"/>
          </w:tcPr>
          <w:p>
            <w:r>
              <w:rPr>
                <w:rFonts w:ascii="Calibri" w:hAnsi="Calibri" w:eastAsia="微软雅黑"/>
                <w:b w:val="0"/>
                <w:sz w:val="19"/>
              </w:rPr>
              <w:t>【总经理或管理者代表】    日期 Date: 【YYYY-MM-DD】</w:t>
            </w:r>
          </w:p>
        </w:tc>
      </w:tr>
    </w:tbl>
    <w:p/>
    <w:p>
      <w:r>
        <w:rPr>
          <w:rFonts w:ascii="Calibri" w:hAnsi="Calibri" w:eastAsia="微软雅黑"/>
          <w:b w:val="0"/>
          <w:color w:val="5A5A5A"/>
          <w:sz w:val="18"/>
        </w:rPr>
        <w:t>说明：本文件为供应商依据 ISO/IEC 27001:2022、ISO/SAE 21434:2021 及福田 CIA 要求编制的体系文件模板。【】内为待填写内容。英文为对照译文，正式交付前须经人工校对（CIA 8-3）。</w:t>
        <w:br/>
        <w:t>Note: This document is a management-system template prepared per ISO/IEC 27001:2022, ISO/SAE 21434:2021 and the Foton CIA. Text in 【】 is to be completed. English is a reference translation and must be proofread by a human before formal delivery (CIA 8-3).</w:t>
      </w:r>
    </w:p>
    <w:p>
      <w:r>
        <w:br w:type="page"/>
      </w:r>
    </w:p>
    <w:p>
      <w:pPr>
        <w:pStyle w:val="Heading1"/>
      </w:pPr>
      <w:r>
        <w:rPr>
          <w:rFonts w:ascii="Calibri" w:hAnsi="Calibri" w:eastAsia="微软雅黑"/>
          <w:b/>
          <w:color w:val="000000"/>
          <w:sz w:val="30"/>
        </w:rPr>
        <w:t>1 目的与范围</w:t>
      </w:r>
      <w:r>
        <w:rPr>
          <w:rFonts w:ascii="Calibri" w:hAnsi="Calibri" w:eastAsia="微软雅黑"/>
          <w:b w:val="0"/>
          <w:color w:val="646464"/>
          <w:sz w:val="22"/>
        </w:rPr>
        <w:t xml:space="preserve">  Purpose and Scope</w:t>
      </w:r>
    </w:p>
    <w:p>
      <w:r>
        <w:rPr>
          <w:rFonts w:ascii="Calibri" w:hAnsi="Calibri" w:eastAsia="微软雅黑"/>
          <w:b w:val="0"/>
          <w:sz w:val="21"/>
        </w:rPr>
        <w:t>本手册规定 【供应商公司名称 / Supplier Company Name】 信息安全与产品网络安全管理体系的方针、组织、职责和主要控制措施，用于保护公司及客户的信息资产，并满足汽车电子零部件（含 FAN_F 高压风扇控制器）在开发、生产、运维全生命周期的网络安全要求。</w:t>
      </w:r>
    </w:p>
    <w:p>
      <w:r>
        <w:rPr>
          <w:rFonts w:ascii="Calibri" w:hAnsi="Calibri" w:eastAsia="微软雅黑"/>
          <w:b w:val="0"/>
          <w:color w:val="5A5A5A"/>
          <w:sz w:val="19"/>
        </w:rPr>
        <w:t>This manual defines the policy, organization, responsibilities and main controls of the information security and product cybersecurity management system of the company, protecting company and customer information assets and meeting cybersecurity requirements over the full lifecycle of automotive electronic components including the FAN_F controller.</w:t>
      </w:r>
    </w:p>
    <w:p>
      <w:r>
        <w:rPr>
          <w:rFonts w:ascii="Calibri" w:hAnsi="Calibri" w:eastAsia="微软雅黑"/>
          <w:b w:val="0"/>
          <w:sz w:val="21"/>
        </w:rPr>
        <w:t>适用范围：【研发中心、生产基地、IT 基础设施、办公场所】及所有员工、外包人员和供应商。</w:t>
      </w:r>
    </w:p>
    <w:p>
      <w:r>
        <w:rPr>
          <w:rFonts w:ascii="Calibri" w:hAnsi="Calibri" w:eastAsia="微软雅黑"/>
          <w:b w:val="0"/>
          <w:color w:val="5A5A5A"/>
          <w:sz w:val="19"/>
        </w:rPr>
        <w:t>Scope: 【R&amp;D centre, production site, IT infrastructure, offices】 and all employees, contractors and suppliers.</w:t>
      </w:r>
    </w:p>
    <w:p>
      <w:pPr>
        <w:pStyle w:val="Heading1"/>
      </w:pPr>
      <w:r>
        <w:rPr>
          <w:rFonts w:ascii="Calibri" w:hAnsi="Calibri" w:eastAsia="微软雅黑"/>
          <w:b/>
          <w:color w:val="000000"/>
          <w:sz w:val="30"/>
        </w:rPr>
        <w:t>2 引用标准与法规</w:t>
      </w:r>
      <w:r>
        <w:rPr>
          <w:rFonts w:ascii="Calibri" w:hAnsi="Calibri" w:eastAsia="微软雅黑"/>
          <w:b w:val="0"/>
          <w:color w:val="646464"/>
          <w:sz w:val="22"/>
        </w:rPr>
        <w:t xml:space="preserve">  Normative References</w:t>
      </w:r>
    </w:p>
    <w:p>
      <w:pPr>
        <w:pStyle w:val="ListBullet"/>
      </w:pPr>
      <w:r>
        <w:rPr>
          <w:rFonts w:ascii="Calibri" w:hAnsi="Calibri" w:eastAsia="微软雅黑"/>
          <w:b w:val="0"/>
          <w:sz w:val="21"/>
        </w:rPr>
        <w:t>ISO/IEC 27001:2022 信息安全、网络安全和隐私保护—信息安全管理体系要求</w:t>
      </w:r>
    </w:p>
    <w:p>
      <w:pPr>
        <w:pStyle w:val="ListBullet"/>
      </w:pPr>
      <w:r>
        <w:rPr>
          <w:rFonts w:ascii="Calibri" w:hAnsi="Calibri" w:eastAsia="微软雅黑"/>
          <w:b w:val="0"/>
          <w:sz w:val="21"/>
        </w:rPr>
        <w:t>ISO/IEC 27002:2022 信息安全控制</w:t>
      </w:r>
    </w:p>
    <w:p>
      <w:pPr>
        <w:pStyle w:val="ListBullet"/>
      </w:pPr>
      <w:r>
        <w:rPr>
          <w:rFonts w:ascii="Calibri" w:hAnsi="Calibri" w:eastAsia="微软雅黑"/>
          <w:b w:val="0"/>
          <w:sz w:val="21"/>
        </w:rPr>
        <w:t>ISO/SAE 21434:2021 道路车辆—网络安全工程</w:t>
      </w:r>
    </w:p>
    <w:p>
      <w:pPr>
        <w:pStyle w:val="ListBullet"/>
      </w:pPr>
      <w:r>
        <w:rPr>
          <w:rFonts w:ascii="Calibri" w:hAnsi="Calibri" w:eastAsia="微软雅黑"/>
          <w:b w:val="0"/>
          <w:sz w:val="21"/>
        </w:rPr>
        <w:t>UNECE R155 网络安全与网络安全管理体系统一规定</w:t>
      </w:r>
    </w:p>
    <w:p>
      <w:pPr>
        <w:pStyle w:val="ListBullet"/>
      </w:pPr>
      <w:r>
        <w:rPr>
          <w:rFonts w:ascii="Calibri" w:hAnsi="Calibri" w:eastAsia="微软雅黑"/>
          <w:b w:val="0"/>
          <w:sz w:val="21"/>
        </w:rPr>
        <w:t>GB 44495-2024 汽车整车信息安全技术要求</w:t>
      </w:r>
    </w:p>
    <w:p>
      <w:pPr>
        <w:pStyle w:val="ListBullet"/>
      </w:pPr>
      <w:r>
        <w:rPr>
          <w:rFonts w:ascii="Calibri" w:hAnsi="Calibri" w:eastAsia="微软雅黑"/>
          <w:b w:val="0"/>
          <w:sz w:val="21"/>
        </w:rPr>
        <w:t>GB/T 22239-2019 网络安全等级保护基本要求（参考）</w:t>
      </w:r>
    </w:p>
    <w:p>
      <w:pPr>
        <w:pStyle w:val="ListBullet"/>
      </w:pPr>
      <w:r>
        <w:rPr>
          <w:rFonts w:ascii="Calibri" w:hAnsi="Calibri" w:eastAsia="微软雅黑"/>
          <w:b w:val="0"/>
          <w:sz w:val="21"/>
        </w:rPr>
        <w:t>《中华人民共和国网络安全法》《数据安全法》《个人信息保护法》</w:t>
      </w:r>
    </w:p>
    <w:p>
      <w:pPr>
        <w:pStyle w:val="ListBullet"/>
      </w:pPr>
      <w:r>
        <w:rPr>
          <w:rFonts w:ascii="Calibri" w:hAnsi="Calibri" w:eastAsia="微软雅黑"/>
          <w:b w:val="0"/>
          <w:sz w:val="21"/>
        </w:rPr>
        <w:t>福田 CIA 供应商信息安全接口协议（CS100120-045C）</w:t>
      </w:r>
    </w:p>
    <w:p>
      <w:pPr>
        <w:pStyle w:val="Heading1"/>
      </w:pPr>
      <w:r>
        <w:rPr>
          <w:rFonts w:ascii="Calibri" w:hAnsi="Calibri" w:eastAsia="微软雅黑"/>
          <w:b/>
          <w:color w:val="000000"/>
          <w:sz w:val="30"/>
        </w:rPr>
        <w:t>3 术语与定义</w:t>
      </w:r>
      <w:r>
        <w:rPr>
          <w:rFonts w:ascii="Calibri" w:hAnsi="Calibri" w:eastAsia="微软雅黑"/>
          <w:b w:val="0"/>
          <w:color w:val="646464"/>
          <w:sz w:val="22"/>
        </w:rPr>
        <w:t xml:space="preserve">  Terms and Definitions</w:t>
      </w:r>
    </w:p>
    <w:tbl>
      <w:tblPr>
        <w:tblStyle w:val="TableGrid"/>
        <w:tblW w:type="auto" w:w="0"/>
        <w:jc w:val="center"/>
        <w:tblLook w:firstColumn="1" w:firstRow="1" w:lastColumn="0" w:lastRow="0" w:noHBand="0" w:noVBand="1" w:val="04A0"/>
      </w:tblPr>
      <w:tblGrid>
        <w:gridCol w:w="4873"/>
        <w:gridCol w:w="4873"/>
      </w:tblGrid>
      <w:tr>
        <w:tc>
          <w:tcPr>
            <w:tcW w:type="dxa" w:w="2551"/>
            <w:shd w:val="clear" w:color="auto" w:fill="D9E2F3"/>
          </w:tcPr>
          <w:p>
            <w:r/>
            <w:r>
              <w:rPr>
                <w:rFonts w:ascii="Calibri" w:hAnsi="Calibri" w:eastAsia="微软雅黑"/>
                <w:b/>
                <w:sz w:val="18"/>
              </w:rPr>
              <w:t>术语 Term</w:t>
            </w:r>
          </w:p>
        </w:tc>
        <w:tc>
          <w:tcPr>
            <w:tcW w:type="dxa" w:w="6803"/>
            <w:shd w:val="clear" w:color="auto" w:fill="D9E2F3"/>
          </w:tcPr>
          <w:p>
            <w:r/>
            <w:r>
              <w:rPr>
                <w:rFonts w:ascii="Calibri" w:hAnsi="Calibri" w:eastAsia="微软雅黑"/>
                <w:b/>
                <w:sz w:val="18"/>
              </w:rPr>
              <w:t>定义 Definition</w:t>
            </w:r>
          </w:p>
        </w:tc>
      </w:tr>
      <w:tr>
        <w:tc>
          <w:tcPr>
            <w:tcW w:type="dxa" w:w="2551"/>
          </w:tcPr>
          <w:p>
            <w:r/>
            <w:r>
              <w:rPr>
                <w:rFonts w:ascii="Calibri" w:hAnsi="Calibri" w:eastAsia="微软雅黑"/>
                <w:b w:val="0"/>
                <w:sz w:val="18"/>
              </w:rPr>
              <w:t>信息资产 Information asset</w:t>
            </w:r>
          </w:p>
        </w:tc>
        <w:tc>
          <w:tcPr>
            <w:tcW w:type="dxa" w:w="6803"/>
          </w:tcPr>
          <w:p>
            <w:r/>
            <w:r>
              <w:rPr>
                <w:rFonts w:ascii="Calibri" w:hAnsi="Calibri" w:eastAsia="微软雅黑"/>
                <w:b w:val="0"/>
                <w:sz w:val="18"/>
              </w:rPr>
              <w:t>对公司或客户有价值的信息及其载体：源代码、密钥、设计文件、标定数据、客户资料、服务器、工装等</w:t>
            </w:r>
          </w:p>
        </w:tc>
      </w:tr>
      <w:tr>
        <w:tc>
          <w:tcPr>
            <w:tcW w:type="dxa" w:w="2551"/>
          </w:tcPr>
          <w:p>
            <w:r/>
            <w:r>
              <w:rPr>
                <w:rFonts w:ascii="Calibri" w:hAnsi="Calibri" w:eastAsia="微软雅黑"/>
                <w:b w:val="0"/>
                <w:sz w:val="18"/>
              </w:rPr>
              <w:t>网络安全 Cybersecurity</w:t>
            </w:r>
          </w:p>
        </w:tc>
        <w:tc>
          <w:tcPr>
            <w:tcW w:type="dxa" w:w="6803"/>
          </w:tcPr>
          <w:p>
            <w:r/>
            <w:r>
              <w:rPr>
                <w:rFonts w:ascii="Calibri" w:hAnsi="Calibri" w:eastAsia="微软雅黑"/>
                <w:b w:val="0"/>
                <w:sz w:val="18"/>
              </w:rPr>
              <w:t>道路车辆电子电气部件及其功能免受网络威胁导致资产受损的状态（ISO/SAE 21434）</w:t>
            </w:r>
          </w:p>
        </w:tc>
      </w:tr>
      <w:tr>
        <w:tc>
          <w:tcPr>
            <w:tcW w:type="dxa" w:w="2551"/>
          </w:tcPr>
          <w:p>
            <w:r/>
            <w:r>
              <w:rPr>
                <w:rFonts w:ascii="Calibri" w:hAnsi="Calibri" w:eastAsia="微软雅黑"/>
                <w:b w:val="0"/>
                <w:sz w:val="18"/>
              </w:rPr>
              <w:t>漏洞 Vulnerability</w:t>
            </w:r>
          </w:p>
        </w:tc>
        <w:tc>
          <w:tcPr>
            <w:tcW w:type="dxa" w:w="6803"/>
          </w:tcPr>
          <w:p>
            <w:r/>
            <w:r>
              <w:rPr>
                <w:rFonts w:ascii="Calibri" w:hAnsi="Calibri" w:eastAsia="微软雅黑"/>
                <w:b w:val="0"/>
                <w:sz w:val="18"/>
              </w:rPr>
              <w:t>可被威胁利用的资产弱点</w:t>
            </w:r>
          </w:p>
        </w:tc>
      </w:tr>
      <w:tr>
        <w:tc>
          <w:tcPr>
            <w:tcW w:type="dxa" w:w="2551"/>
          </w:tcPr>
          <w:p>
            <w:r/>
            <w:r>
              <w:rPr>
                <w:rFonts w:ascii="Calibri" w:hAnsi="Calibri" w:eastAsia="微软雅黑"/>
                <w:b w:val="0"/>
                <w:sz w:val="18"/>
              </w:rPr>
              <w:t>网络安全事件 Cybersecurity incident</w:t>
            </w:r>
          </w:p>
        </w:tc>
        <w:tc>
          <w:tcPr>
            <w:tcW w:type="dxa" w:w="6803"/>
          </w:tcPr>
          <w:p>
            <w:r/>
            <w:r>
              <w:rPr>
                <w:rFonts w:ascii="Calibri" w:hAnsi="Calibri" w:eastAsia="微软雅黑"/>
                <w:b w:val="0"/>
                <w:sz w:val="18"/>
              </w:rPr>
              <w:t>已经或可能导致资产受损的网络安全相关事件</w:t>
            </w:r>
          </w:p>
        </w:tc>
      </w:tr>
      <w:tr>
        <w:tc>
          <w:tcPr>
            <w:tcW w:type="dxa" w:w="2551"/>
          </w:tcPr>
          <w:p>
            <w:r/>
            <w:r>
              <w:rPr>
                <w:rFonts w:ascii="Calibri" w:hAnsi="Calibri" w:eastAsia="微软雅黑"/>
                <w:b w:val="0"/>
                <w:sz w:val="18"/>
              </w:rPr>
              <w:t>CSMS</w:t>
            </w:r>
          </w:p>
        </w:tc>
        <w:tc>
          <w:tcPr>
            <w:tcW w:type="dxa" w:w="6803"/>
          </w:tcPr>
          <w:p>
            <w:r/>
            <w:r>
              <w:rPr>
                <w:rFonts w:ascii="Calibri" w:hAnsi="Calibri" w:eastAsia="微软雅黑"/>
                <w:b w:val="0"/>
                <w:sz w:val="18"/>
              </w:rPr>
              <w:t>网络安全管理体系 Cybersecurity Management System</w:t>
            </w:r>
          </w:p>
        </w:tc>
      </w:tr>
      <w:tr>
        <w:tc>
          <w:tcPr>
            <w:tcW w:type="dxa" w:w="2551"/>
          </w:tcPr>
          <w:p>
            <w:r/>
            <w:r>
              <w:rPr>
                <w:rFonts w:ascii="Calibri" w:hAnsi="Calibri" w:eastAsia="微软雅黑"/>
                <w:b w:val="0"/>
                <w:sz w:val="18"/>
              </w:rPr>
              <w:t>Tier2</w:t>
            </w:r>
          </w:p>
        </w:tc>
        <w:tc>
          <w:tcPr>
            <w:tcW w:type="dxa" w:w="6803"/>
          </w:tcPr>
          <w:p>
            <w:r/>
            <w:r>
              <w:rPr>
                <w:rFonts w:ascii="Calibri" w:hAnsi="Calibri" w:eastAsia="微软雅黑"/>
                <w:b w:val="0"/>
                <w:sz w:val="18"/>
              </w:rPr>
              <w:t>向本公司供应软硬件或服务的次级供应商</w:t>
            </w:r>
          </w:p>
        </w:tc>
      </w:tr>
    </w:tbl>
    <w:p/>
    <w:p>
      <w:pPr>
        <w:pStyle w:val="Heading1"/>
      </w:pPr>
      <w:r>
        <w:rPr>
          <w:rFonts w:ascii="Calibri" w:hAnsi="Calibri" w:eastAsia="微软雅黑"/>
          <w:b/>
          <w:color w:val="000000"/>
          <w:sz w:val="30"/>
        </w:rPr>
        <w:t>4 信息安全方针</w:t>
      </w:r>
      <w:r>
        <w:rPr>
          <w:rFonts w:ascii="Calibri" w:hAnsi="Calibri" w:eastAsia="微软雅黑"/>
          <w:b w:val="0"/>
          <w:color w:val="646464"/>
          <w:sz w:val="22"/>
        </w:rPr>
        <w:t xml:space="preserve">  Information Security Policy</w:t>
      </w:r>
    </w:p>
    <w:p>
      <w:r>
        <w:rPr>
          <w:rFonts w:ascii="Calibri" w:hAnsi="Calibri" w:eastAsia="微软雅黑"/>
          <w:b w:val="0"/>
          <w:sz w:val="21"/>
        </w:rPr>
        <w:t>公司最高管理者承诺：保护公司与客户信息资产的保密性、完整性和可用性；将网络安全纳入产品开发、生产和运维全过程；遵守适用法律法规与客户要求；持续改进信息安全管理体系。全体员工有义务遵守本方针及相关制度。</w:t>
      </w:r>
    </w:p>
    <w:p>
      <w:r>
        <w:rPr>
          <w:rFonts w:ascii="Calibri" w:hAnsi="Calibri" w:eastAsia="微软雅黑"/>
          <w:b w:val="0"/>
          <w:color w:val="5A5A5A"/>
          <w:sz w:val="19"/>
        </w:rPr>
        <w:t>Top management commits to protect the confidentiality, integrity and availability of company and customer information assets; to integrate cybersecurity into product development, production and operation; to comply with applicable laws and customer requirements; and to continually improve the ISMS. All staff shall comply with this policy.</w:t>
      </w:r>
    </w:p>
    <w:p>
      <w:r>
        <w:rPr>
          <w:rFonts w:ascii="Calibri" w:hAnsi="Calibri" w:eastAsia="微软雅黑"/>
          <w:b w:val="0"/>
          <w:sz w:val="21"/>
        </w:rPr>
        <w:t>方针由总经理签发，每年评审一次。签发人：【姓名】  日期：【YYYY-MM-DD】</w:t>
      </w:r>
    </w:p>
    <w:p>
      <w:pPr>
        <w:pStyle w:val="Heading1"/>
      </w:pPr>
      <w:r>
        <w:rPr>
          <w:rFonts w:ascii="Calibri" w:hAnsi="Calibri" w:eastAsia="微软雅黑"/>
          <w:b/>
          <w:color w:val="000000"/>
          <w:sz w:val="30"/>
        </w:rPr>
        <w:t>5 组织与职责</w:t>
      </w:r>
      <w:r>
        <w:rPr>
          <w:rFonts w:ascii="Calibri" w:hAnsi="Calibri" w:eastAsia="微软雅黑"/>
          <w:b w:val="0"/>
          <w:color w:val="646464"/>
          <w:sz w:val="22"/>
        </w:rPr>
        <w:t xml:space="preserve">  Organization and Responsibilities</w:t>
      </w:r>
    </w:p>
    <w:p>
      <w:r>
        <w:rPr>
          <w:rFonts w:ascii="Calibri" w:hAnsi="Calibri" w:eastAsia="微软雅黑"/>
          <w:b w:val="0"/>
          <w:sz w:val="21"/>
        </w:rPr>
        <w:t>公司设立信息安全管理委员会，由总经理任主任，任命网络安全负责人（CSO）负责体系运行。各部门职责如下：</w:t>
      </w:r>
    </w:p>
    <w:tbl>
      <w:tblPr>
        <w:tblStyle w:val="TableGrid"/>
        <w:tblW w:type="auto" w:w="0"/>
        <w:jc w:val="center"/>
        <w:tblLook w:firstColumn="1" w:firstRow="1" w:lastColumn="0" w:lastRow="0" w:noHBand="0" w:noVBand="1" w:val="04A0"/>
      </w:tblPr>
      <w:tblGrid>
        <w:gridCol w:w="4873"/>
        <w:gridCol w:w="4873"/>
      </w:tblGrid>
      <w:tr>
        <w:tc>
          <w:tcPr>
            <w:tcW w:type="dxa" w:w="3118"/>
            <w:shd w:val="clear" w:color="auto" w:fill="D9E2F3"/>
          </w:tcPr>
          <w:p>
            <w:r/>
            <w:r>
              <w:rPr>
                <w:rFonts w:ascii="Calibri" w:hAnsi="Calibri" w:eastAsia="微软雅黑"/>
                <w:b/>
                <w:sz w:val="18"/>
              </w:rPr>
              <w:t>角色 Role</w:t>
            </w:r>
          </w:p>
        </w:tc>
        <w:tc>
          <w:tcPr>
            <w:tcW w:type="dxa" w:w="6236"/>
            <w:shd w:val="clear" w:color="auto" w:fill="D9E2F3"/>
          </w:tcPr>
          <w:p>
            <w:r/>
            <w:r>
              <w:rPr>
                <w:rFonts w:ascii="Calibri" w:hAnsi="Calibri" w:eastAsia="微软雅黑"/>
                <w:b/>
                <w:sz w:val="18"/>
              </w:rPr>
              <w:t>职责 Responsibilities</w:t>
            </w:r>
          </w:p>
        </w:tc>
      </w:tr>
      <w:tr>
        <w:tc>
          <w:tcPr>
            <w:tcW w:type="dxa" w:w="3118"/>
          </w:tcPr>
          <w:p>
            <w:r/>
            <w:r>
              <w:rPr>
                <w:rFonts w:ascii="Calibri" w:hAnsi="Calibri" w:eastAsia="微软雅黑"/>
                <w:b w:val="0"/>
                <w:sz w:val="18"/>
              </w:rPr>
              <w:t>总经理 / 管理者代表 GM / Management Representative</w:t>
            </w:r>
          </w:p>
        </w:tc>
        <w:tc>
          <w:tcPr>
            <w:tcW w:type="dxa" w:w="6236"/>
          </w:tcPr>
          <w:p>
            <w:r/>
            <w:r>
              <w:rPr>
                <w:rFonts w:ascii="Calibri" w:hAnsi="Calibri" w:eastAsia="微软雅黑"/>
                <w:b w:val="0"/>
                <w:sz w:val="18"/>
              </w:rPr>
              <w:t>签发方针，提供资源，主持管理评审，批准重大安全决策</w:t>
            </w:r>
          </w:p>
        </w:tc>
      </w:tr>
      <w:tr>
        <w:tc>
          <w:tcPr>
            <w:tcW w:type="dxa" w:w="3118"/>
          </w:tcPr>
          <w:p>
            <w:r/>
            <w:r>
              <w:rPr>
                <w:rFonts w:ascii="Calibri" w:hAnsi="Calibri" w:eastAsia="微软雅黑"/>
                <w:b w:val="0"/>
                <w:sz w:val="18"/>
              </w:rPr>
              <w:t>网络安全负责人 CSO</w:t>
            </w:r>
          </w:p>
        </w:tc>
        <w:tc>
          <w:tcPr>
            <w:tcW w:type="dxa" w:w="6236"/>
          </w:tcPr>
          <w:p>
            <w:r/>
            <w:r>
              <w:rPr>
                <w:rFonts w:ascii="Calibri" w:hAnsi="Calibri" w:eastAsia="微软雅黑"/>
                <w:b w:val="0"/>
                <w:sz w:val="18"/>
              </w:rPr>
              <w:t>体系建设与运行；对外（客户、Tier2）安全接口；漏洞与事件总协调；CIA 条款落实跟踪</w:t>
            </w:r>
          </w:p>
        </w:tc>
      </w:tr>
      <w:tr>
        <w:tc>
          <w:tcPr>
            <w:tcW w:type="dxa" w:w="3118"/>
          </w:tcPr>
          <w:p>
            <w:r/>
            <w:r>
              <w:rPr>
                <w:rFonts w:ascii="Calibri" w:hAnsi="Calibri" w:eastAsia="微软雅黑"/>
                <w:b w:val="0"/>
                <w:sz w:val="18"/>
              </w:rPr>
              <w:t>研发部 R&amp;D</w:t>
            </w:r>
          </w:p>
        </w:tc>
        <w:tc>
          <w:tcPr>
            <w:tcW w:type="dxa" w:w="6236"/>
          </w:tcPr>
          <w:p>
            <w:r/>
            <w:r>
              <w:rPr>
                <w:rFonts w:ascii="Calibri" w:hAnsi="Calibri" w:eastAsia="微软雅黑"/>
                <w:b w:val="0"/>
                <w:sz w:val="18"/>
              </w:rPr>
              <w:t>产品网络安全需求、TARA 支持、安全设计与编码、安全测试、漏洞修复、研发资产保护</w:t>
            </w:r>
          </w:p>
        </w:tc>
      </w:tr>
      <w:tr>
        <w:tc>
          <w:tcPr>
            <w:tcW w:type="dxa" w:w="3118"/>
          </w:tcPr>
          <w:p>
            <w:r/>
            <w:r>
              <w:rPr>
                <w:rFonts w:ascii="Calibri" w:hAnsi="Calibri" w:eastAsia="微软雅黑"/>
                <w:b w:val="0"/>
                <w:sz w:val="18"/>
              </w:rPr>
              <w:t>IT 部 IT</w:t>
            </w:r>
          </w:p>
        </w:tc>
        <w:tc>
          <w:tcPr>
            <w:tcW w:type="dxa" w:w="6236"/>
          </w:tcPr>
          <w:p>
            <w:r/>
            <w:r>
              <w:rPr>
                <w:rFonts w:ascii="Calibri" w:hAnsi="Calibri" w:eastAsia="微软雅黑"/>
                <w:b w:val="0"/>
                <w:sz w:val="18"/>
              </w:rPr>
              <w:t>网络、服务器、终端、账号权限、备份、日志、防病毒</w:t>
            </w:r>
          </w:p>
        </w:tc>
      </w:tr>
      <w:tr>
        <w:tc>
          <w:tcPr>
            <w:tcW w:type="dxa" w:w="3118"/>
          </w:tcPr>
          <w:p>
            <w:r/>
            <w:r>
              <w:rPr>
                <w:rFonts w:ascii="Calibri" w:hAnsi="Calibri" w:eastAsia="微软雅黑"/>
                <w:b w:val="0"/>
                <w:sz w:val="18"/>
              </w:rPr>
              <w:t>质量部 Quality</w:t>
            </w:r>
          </w:p>
        </w:tc>
        <w:tc>
          <w:tcPr>
            <w:tcW w:type="dxa" w:w="6236"/>
          </w:tcPr>
          <w:p>
            <w:r/>
            <w:r>
              <w:rPr>
                <w:rFonts w:ascii="Calibri" w:hAnsi="Calibri" w:eastAsia="微软雅黑"/>
                <w:b w:val="0"/>
                <w:sz w:val="18"/>
              </w:rPr>
              <w:t>体系内审、过程审核、供应商审核、记录管理</w:t>
            </w:r>
          </w:p>
        </w:tc>
      </w:tr>
      <w:tr>
        <w:tc>
          <w:tcPr>
            <w:tcW w:type="dxa" w:w="3118"/>
          </w:tcPr>
          <w:p>
            <w:r/>
            <w:r>
              <w:rPr>
                <w:rFonts w:ascii="Calibri" w:hAnsi="Calibri" w:eastAsia="微软雅黑"/>
                <w:b w:val="0"/>
                <w:sz w:val="18"/>
              </w:rPr>
              <w:t>采购部 Purchasing</w:t>
            </w:r>
          </w:p>
        </w:tc>
        <w:tc>
          <w:tcPr>
            <w:tcW w:type="dxa" w:w="6236"/>
          </w:tcPr>
          <w:p>
            <w:r/>
            <w:r>
              <w:rPr>
                <w:rFonts w:ascii="Calibri" w:hAnsi="Calibri" w:eastAsia="微软雅黑"/>
                <w:b w:val="0"/>
                <w:sz w:val="18"/>
              </w:rPr>
              <w:t>Tier2 安全要求传递、CIA 签订、供应商资质收集</w:t>
            </w:r>
          </w:p>
        </w:tc>
      </w:tr>
      <w:tr>
        <w:tc>
          <w:tcPr>
            <w:tcW w:type="dxa" w:w="3118"/>
          </w:tcPr>
          <w:p>
            <w:r/>
            <w:r>
              <w:rPr>
                <w:rFonts w:ascii="Calibri" w:hAnsi="Calibri" w:eastAsia="微软雅黑"/>
                <w:b w:val="0"/>
                <w:sz w:val="18"/>
              </w:rPr>
              <w:t>生产部 Production</w:t>
            </w:r>
          </w:p>
        </w:tc>
        <w:tc>
          <w:tcPr>
            <w:tcW w:type="dxa" w:w="6236"/>
          </w:tcPr>
          <w:p>
            <w:r/>
            <w:r>
              <w:rPr>
                <w:rFonts w:ascii="Calibri" w:hAnsi="Calibri" w:eastAsia="微软雅黑"/>
                <w:b w:val="0"/>
                <w:sz w:val="18"/>
              </w:rPr>
              <w:t>烧写工装与生产密钥管控、版本一致性、样件管理</w:t>
            </w:r>
          </w:p>
        </w:tc>
      </w:tr>
      <w:tr>
        <w:tc>
          <w:tcPr>
            <w:tcW w:type="dxa" w:w="3118"/>
          </w:tcPr>
          <w:p>
            <w:r/>
            <w:r>
              <w:rPr>
                <w:rFonts w:ascii="Calibri" w:hAnsi="Calibri" w:eastAsia="微软雅黑"/>
                <w:b w:val="0"/>
                <w:sz w:val="18"/>
              </w:rPr>
              <w:t>人力资源 HR</w:t>
            </w:r>
          </w:p>
        </w:tc>
        <w:tc>
          <w:tcPr>
            <w:tcW w:type="dxa" w:w="6236"/>
          </w:tcPr>
          <w:p>
            <w:r/>
            <w:r>
              <w:rPr>
                <w:rFonts w:ascii="Calibri" w:hAnsi="Calibri" w:eastAsia="微软雅黑"/>
                <w:b w:val="0"/>
                <w:sz w:val="18"/>
              </w:rPr>
              <w:t>入职背景审查、保密协议、培训、离职权限回收</w:t>
            </w:r>
          </w:p>
        </w:tc>
      </w:tr>
    </w:tbl>
    <w:p/>
    <w:p>
      <w:r>
        <w:rPr>
          <w:rFonts w:ascii="Calibri" w:hAnsi="Calibri" w:eastAsia="微软雅黑"/>
          <w:b w:val="0"/>
          <w:sz w:val="21"/>
        </w:rPr>
        <w:t>本项目（FAN_F）网络安全接口人：【姓名 / 电话 / 邮箱】，备份接口人：【姓名 / 电话 / 邮箱】。</w:t>
      </w:r>
    </w:p>
    <w:p>
      <w:pPr>
        <w:pStyle w:val="Heading1"/>
      </w:pPr>
      <w:r>
        <w:rPr>
          <w:rFonts w:ascii="Calibri" w:hAnsi="Calibri" w:eastAsia="微软雅黑"/>
          <w:b/>
          <w:color w:val="000000"/>
          <w:sz w:val="30"/>
        </w:rPr>
        <w:t>6 信息资产分级</w:t>
      </w:r>
      <w:r>
        <w:rPr>
          <w:rFonts w:ascii="Calibri" w:hAnsi="Calibri" w:eastAsia="微软雅黑"/>
          <w:b w:val="0"/>
          <w:color w:val="646464"/>
          <w:sz w:val="22"/>
        </w:rPr>
        <w:t xml:space="preserve">  Information Classification</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474"/>
            <w:shd w:val="clear" w:color="auto" w:fill="D9E2F3"/>
          </w:tcPr>
          <w:p>
            <w:r/>
            <w:r>
              <w:rPr>
                <w:rFonts w:ascii="Calibri" w:hAnsi="Calibri" w:eastAsia="微软雅黑"/>
                <w:b/>
                <w:sz w:val="18"/>
              </w:rPr>
              <w:t>级别 Level</w:t>
            </w:r>
          </w:p>
        </w:tc>
        <w:tc>
          <w:tcPr>
            <w:tcW w:type="dxa" w:w="2381"/>
            <w:shd w:val="clear" w:color="auto" w:fill="D9E2F3"/>
          </w:tcPr>
          <w:p>
            <w:r/>
            <w:r>
              <w:rPr>
                <w:rFonts w:ascii="Calibri" w:hAnsi="Calibri" w:eastAsia="微软雅黑"/>
                <w:b/>
                <w:sz w:val="18"/>
              </w:rPr>
              <w:t>定义 Definition</w:t>
            </w:r>
          </w:p>
        </w:tc>
        <w:tc>
          <w:tcPr>
            <w:tcW w:type="dxa" w:w="2835"/>
            <w:shd w:val="clear" w:color="auto" w:fill="D9E2F3"/>
          </w:tcPr>
          <w:p>
            <w:r/>
            <w:r>
              <w:rPr>
                <w:rFonts w:ascii="Calibri" w:hAnsi="Calibri" w:eastAsia="微软雅黑"/>
                <w:b/>
                <w:sz w:val="18"/>
              </w:rPr>
              <w:t>示例 Examples</w:t>
            </w:r>
          </w:p>
        </w:tc>
        <w:tc>
          <w:tcPr>
            <w:tcW w:type="dxa" w:w="2665"/>
            <w:shd w:val="clear" w:color="auto" w:fill="D9E2F3"/>
          </w:tcPr>
          <w:p>
            <w:r/>
            <w:r>
              <w:rPr>
                <w:rFonts w:ascii="Calibri" w:hAnsi="Calibri" w:eastAsia="微软雅黑"/>
                <w:b/>
                <w:sz w:val="18"/>
              </w:rPr>
              <w:t>处置要求 Handling</w:t>
            </w:r>
          </w:p>
        </w:tc>
      </w:tr>
      <w:tr>
        <w:tc>
          <w:tcPr>
            <w:tcW w:type="dxa" w:w="1474"/>
          </w:tcPr>
          <w:p>
            <w:r/>
            <w:r>
              <w:rPr>
                <w:rFonts w:ascii="Calibri" w:hAnsi="Calibri" w:eastAsia="微软雅黑"/>
                <w:b w:val="0"/>
                <w:sz w:val="18"/>
              </w:rPr>
              <w:t>核心商密 Critical</w:t>
            </w:r>
          </w:p>
        </w:tc>
        <w:tc>
          <w:tcPr>
            <w:tcW w:type="dxa" w:w="2381"/>
          </w:tcPr>
          <w:p>
            <w:r/>
            <w:r>
              <w:rPr>
                <w:rFonts w:ascii="Calibri" w:hAnsi="Calibri" w:eastAsia="微软雅黑"/>
                <w:b w:val="0"/>
                <w:sz w:val="18"/>
              </w:rPr>
              <w:t>泄露将造成重大损失或安全风险</w:t>
            </w:r>
          </w:p>
        </w:tc>
        <w:tc>
          <w:tcPr>
            <w:tcW w:type="dxa" w:w="2835"/>
          </w:tcPr>
          <w:p>
            <w:r/>
            <w:r>
              <w:rPr>
                <w:rFonts w:ascii="Calibri" w:hAnsi="Calibri" w:eastAsia="微软雅黑"/>
                <w:b w:val="0"/>
                <w:sz w:val="18"/>
              </w:rPr>
              <w:t>签名/加密密钥、UDS 安全访问算法、Bootloader 源码</w:t>
            </w:r>
          </w:p>
        </w:tc>
        <w:tc>
          <w:tcPr>
            <w:tcW w:type="dxa" w:w="2665"/>
          </w:tcPr>
          <w:p>
            <w:r/>
            <w:r>
              <w:rPr>
                <w:rFonts w:ascii="Calibri" w:hAnsi="Calibri" w:eastAsia="微软雅黑"/>
                <w:b w:val="0"/>
                <w:sz w:val="18"/>
              </w:rPr>
              <w:t>加密存储、双人管理、禁止外发、访问审计</w:t>
            </w:r>
          </w:p>
        </w:tc>
      </w:tr>
      <w:tr>
        <w:tc>
          <w:tcPr>
            <w:tcW w:type="dxa" w:w="1474"/>
          </w:tcPr>
          <w:p>
            <w:r/>
            <w:r>
              <w:rPr>
                <w:rFonts w:ascii="Calibri" w:hAnsi="Calibri" w:eastAsia="微软雅黑"/>
                <w:b w:val="0"/>
                <w:sz w:val="18"/>
              </w:rPr>
              <w:t>普通商密 Confidential</w:t>
            </w:r>
          </w:p>
        </w:tc>
        <w:tc>
          <w:tcPr>
            <w:tcW w:type="dxa" w:w="2381"/>
          </w:tcPr>
          <w:p>
            <w:r/>
            <w:r>
              <w:rPr>
                <w:rFonts w:ascii="Calibri" w:hAnsi="Calibri" w:eastAsia="微软雅黑"/>
                <w:b w:val="0"/>
                <w:sz w:val="18"/>
              </w:rPr>
              <w:t>泄露将造成一定损失（对应福田“普通商密”）</w:t>
            </w:r>
          </w:p>
        </w:tc>
        <w:tc>
          <w:tcPr>
            <w:tcW w:type="dxa" w:w="2835"/>
          </w:tcPr>
          <w:p>
            <w:r/>
            <w:r>
              <w:rPr>
                <w:rFonts w:ascii="Calibri" w:hAnsi="Calibri" w:eastAsia="微软雅黑"/>
                <w:b w:val="0"/>
                <w:sz w:val="18"/>
              </w:rPr>
              <w:t>应用源码、原理图、标定数据、客户需求、CIA 交付物</w:t>
            </w:r>
          </w:p>
        </w:tc>
        <w:tc>
          <w:tcPr>
            <w:tcW w:type="dxa" w:w="2665"/>
          </w:tcPr>
          <w:p>
            <w:r/>
            <w:r>
              <w:rPr>
                <w:rFonts w:ascii="Calibri" w:hAnsi="Calibri" w:eastAsia="微软雅黑"/>
                <w:b w:val="0"/>
                <w:sz w:val="18"/>
              </w:rPr>
              <w:t>权限控制、加密传输（口令压缩包）、外发审批</w:t>
            </w:r>
          </w:p>
        </w:tc>
      </w:tr>
      <w:tr>
        <w:tc>
          <w:tcPr>
            <w:tcW w:type="dxa" w:w="1474"/>
          </w:tcPr>
          <w:p>
            <w:r/>
            <w:r>
              <w:rPr>
                <w:rFonts w:ascii="Calibri" w:hAnsi="Calibri" w:eastAsia="微软雅黑"/>
                <w:b w:val="0"/>
                <w:sz w:val="18"/>
              </w:rPr>
              <w:t>内部 Internal</w:t>
            </w:r>
          </w:p>
        </w:tc>
        <w:tc>
          <w:tcPr>
            <w:tcW w:type="dxa" w:w="2381"/>
          </w:tcPr>
          <w:p>
            <w:r/>
            <w:r>
              <w:rPr>
                <w:rFonts w:ascii="Calibri" w:hAnsi="Calibri" w:eastAsia="微软雅黑"/>
                <w:b w:val="0"/>
                <w:sz w:val="18"/>
              </w:rPr>
              <w:t>仅供内部使用（对应福田“内部”）</w:t>
            </w:r>
          </w:p>
        </w:tc>
        <w:tc>
          <w:tcPr>
            <w:tcW w:type="dxa" w:w="2835"/>
          </w:tcPr>
          <w:p>
            <w:r/>
            <w:r>
              <w:rPr>
                <w:rFonts w:ascii="Calibri" w:hAnsi="Calibri" w:eastAsia="微软雅黑"/>
                <w:b w:val="0"/>
                <w:sz w:val="18"/>
              </w:rPr>
              <w:t>流程文件、计划、会议纪要</w:t>
            </w:r>
          </w:p>
        </w:tc>
        <w:tc>
          <w:tcPr>
            <w:tcW w:type="dxa" w:w="2665"/>
          </w:tcPr>
          <w:p>
            <w:r/>
            <w:r>
              <w:rPr>
                <w:rFonts w:ascii="Calibri" w:hAnsi="Calibri" w:eastAsia="微软雅黑"/>
                <w:b w:val="0"/>
                <w:sz w:val="18"/>
              </w:rPr>
              <w:t>不对外发布</w:t>
            </w:r>
          </w:p>
        </w:tc>
      </w:tr>
      <w:tr>
        <w:tc>
          <w:tcPr>
            <w:tcW w:type="dxa" w:w="1474"/>
          </w:tcPr>
          <w:p>
            <w:r/>
            <w:r>
              <w:rPr>
                <w:rFonts w:ascii="Calibri" w:hAnsi="Calibri" w:eastAsia="微软雅黑"/>
                <w:b w:val="0"/>
                <w:sz w:val="18"/>
              </w:rPr>
              <w:t>公开 Public</w:t>
            </w:r>
          </w:p>
        </w:tc>
        <w:tc>
          <w:tcPr>
            <w:tcW w:type="dxa" w:w="2381"/>
          </w:tcPr>
          <w:p>
            <w:r/>
            <w:r>
              <w:rPr>
                <w:rFonts w:ascii="Calibri" w:hAnsi="Calibri" w:eastAsia="微软雅黑"/>
                <w:b w:val="0"/>
                <w:sz w:val="18"/>
              </w:rPr>
              <w:t>可对外公开</w:t>
            </w:r>
          </w:p>
        </w:tc>
        <w:tc>
          <w:tcPr>
            <w:tcW w:type="dxa" w:w="2835"/>
          </w:tcPr>
          <w:p>
            <w:r/>
            <w:r>
              <w:rPr>
                <w:rFonts w:ascii="Calibri" w:hAnsi="Calibri" w:eastAsia="微软雅黑"/>
                <w:b w:val="0"/>
                <w:sz w:val="18"/>
              </w:rPr>
              <w:t>产品宣传资料</w:t>
            </w:r>
          </w:p>
        </w:tc>
        <w:tc>
          <w:tcPr>
            <w:tcW w:type="dxa" w:w="2665"/>
          </w:tcPr>
          <w:p>
            <w:r/>
            <w:r>
              <w:rPr>
                <w:rFonts w:ascii="Calibri" w:hAnsi="Calibri" w:eastAsia="微软雅黑"/>
                <w:b w:val="0"/>
                <w:sz w:val="18"/>
              </w:rPr>
              <w:t>无特殊要求</w:t>
            </w:r>
          </w:p>
        </w:tc>
      </w:tr>
    </w:tbl>
    <w:p/>
    <w:p>
      <w:pPr>
        <w:pStyle w:val="Heading1"/>
      </w:pPr>
      <w:r>
        <w:rPr>
          <w:rFonts w:ascii="Calibri" w:hAnsi="Calibri" w:eastAsia="微软雅黑"/>
          <w:b/>
          <w:color w:val="000000"/>
          <w:sz w:val="30"/>
        </w:rPr>
        <w:t>7 风险管理</w:t>
      </w:r>
      <w:r>
        <w:rPr>
          <w:rFonts w:ascii="Calibri" w:hAnsi="Calibri" w:eastAsia="微软雅黑"/>
          <w:b w:val="0"/>
          <w:color w:val="646464"/>
          <w:sz w:val="22"/>
        </w:rPr>
        <w:t xml:space="preserve">  Risk Management</w:t>
      </w:r>
    </w:p>
    <w:p>
      <w:r>
        <w:rPr>
          <w:rFonts w:ascii="Calibri" w:hAnsi="Calibri" w:eastAsia="微软雅黑"/>
          <w:b w:val="0"/>
          <w:sz w:val="21"/>
        </w:rPr>
        <w:t>每年及重大变更时开展信息安全风险评估：识别资产—识别威胁与漏洞—评估可能性与影响—确定风险等级—制定处置计划。产品层面的威胁分析与风险评估（TARA）按 ISO/SAE 21434 在项目内开展，并配合福田整车级 TARA（CIA 3-1-2）。</w:t>
      </w:r>
    </w:p>
    <w:p>
      <w:r>
        <w:rPr>
          <w:rFonts w:ascii="Calibri" w:hAnsi="Calibri" w:eastAsia="微软雅黑"/>
          <w:b w:val="0"/>
          <w:color w:val="5A5A5A"/>
          <w:sz w:val="19"/>
        </w:rPr>
        <w:t>Information security risk assessment is performed annually and upon major change. Product-level TARA is performed per ISO/SAE 21434 within each project and supports Foton's vehicle-level TARA (CIA 3-1-2).</w:t>
      </w:r>
    </w:p>
    <w:p>
      <w:pPr>
        <w:pStyle w:val="Heading1"/>
      </w:pPr>
      <w:r>
        <w:rPr>
          <w:rFonts w:ascii="Calibri" w:hAnsi="Calibri" w:eastAsia="微软雅黑"/>
          <w:b/>
          <w:color w:val="000000"/>
          <w:sz w:val="30"/>
        </w:rPr>
        <w:t>8 控制措施</w:t>
      </w:r>
      <w:r>
        <w:rPr>
          <w:rFonts w:ascii="Calibri" w:hAnsi="Calibri" w:eastAsia="微软雅黑"/>
          <w:b w:val="0"/>
          <w:color w:val="646464"/>
          <w:sz w:val="22"/>
        </w:rPr>
        <w:t xml:space="preserve">  Controls</w:t>
      </w:r>
    </w:p>
    <w:p>
      <w:pPr>
        <w:pStyle w:val="Heading2"/>
      </w:pPr>
      <w:r>
        <w:rPr>
          <w:rFonts w:ascii="Calibri" w:hAnsi="Calibri" w:eastAsia="微软雅黑"/>
          <w:b/>
          <w:color w:val="000000"/>
          <w:sz w:val="25"/>
        </w:rPr>
        <w:t>8.1 人员安全</w:t>
      </w:r>
      <w:r>
        <w:rPr>
          <w:rFonts w:ascii="Calibri" w:hAnsi="Calibri" w:eastAsia="微软雅黑"/>
          <w:b w:val="0"/>
          <w:color w:val="646464"/>
          <w:sz w:val="20"/>
        </w:rPr>
        <w:t xml:space="preserve">  People</w:t>
      </w:r>
    </w:p>
    <w:p>
      <w:pPr>
        <w:pStyle w:val="ListBullet"/>
      </w:pPr>
      <w:r>
        <w:rPr>
          <w:rFonts w:ascii="Calibri" w:hAnsi="Calibri" w:eastAsia="微软雅黑"/>
          <w:b w:val="0"/>
          <w:sz w:val="21"/>
        </w:rPr>
        <w:t>入职签署保密协议与信息安全承诺书</w:t>
      </w:r>
    </w:p>
    <w:p>
      <w:pPr>
        <w:pStyle w:val="ListBullet"/>
      </w:pPr>
      <w:r>
        <w:rPr>
          <w:rFonts w:ascii="Calibri" w:hAnsi="Calibri" w:eastAsia="微软雅黑"/>
          <w:b w:val="0"/>
          <w:sz w:val="21"/>
        </w:rPr>
        <w:t>关键岗位背景审查</w:t>
      </w:r>
    </w:p>
    <w:p>
      <w:pPr>
        <w:pStyle w:val="ListBullet"/>
      </w:pPr>
      <w:r>
        <w:rPr>
          <w:rFonts w:ascii="Calibri" w:hAnsi="Calibri" w:eastAsia="微软雅黑"/>
          <w:b w:val="0"/>
          <w:sz w:val="21"/>
        </w:rPr>
        <w:t>年度信息安全与产品网络安全培训，新员工入职培训</w:t>
      </w:r>
    </w:p>
    <w:p>
      <w:pPr>
        <w:pStyle w:val="ListBullet"/>
      </w:pPr>
      <w:r>
        <w:rPr>
          <w:rFonts w:ascii="Calibri" w:hAnsi="Calibri" w:eastAsia="微软雅黑"/>
          <w:b w:val="0"/>
          <w:sz w:val="21"/>
        </w:rPr>
        <w:t>离职当日回收账号、门禁、设备并记录</w:t>
      </w:r>
    </w:p>
    <w:p>
      <w:pPr>
        <w:pStyle w:val="Heading2"/>
      </w:pPr>
      <w:r>
        <w:rPr>
          <w:rFonts w:ascii="Calibri" w:hAnsi="Calibri" w:eastAsia="微软雅黑"/>
          <w:b/>
          <w:color w:val="000000"/>
          <w:sz w:val="25"/>
        </w:rPr>
        <w:t>8.2 物理安全</w:t>
      </w:r>
      <w:r>
        <w:rPr>
          <w:rFonts w:ascii="Calibri" w:hAnsi="Calibri" w:eastAsia="微软雅黑"/>
          <w:b w:val="0"/>
          <w:color w:val="646464"/>
          <w:sz w:val="20"/>
        </w:rPr>
        <w:t xml:space="preserve">  Physical</w:t>
      </w:r>
    </w:p>
    <w:p>
      <w:pPr>
        <w:pStyle w:val="ListBullet"/>
      </w:pPr>
      <w:r>
        <w:rPr>
          <w:rFonts w:ascii="Calibri" w:hAnsi="Calibri" w:eastAsia="微软雅黑"/>
          <w:b w:val="0"/>
          <w:sz w:val="21"/>
        </w:rPr>
        <w:t>研发区、服务器间门禁与访客登记</w:t>
      </w:r>
    </w:p>
    <w:p>
      <w:pPr>
        <w:pStyle w:val="ListBullet"/>
      </w:pPr>
      <w:r>
        <w:rPr>
          <w:rFonts w:ascii="Calibri" w:hAnsi="Calibri" w:eastAsia="微软雅黑"/>
          <w:b w:val="0"/>
          <w:sz w:val="21"/>
        </w:rPr>
        <w:t>样件、原型件、烧写工装专柜保管</w:t>
      </w:r>
    </w:p>
    <w:p>
      <w:pPr>
        <w:pStyle w:val="ListBullet"/>
      </w:pPr>
      <w:r>
        <w:rPr>
          <w:rFonts w:ascii="Calibri" w:hAnsi="Calibri" w:eastAsia="微软雅黑"/>
          <w:b w:val="0"/>
          <w:sz w:val="21"/>
        </w:rPr>
        <w:t>废弃介质物理销毁</w:t>
      </w:r>
    </w:p>
    <w:p>
      <w:pPr>
        <w:pStyle w:val="Heading2"/>
      </w:pPr>
      <w:r>
        <w:rPr>
          <w:rFonts w:ascii="Calibri" w:hAnsi="Calibri" w:eastAsia="微软雅黑"/>
          <w:b/>
          <w:color w:val="000000"/>
          <w:sz w:val="25"/>
        </w:rPr>
        <w:t>8.3 技术安全</w:t>
      </w:r>
      <w:r>
        <w:rPr>
          <w:rFonts w:ascii="Calibri" w:hAnsi="Calibri" w:eastAsia="微软雅黑"/>
          <w:b w:val="0"/>
          <w:color w:val="646464"/>
          <w:sz w:val="20"/>
        </w:rPr>
        <w:t xml:space="preserve">  Technological</w:t>
      </w:r>
    </w:p>
    <w:p>
      <w:pPr>
        <w:pStyle w:val="ListBullet"/>
      </w:pPr>
      <w:r>
        <w:rPr>
          <w:rFonts w:ascii="Calibri" w:hAnsi="Calibri" w:eastAsia="微软雅黑"/>
          <w:b w:val="0"/>
          <w:sz w:val="21"/>
        </w:rPr>
        <w:t>研发网络与办公网络逻辑隔离；服务器与代码库仅内网访问，外部访问经 VPN 与双因素认证</w:t>
      </w:r>
    </w:p>
    <w:p>
      <w:pPr>
        <w:pStyle w:val="ListBullet"/>
      </w:pPr>
      <w:r>
        <w:rPr>
          <w:rFonts w:ascii="Calibri" w:hAnsi="Calibri" w:eastAsia="微软雅黑"/>
          <w:b w:val="0"/>
          <w:sz w:val="21"/>
        </w:rPr>
        <w:t>统一账号管理，最小权限，特权账号审批与定期复核</w:t>
      </w:r>
    </w:p>
    <w:p>
      <w:pPr>
        <w:pStyle w:val="ListBullet"/>
      </w:pPr>
      <w:r>
        <w:rPr>
          <w:rFonts w:ascii="Calibri" w:hAnsi="Calibri" w:eastAsia="微软雅黑"/>
          <w:b w:val="0"/>
          <w:sz w:val="21"/>
        </w:rPr>
        <w:t>终端防病毒、补丁管理、磁盘加密、USB 存储管控</w:t>
      </w:r>
    </w:p>
    <w:p>
      <w:pPr>
        <w:pStyle w:val="ListBullet"/>
      </w:pPr>
      <w:r>
        <w:rPr>
          <w:rFonts w:ascii="Calibri" w:hAnsi="Calibri" w:eastAsia="微软雅黑"/>
          <w:b w:val="0"/>
          <w:sz w:val="21"/>
        </w:rPr>
        <w:t>代码库、文件服务器每日备份，异地保存，定期恢复演练</w:t>
      </w:r>
    </w:p>
    <w:p>
      <w:pPr>
        <w:pStyle w:val="ListBullet"/>
      </w:pPr>
      <w:r>
        <w:rPr>
          <w:rFonts w:ascii="Calibri" w:hAnsi="Calibri" w:eastAsia="微软雅黑"/>
          <w:b w:val="0"/>
          <w:sz w:val="21"/>
        </w:rPr>
        <w:t>日志集中保存不少于 6 个月</w:t>
      </w:r>
    </w:p>
    <w:p>
      <w:pPr>
        <w:pStyle w:val="ListBullet"/>
      </w:pPr>
      <w:r>
        <w:rPr>
          <w:rFonts w:ascii="Calibri" w:hAnsi="Calibri" w:eastAsia="微软雅黑"/>
          <w:b w:val="0"/>
          <w:sz w:val="21"/>
        </w:rPr>
        <w:t>研发过程控制详见《研发信息安全规定》（FAN_F-CS-020）</w:t>
      </w:r>
    </w:p>
    <w:p>
      <w:pPr>
        <w:pStyle w:val="Heading2"/>
      </w:pPr>
      <w:r>
        <w:rPr>
          <w:rFonts w:ascii="Calibri" w:hAnsi="Calibri" w:eastAsia="微软雅黑"/>
          <w:b/>
          <w:color w:val="000000"/>
          <w:sz w:val="25"/>
        </w:rPr>
        <w:t>8.4 组织控制</w:t>
      </w:r>
      <w:r>
        <w:rPr>
          <w:rFonts w:ascii="Calibri" w:hAnsi="Calibri" w:eastAsia="微软雅黑"/>
          <w:b w:val="0"/>
          <w:color w:val="646464"/>
          <w:sz w:val="20"/>
        </w:rPr>
        <w:t xml:space="preserve">  Organizational</w:t>
      </w:r>
    </w:p>
    <w:p>
      <w:pPr>
        <w:pStyle w:val="ListBullet"/>
      </w:pPr>
      <w:r>
        <w:rPr>
          <w:rFonts w:ascii="Calibri" w:hAnsi="Calibri" w:eastAsia="微软雅黑"/>
          <w:b w:val="0"/>
          <w:sz w:val="21"/>
        </w:rPr>
        <w:t>本手册及二级制度文件受控发布</w:t>
      </w:r>
    </w:p>
    <w:p>
      <w:pPr>
        <w:pStyle w:val="ListBullet"/>
      </w:pPr>
      <w:r>
        <w:rPr>
          <w:rFonts w:ascii="Calibri" w:hAnsi="Calibri" w:eastAsia="微软雅黑"/>
          <w:b w:val="0"/>
          <w:sz w:val="21"/>
        </w:rPr>
        <w:t>变更管理与访问审批留痕</w:t>
      </w:r>
    </w:p>
    <w:p>
      <w:pPr>
        <w:pStyle w:val="ListBullet"/>
      </w:pPr>
      <w:r>
        <w:rPr>
          <w:rFonts w:ascii="Calibri" w:hAnsi="Calibri" w:eastAsia="微软雅黑"/>
          <w:b w:val="0"/>
          <w:sz w:val="21"/>
        </w:rPr>
        <w:t>供应商与外包安全管理（第 9 章）</w:t>
      </w:r>
    </w:p>
    <w:p>
      <w:pPr>
        <w:pStyle w:val="ListBullet"/>
      </w:pPr>
      <w:r>
        <w:rPr>
          <w:rFonts w:ascii="Calibri" w:hAnsi="Calibri" w:eastAsia="微软雅黑"/>
          <w:b w:val="0"/>
          <w:sz w:val="21"/>
        </w:rPr>
        <w:t>合规性检查（第 12 章）</w:t>
      </w:r>
    </w:p>
    <w:p>
      <w:pPr>
        <w:pStyle w:val="Heading1"/>
      </w:pPr>
      <w:r>
        <w:rPr>
          <w:rFonts w:ascii="Calibri" w:hAnsi="Calibri" w:eastAsia="微软雅黑"/>
          <w:b/>
          <w:color w:val="000000"/>
          <w:sz w:val="30"/>
        </w:rPr>
        <w:t>9 供应商与 Tier2 管理</w:t>
      </w:r>
      <w:r>
        <w:rPr>
          <w:rFonts w:ascii="Calibri" w:hAnsi="Calibri" w:eastAsia="微软雅黑"/>
          <w:b w:val="0"/>
          <w:color w:val="646464"/>
          <w:sz w:val="22"/>
        </w:rPr>
        <w:t xml:space="preserve">  Supplier and Tier2 Management</w:t>
      </w:r>
    </w:p>
    <w:p>
      <w:r>
        <w:rPr>
          <w:rFonts w:ascii="Calibri" w:hAnsi="Calibri" w:eastAsia="微软雅黑"/>
          <w:b w:val="0"/>
          <w:sz w:val="21"/>
        </w:rPr>
        <w:t>涉及软硬件或服务交付的 Tier2 供应商，须在项目开展前完成网络安全审查并签署网络安全接口协议（CIA），其安全要求不低于公司与客户签订的 CIA（CIA 1-1-2、1-1-3）。仅采购部分芯片的情况不适用。详见《Tier2 供应商安全管理规定》（FAN_F-CS-040）。</w:t>
      </w:r>
    </w:p>
    <w:p>
      <w:r>
        <w:rPr>
          <w:rFonts w:ascii="Calibri" w:hAnsi="Calibri" w:eastAsia="微软雅黑"/>
          <w:b w:val="0"/>
          <w:color w:val="5A5A5A"/>
          <w:sz w:val="19"/>
        </w:rPr>
        <w:t>Tier2 suppliers delivering software, hardware or services shall pass a cybersecurity review and sign a CIA with requirements no lower than the customer CIA before project launch (CIA 1-1-2, 1-1-3).</w:t>
      </w:r>
    </w:p>
    <w:p>
      <w:pPr>
        <w:pStyle w:val="Heading1"/>
      </w:pPr>
      <w:r>
        <w:rPr>
          <w:rFonts w:ascii="Calibri" w:hAnsi="Calibri" w:eastAsia="微软雅黑"/>
          <w:b/>
          <w:color w:val="000000"/>
          <w:sz w:val="30"/>
        </w:rPr>
        <w:t>10 漏洞与安全事件管理</w:t>
      </w:r>
      <w:r>
        <w:rPr>
          <w:rFonts w:ascii="Calibri" w:hAnsi="Calibri" w:eastAsia="微软雅黑"/>
          <w:b w:val="0"/>
          <w:color w:val="646464"/>
          <w:sz w:val="22"/>
        </w:rPr>
        <w:t xml:space="preserve">  Vulnerability and Incident Management</w:t>
      </w:r>
    </w:p>
    <w:p>
      <w:r>
        <w:rPr>
          <w:rFonts w:ascii="Calibri" w:hAnsi="Calibri" w:eastAsia="微软雅黑"/>
          <w:b w:val="0"/>
          <w:sz w:val="21"/>
        </w:rPr>
        <w:t>按《漏洞与安全事件管理流程》（FAN_F-CS-030）执行：漏洞 48 小时内通报客户，事件 24 小时内通报，修复 30 天内完成或与客户协商。</w:t>
      </w:r>
    </w:p>
    <w:p>
      <w:r>
        <w:rPr>
          <w:rFonts w:ascii="Calibri" w:hAnsi="Calibri" w:eastAsia="微软雅黑"/>
          <w:b w:val="0"/>
          <w:color w:val="5A5A5A"/>
          <w:sz w:val="19"/>
        </w:rPr>
        <w:t>Per FAN_F-CS-030: vulnerabilities reported to the customer within 48 h, incidents within 24 h, remediation within 30 days or as agreed.</w:t>
      </w:r>
    </w:p>
    <w:p>
      <w:pPr>
        <w:pStyle w:val="Heading1"/>
      </w:pPr>
      <w:r>
        <w:rPr>
          <w:rFonts w:ascii="Calibri" w:hAnsi="Calibri" w:eastAsia="微软雅黑"/>
          <w:b/>
          <w:color w:val="000000"/>
          <w:sz w:val="30"/>
        </w:rPr>
        <w:t>11 业务连续性</w:t>
      </w:r>
      <w:r>
        <w:rPr>
          <w:rFonts w:ascii="Calibri" w:hAnsi="Calibri" w:eastAsia="微软雅黑"/>
          <w:b w:val="0"/>
          <w:color w:val="646464"/>
          <w:sz w:val="22"/>
        </w:rPr>
        <w:t xml:space="preserve">  Business Continuity</w:t>
      </w:r>
    </w:p>
    <w:p>
      <w:pPr>
        <w:pStyle w:val="ListBullet"/>
      </w:pPr>
      <w:r>
        <w:rPr>
          <w:rFonts w:ascii="Calibri" w:hAnsi="Calibri" w:eastAsia="微软雅黑"/>
          <w:b w:val="0"/>
          <w:sz w:val="21"/>
        </w:rPr>
        <w:t>关键系统（代码库、文件服务器、生产烧写系统）备份与恢复方案</w:t>
      </w:r>
    </w:p>
    <w:p>
      <w:pPr>
        <w:pStyle w:val="ListBullet"/>
      </w:pPr>
      <w:r>
        <w:rPr>
          <w:rFonts w:ascii="Calibri" w:hAnsi="Calibri" w:eastAsia="微软雅黑"/>
          <w:b w:val="0"/>
          <w:sz w:val="21"/>
        </w:rPr>
        <w:t>关键人员 AB 角</w:t>
      </w:r>
    </w:p>
    <w:p>
      <w:pPr>
        <w:pStyle w:val="ListBullet"/>
      </w:pPr>
      <w:r>
        <w:rPr>
          <w:rFonts w:ascii="Calibri" w:hAnsi="Calibri" w:eastAsia="微软雅黑"/>
          <w:b w:val="0"/>
          <w:sz w:val="21"/>
        </w:rPr>
        <w:t>年度演练一次</w:t>
      </w:r>
    </w:p>
    <w:p>
      <w:pPr>
        <w:pStyle w:val="Heading1"/>
      </w:pPr>
      <w:r>
        <w:rPr>
          <w:rFonts w:ascii="Calibri" w:hAnsi="Calibri" w:eastAsia="微软雅黑"/>
          <w:b/>
          <w:color w:val="000000"/>
          <w:sz w:val="30"/>
        </w:rPr>
        <w:t>12 合规</w:t>
      </w:r>
      <w:r>
        <w:rPr>
          <w:rFonts w:ascii="Calibri" w:hAnsi="Calibri" w:eastAsia="微软雅黑"/>
          <w:b w:val="0"/>
          <w:color w:val="646464"/>
          <w:sz w:val="22"/>
        </w:rPr>
        <w:t xml:space="preserve">  Compliance</w:t>
      </w:r>
    </w:p>
    <w:p>
      <w:r>
        <w:rPr>
          <w:rFonts w:ascii="Calibri" w:hAnsi="Calibri" w:eastAsia="微软雅黑"/>
          <w:b w:val="0"/>
          <w:sz w:val="21"/>
        </w:rPr>
        <w:t>公司遵守《网络安全法》《数据安全法》《个人信息保护法》及汽车行业相关标准法规；未经客户书面同意不披露、利用或传输客户信息；发生数据安全事件或被监管机关要求提供数据时，1 日内通知客户（CIA 8-1）。</w:t>
      </w:r>
    </w:p>
    <w:p>
      <w:r>
        <w:rPr>
          <w:rFonts w:ascii="Calibri" w:hAnsi="Calibri" w:eastAsia="微软雅黑"/>
          <w:b w:val="0"/>
          <w:color w:val="5A5A5A"/>
          <w:sz w:val="19"/>
        </w:rPr>
        <w:t>The company complies with the Cybersecurity Law, Data Security Law, PIPL and automotive regulations; customer information is not disclosed without written consent; the customer is notified within 1 day of a data security incident or regulatory request (CIA 8-1).</w:t>
      </w:r>
    </w:p>
    <w:p>
      <w:pPr>
        <w:pStyle w:val="Heading1"/>
      </w:pPr>
      <w:r>
        <w:rPr>
          <w:rFonts w:ascii="Calibri" w:hAnsi="Calibri" w:eastAsia="微软雅黑"/>
          <w:b/>
          <w:color w:val="000000"/>
          <w:sz w:val="30"/>
        </w:rPr>
        <w:t>13 培训与意识</w:t>
      </w:r>
      <w:r>
        <w:rPr>
          <w:rFonts w:ascii="Calibri" w:hAnsi="Calibri" w:eastAsia="微软雅黑"/>
          <w:b w:val="0"/>
          <w:color w:val="646464"/>
          <w:sz w:val="22"/>
        </w:rPr>
        <w:t xml:space="preserve">  Training and Awareness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701"/>
            <w:shd w:val="clear" w:color="auto" w:fill="D9E2F3"/>
          </w:tcPr>
          <w:p>
            <w:r/>
            <w:r>
              <w:rPr>
                <w:rFonts w:ascii="Calibri" w:hAnsi="Calibri" w:eastAsia="微软雅黑"/>
                <w:b/>
                <w:sz w:val="18"/>
              </w:rPr>
              <w:t>对象 Audience</w:t>
            </w:r>
          </w:p>
        </w:tc>
        <w:tc>
          <w:tcPr>
            <w:tcW w:type="dxa" w:w="3969"/>
            <w:shd w:val="clear" w:color="auto" w:fill="D9E2F3"/>
          </w:tcPr>
          <w:p>
            <w:r/>
            <w:r>
              <w:rPr>
                <w:rFonts w:ascii="Calibri" w:hAnsi="Calibri" w:eastAsia="微软雅黑"/>
                <w:b/>
                <w:sz w:val="18"/>
              </w:rPr>
              <w:t>内容 Content</w:t>
            </w:r>
          </w:p>
        </w:tc>
        <w:tc>
          <w:tcPr>
            <w:tcW w:type="dxa" w:w="1701"/>
            <w:shd w:val="clear" w:color="auto" w:fill="D9E2F3"/>
          </w:tcPr>
          <w:p>
            <w:r/>
            <w:r>
              <w:rPr>
                <w:rFonts w:ascii="Calibri" w:hAnsi="Calibri" w:eastAsia="微软雅黑"/>
                <w:b/>
                <w:sz w:val="18"/>
              </w:rPr>
              <w:t>频次 Frequency</w:t>
            </w:r>
          </w:p>
        </w:tc>
        <w:tc>
          <w:tcPr>
            <w:tcW w:type="dxa" w:w="1984"/>
            <w:shd w:val="clear" w:color="auto" w:fill="D9E2F3"/>
          </w:tcPr>
          <w:p>
            <w:r/>
            <w:r>
              <w:rPr>
                <w:rFonts w:ascii="Calibri" w:hAnsi="Calibri" w:eastAsia="微软雅黑"/>
                <w:b/>
                <w:sz w:val="18"/>
              </w:rPr>
              <w:t>记录 Record</w:t>
            </w:r>
          </w:p>
        </w:tc>
      </w:tr>
      <w:tr>
        <w:tc>
          <w:tcPr>
            <w:tcW w:type="dxa" w:w="1701"/>
          </w:tcPr>
          <w:p>
            <w:r/>
            <w:r>
              <w:rPr>
                <w:rFonts w:ascii="Calibri" w:hAnsi="Calibri" w:eastAsia="微软雅黑"/>
                <w:b w:val="0"/>
                <w:sz w:val="18"/>
              </w:rPr>
              <w:t>全员</w:t>
            </w:r>
          </w:p>
        </w:tc>
        <w:tc>
          <w:tcPr>
            <w:tcW w:type="dxa" w:w="3969"/>
          </w:tcPr>
          <w:p>
            <w:r/>
            <w:r>
              <w:rPr>
                <w:rFonts w:ascii="Calibri" w:hAnsi="Calibri" w:eastAsia="微软雅黑"/>
                <w:b w:val="0"/>
                <w:sz w:val="18"/>
              </w:rPr>
              <w:t>信息安全方针、保密、钓鱼防范</w:t>
            </w:r>
          </w:p>
        </w:tc>
        <w:tc>
          <w:tcPr>
            <w:tcW w:type="dxa" w:w="1701"/>
          </w:tcPr>
          <w:p>
            <w:r/>
            <w:r>
              <w:rPr>
                <w:rFonts w:ascii="Calibri" w:hAnsi="Calibri" w:eastAsia="微软雅黑"/>
                <w:b w:val="0"/>
                <w:sz w:val="18"/>
              </w:rPr>
              <w:t>入职 + 每年</w:t>
            </w:r>
          </w:p>
        </w:tc>
        <w:tc>
          <w:tcPr>
            <w:tcW w:type="dxa" w:w="1984"/>
          </w:tcPr>
          <w:p>
            <w:r/>
            <w:r>
              <w:rPr>
                <w:rFonts w:ascii="Calibri" w:hAnsi="Calibri" w:eastAsia="微软雅黑"/>
                <w:b w:val="0"/>
                <w:sz w:val="18"/>
              </w:rPr>
              <w:t>签到表、试卷</w:t>
            </w:r>
          </w:p>
        </w:tc>
      </w:tr>
      <w:tr>
        <w:tc>
          <w:tcPr>
            <w:tcW w:type="dxa" w:w="1701"/>
          </w:tcPr>
          <w:p>
            <w:r/>
            <w:r>
              <w:rPr>
                <w:rFonts w:ascii="Calibri" w:hAnsi="Calibri" w:eastAsia="微软雅黑"/>
                <w:b w:val="0"/>
                <w:sz w:val="18"/>
              </w:rPr>
              <w:t>研发人员</w:t>
            </w:r>
          </w:p>
        </w:tc>
        <w:tc>
          <w:tcPr>
            <w:tcW w:type="dxa" w:w="3969"/>
          </w:tcPr>
          <w:p>
            <w:r/>
            <w:r>
              <w:rPr>
                <w:rFonts w:ascii="Calibri" w:hAnsi="Calibri" w:eastAsia="微软雅黑"/>
                <w:b w:val="0"/>
                <w:sz w:val="18"/>
              </w:rPr>
              <w:t>ISO/SAE 21434、R155、GB 44495、安全编码（MISRA/CERT）、TARA</w:t>
            </w:r>
          </w:p>
        </w:tc>
        <w:tc>
          <w:tcPr>
            <w:tcW w:type="dxa" w:w="1701"/>
          </w:tcPr>
          <w:p>
            <w:r/>
            <w:r>
              <w:rPr>
                <w:rFonts w:ascii="Calibri" w:hAnsi="Calibri" w:eastAsia="微软雅黑"/>
                <w:b w:val="0"/>
                <w:sz w:val="18"/>
              </w:rPr>
              <w:t>每年</w:t>
            </w:r>
          </w:p>
        </w:tc>
        <w:tc>
          <w:tcPr>
            <w:tcW w:type="dxa" w:w="1984"/>
          </w:tcPr>
          <w:p>
            <w:r/>
            <w:r>
              <w:rPr>
                <w:rFonts w:ascii="Calibri" w:hAnsi="Calibri" w:eastAsia="微软雅黑"/>
                <w:b w:val="0"/>
                <w:sz w:val="18"/>
              </w:rPr>
              <w:t>签到表、培训材料</w:t>
            </w:r>
          </w:p>
        </w:tc>
      </w:tr>
      <w:tr>
        <w:tc>
          <w:tcPr>
            <w:tcW w:type="dxa" w:w="1701"/>
          </w:tcPr>
          <w:p>
            <w:r/>
            <w:r>
              <w:rPr>
                <w:rFonts w:ascii="Calibri" w:hAnsi="Calibri" w:eastAsia="微软雅黑"/>
                <w:b w:val="0"/>
                <w:sz w:val="18"/>
              </w:rPr>
              <w:t>生产/工艺</w:t>
            </w:r>
          </w:p>
        </w:tc>
        <w:tc>
          <w:tcPr>
            <w:tcW w:type="dxa" w:w="3969"/>
          </w:tcPr>
          <w:p>
            <w:r/>
            <w:r>
              <w:rPr>
                <w:rFonts w:ascii="Calibri" w:hAnsi="Calibri" w:eastAsia="微软雅黑"/>
                <w:b w:val="0"/>
                <w:sz w:val="18"/>
              </w:rPr>
              <w:t>烧写工装与密钥管控、版本一致性</w:t>
            </w:r>
          </w:p>
        </w:tc>
        <w:tc>
          <w:tcPr>
            <w:tcW w:type="dxa" w:w="1701"/>
          </w:tcPr>
          <w:p>
            <w:r/>
            <w:r>
              <w:rPr>
                <w:rFonts w:ascii="Calibri" w:hAnsi="Calibri" w:eastAsia="微软雅黑"/>
                <w:b w:val="0"/>
                <w:sz w:val="18"/>
              </w:rPr>
              <w:t>每年</w:t>
            </w:r>
          </w:p>
        </w:tc>
        <w:tc>
          <w:tcPr>
            <w:tcW w:type="dxa" w:w="1984"/>
          </w:tcPr>
          <w:p>
            <w:r/>
            <w:r>
              <w:rPr>
                <w:rFonts w:ascii="Calibri" w:hAnsi="Calibri" w:eastAsia="微软雅黑"/>
                <w:b w:val="0"/>
                <w:sz w:val="18"/>
              </w:rPr>
              <w:t>签到表</w:t>
            </w:r>
          </w:p>
        </w:tc>
      </w:tr>
      <w:tr>
        <w:tc>
          <w:tcPr>
            <w:tcW w:type="dxa" w:w="1701"/>
          </w:tcPr>
          <w:p>
            <w:r/>
            <w:r>
              <w:rPr>
                <w:rFonts w:ascii="Calibri" w:hAnsi="Calibri" w:eastAsia="微软雅黑"/>
                <w:b w:val="0"/>
                <w:sz w:val="18"/>
              </w:rPr>
              <w:t>管理层</w:t>
            </w:r>
          </w:p>
        </w:tc>
        <w:tc>
          <w:tcPr>
            <w:tcW w:type="dxa" w:w="3969"/>
          </w:tcPr>
          <w:p>
            <w:r/>
            <w:r>
              <w:rPr>
                <w:rFonts w:ascii="Calibri" w:hAnsi="Calibri" w:eastAsia="微软雅黑"/>
                <w:b w:val="0"/>
                <w:sz w:val="18"/>
              </w:rPr>
              <w:t>法规与责任、事件响应</w:t>
            </w:r>
          </w:p>
        </w:tc>
        <w:tc>
          <w:tcPr>
            <w:tcW w:type="dxa" w:w="1701"/>
          </w:tcPr>
          <w:p>
            <w:r/>
            <w:r>
              <w:rPr>
                <w:rFonts w:ascii="Calibri" w:hAnsi="Calibri" w:eastAsia="微软雅黑"/>
                <w:b w:val="0"/>
                <w:sz w:val="18"/>
              </w:rPr>
              <w:t>每年</w:t>
            </w:r>
          </w:p>
        </w:tc>
        <w:tc>
          <w:tcPr>
            <w:tcW w:type="dxa" w:w="1984"/>
          </w:tcPr>
          <w:p>
            <w:r/>
            <w:r>
              <w:rPr>
                <w:rFonts w:ascii="Calibri" w:hAnsi="Calibri" w:eastAsia="微软雅黑"/>
                <w:b w:val="0"/>
                <w:sz w:val="18"/>
              </w:rPr>
              <w:t>会议纪要</w:t>
            </w:r>
          </w:p>
        </w:tc>
      </w:tr>
    </w:tbl>
    <w:p/>
    <w:p>
      <w:pPr>
        <w:pStyle w:val="Heading1"/>
      </w:pPr>
      <w:r>
        <w:rPr>
          <w:rFonts w:ascii="Calibri" w:hAnsi="Calibri" w:eastAsia="微软雅黑"/>
          <w:b/>
          <w:color w:val="000000"/>
          <w:sz w:val="30"/>
        </w:rPr>
        <w:t>14 内审与管理评审</w:t>
      </w:r>
      <w:r>
        <w:rPr>
          <w:rFonts w:ascii="Calibri" w:hAnsi="Calibri" w:eastAsia="微软雅黑"/>
          <w:b w:val="0"/>
          <w:color w:val="646464"/>
          <w:sz w:val="22"/>
        </w:rPr>
        <w:t xml:space="preserve">  Internal Audit and Management Review</w:t>
      </w:r>
    </w:p>
    <w:p>
      <w:r>
        <w:rPr>
          <w:rFonts w:ascii="Calibri" w:hAnsi="Calibri" w:eastAsia="微软雅黑"/>
          <w:b w:val="0"/>
          <w:sz w:val="21"/>
        </w:rPr>
        <w:t>质量部每年组织一次信息安全内审，覆盖本手册全部章节及产品项目；总经理每年主持管理评审，评审体系有效性、风险、事件、客户反馈与改进计划。</w:t>
      </w:r>
    </w:p>
    <w:p>
      <w:pPr>
        <w:pStyle w:val="Heading1"/>
      </w:pPr>
      <w:r>
        <w:rPr>
          <w:rFonts w:ascii="Calibri" w:hAnsi="Calibri" w:eastAsia="微软雅黑"/>
          <w:b/>
          <w:color w:val="000000"/>
          <w:sz w:val="30"/>
        </w:rPr>
        <w:t>15 文件与记录</w:t>
      </w:r>
      <w:r>
        <w:rPr>
          <w:rFonts w:ascii="Calibri" w:hAnsi="Calibri" w:eastAsia="微软雅黑"/>
          <w:b w:val="0"/>
          <w:color w:val="646464"/>
          <w:sz w:val="22"/>
        </w:rPr>
        <w:t xml:space="preserve">  Documents and Records</w:t>
      </w:r>
    </w:p>
    <w:p>
      <w:r>
        <w:rPr>
          <w:rFonts w:ascii="Calibri" w:hAnsi="Calibri" w:eastAsia="微软雅黑"/>
          <w:b w:val="0"/>
          <w:sz w:val="21"/>
        </w:rPr>
        <w:t>体系文件分三级：手册—管理规定/流程—记录表单。记录保存期限：与客户项目相关记录不少于车型停产后 10 年，其他不少于 3 年。</w:t>
      </w:r>
    </w:p>
    <w:p>
      <w:r>
        <w:br w:type="page"/>
      </w:r>
    </w:p>
    <w:p>
      <w:pPr>
        <w:pStyle w:val="Heading1"/>
      </w:pPr>
      <w:r>
        <w:rPr>
          <w:rFonts w:ascii="Calibri" w:hAnsi="Calibri" w:eastAsia="微软雅黑"/>
          <w:b/>
          <w:color w:val="000000"/>
          <w:sz w:val="30"/>
        </w:rPr>
        <w:t>附录 A 网络安全负责人任命书</w:t>
      </w:r>
      <w:r>
        <w:rPr>
          <w:rFonts w:ascii="Calibri" w:hAnsi="Calibri" w:eastAsia="微软雅黑"/>
          <w:b w:val="0"/>
          <w:color w:val="646464"/>
          <w:sz w:val="22"/>
        </w:rPr>
        <w:t xml:space="preserve">  Annex A  Appointment Letter of Cybersecurity Officer</w:t>
      </w:r>
    </w:p>
    <w:p>
      <w:r>
        <w:rPr>
          <w:rFonts w:ascii="Calibri" w:hAnsi="Calibri" w:eastAsia="微软雅黑"/>
          <w:b w:val="0"/>
          <w:sz w:val="21"/>
        </w:rPr>
        <w:t>为落实信息安全与产品网络安全管理体系要求，兹任命【姓名】（【部门/职务】）为 【供应商公司名称 / Supplier Company Name】 网络安全负责人（CSO），全面负责公司信息安全管理体系建设与运行、产品网络安全活动协调、客户与供应商网络安全接口、漏洞与安全事件管理。任期自 【YYYY-MM-DD】 起。</w:t>
      </w:r>
    </w:p>
    <w:p>
      <w:r>
        <w:rPr>
          <w:rFonts w:ascii="Calibri" w:hAnsi="Calibri" w:eastAsia="微软雅黑"/>
          <w:b w:val="0"/>
          <w:color w:val="5A5A5A"/>
          <w:sz w:val="19"/>
        </w:rPr>
        <w:t>【Name】 (【Dept./Title】) is hereby appointed Cybersecurity Officer (CSO) of the company, responsible for the ISMS, product cybersecurity coordination, customer/supplier cybersecurity interfaces, and vulnerability and incident management.</w:t>
      </w:r>
    </w:p>
    <w:p>
      <w:r>
        <w:rPr>
          <w:rFonts w:ascii="Calibri" w:hAnsi="Calibri" w:eastAsia="微软雅黑"/>
          <w:b w:val="0"/>
          <w:sz w:val="21"/>
        </w:rPr>
        <w:t>总经理签字：______________    日期：【YYYY-MM-DD】</w:t>
      </w:r>
    </w:p>
    <w:p>
      <w:r>
        <w:rPr>
          <w:rFonts w:ascii="Calibri" w:hAnsi="Calibri" w:eastAsia="微软雅黑"/>
          <w:b w:val="0"/>
          <w:sz w:val="21"/>
        </w:rPr>
        <w:t>公司盖章：</w:t>
      </w:r>
    </w:p>
    <w:p>
      <w:pPr>
        <w:pStyle w:val="Heading1"/>
      </w:pPr>
      <w:r>
        <w:rPr>
          <w:rFonts w:ascii="Calibri" w:hAnsi="Calibri" w:eastAsia="微软雅黑"/>
          <w:b/>
          <w:color w:val="000000"/>
          <w:sz w:val="30"/>
        </w:rPr>
        <w:t>附录 B 体系文件清单</w:t>
      </w:r>
      <w:r>
        <w:rPr>
          <w:rFonts w:ascii="Calibri" w:hAnsi="Calibri" w:eastAsia="微软雅黑"/>
          <w:b w:val="0"/>
          <w:color w:val="646464"/>
          <w:sz w:val="22"/>
        </w:rPr>
        <w:t xml:space="preserve">  Annex B  List of System Documents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701"/>
            <w:shd w:val="clear" w:color="auto" w:fill="D9E2F3"/>
          </w:tcPr>
          <w:p>
            <w:r/>
            <w:r>
              <w:rPr>
                <w:rFonts w:ascii="Calibri" w:hAnsi="Calibri" w:eastAsia="微软雅黑"/>
                <w:b/>
                <w:sz w:val="18"/>
              </w:rPr>
              <w:t>编号 No.</w:t>
            </w:r>
          </w:p>
        </w:tc>
        <w:tc>
          <w:tcPr>
            <w:tcW w:type="dxa" w:w="4252"/>
            <w:shd w:val="clear" w:color="auto" w:fill="D9E2F3"/>
          </w:tcPr>
          <w:p>
            <w:r/>
            <w:r>
              <w:rPr>
                <w:rFonts w:ascii="Calibri" w:hAnsi="Calibri" w:eastAsia="微软雅黑"/>
                <w:b/>
                <w:sz w:val="18"/>
              </w:rPr>
              <w:t>文件 Document</w:t>
            </w:r>
          </w:p>
        </w:tc>
        <w:tc>
          <w:tcPr>
            <w:tcW w:type="dxa" w:w="1417"/>
            <w:shd w:val="clear" w:color="auto" w:fill="D9E2F3"/>
          </w:tcPr>
          <w:p>
            <w:r/>
            <w:r>
              <w:rPr>
                <w:rFonts w:ascii="Calibri" w:hAnsi="Calibri" w:eastAsia="微软雅黑"/>
                <w:b/>
                <w:sz w:val="18"/>
              </w:rPr>
              <w:t>级别 Level</w:t>
            </w:r>
          </w:p>
        </w:tc>
        <w:tc>
          <w:tcPr>
            <w:tcW w:type="dxa" w:w="1984"/>
            <w:shd w:val="clear" w:color="auto" w:fill="D9E2F3"/>
          </w:tcPr>
          <w:p>
            <w:r/>
            <w:r>
              <w:rPr>
                <w:rFonts w:ascii="Calibri" w:hAnsi="Calibri" w:eastAsia="微软雅黑"/>
                <w:b/>
                <w:sz w:val="18"/>
              </w:rPr>
              <w:t>责任部门 Owner</w:t>
            </w:r>
          </w:p>
        </w:tc>
      </w:tr>
      <w:tr>
        <w:tc>
          <w:tcPr>
            <w:tcW w:type="dxa" w:w="1701"/>
          </w:tcPr>
          <w:p>
            <w:r/>
            <w:r>
              <w:rPr>
                <w:rFonts w:ascii="Calibri" w:hAnsi="Calibri" w:eastAsia="微软雅黑"/>
                <w:b w:val="0"/>
                <w:sz w:val="18"/>
              </w:rPr>
              <w:t>FAN_F-CS-010</w:t>
            </w:r>
          </w:p>
        </w:tc>
        <w:tc>
          <w:tcPr>
            <w:tcW w:type="dxa" w:w="4252"/>
          </w:tcPr>
          <w:p>
            <w:r/>
            <w:r>
              <w:rPr>
                <w:rFonts w:ascii="Calibri" w:hAnsi="Calibri" w:eastAsia="微软雅黑"/>
                <w:b w:val="0"/>
                <w:sz w:val="18"/>
              </w:rPr>
              <w:t>信息安全管理手册</w:t>
            </w:r>
          </w:p>
        </w:tc>
        <w:tc>
          <w:tcPr>
            <w:tcW w:type="dxa" w:w="1417"/>
          </w:tcPr>
          <w:p>
            <w:r/>
            <w:r>
              <w:rPr>
                <w:rFonts w:ascii="Calibri" w:hAnsi="Calibri" w:eastAsia="微软雅黑"/>
                <w:b w:val="0"/>
                <w:sz w:val="18"/>
              </w:rPr>
              <w:t>一级</w:t>
            </w:r>
          </w:p>
        </w:tc>
        <w:tc>
          <w:tcPr>
            <w:tcW w:type="dxa" w:w="1984"/>
          </w:tcPr>
          <w:p>
            <w:r/>
            <w:r>
              <w:rPr>
                <w:rFonts w:ascii="Calibri" w:hAnsi="Calibri" w:eastAsia="微软雅黑"/>
                <w:b w:val="0"/>
                <w:sz w:val="18"/>
              </w:rPr>
              <w:t>CSO</w:t>
            </w:r>
          </w:p>
        </w:tc>
      </w:tr>
      <w:tr>
        <w:tc>
          <w:tcPr>
            <w:tcW w:type="dxa" w:w="1701"/>
          </w:tcPr>
          <w:p>
            <w:r/>
            <w:r>
              <w:rPr>
                <w:rFonts w:ascii="Calibri" w:hAnsi="Calibri" w:eastAsia="微软雅黑"/>
                <w:b w:val="0"/>
                <w:sz w:val="18"/>
              </w:rPr>
              <w:t>FAN_F-CS-020</w:t>
            </w:r>
          </w:p>
        </w:tc>
        <w:tc>
          <w:tcPr>
            <w:tcW w:type="dxa" w:w="4252"/>
          </w:tcPr>
          <w:p>
            <w:r/>
            <w:r>
              <w:rPr>
                <w:rFonts w:ascii="Calibri" w:hAnsi="Calibri" w:eastAsia="微软雅黑"/>
                <w:b w:val="0"/>
                <w:sz w:val="18"/>
              </w:rPr>
              <w:t>研发信息安全规定</w:t>
            </w:r>
          </w:p>
        </w:tc>
        <w:tc>
          <w:tcPr>
            <w:tcW w:type="dxa" w:w="1417"/>
          </w:tcPr>
          <w:p>
            <w:r/>
            <w:r>
              <w:rPr>
                <w:rFonts w:ascii="Calibri" w:hAnsi="Calibri" w:eastAsia="微软雅黑"/>
                <w:b w:val="0"/>
                <w:sz w:val="18"/>
              </w:rPr>
              <w:t>二级</w:t>
            </w:r>
          </w:p>
        </w:tc>
        <w:tc>
          <w:tcPr>
            <w:tcW w:type="dxa" w:w="1984"/>
          </w:tcPr>
          <w:p>
            <w:r/>
            <w:r>
              <w:rPr>
                <w:rFonts w:ascii="Calibri" w:hAnsi="Calibri" w:eastAsia="微软雅黑"/>
                <w:b w:val="0"/>
                <w:sz w:val="18"/>
              </w:rPr>
              <w:t>研发部</w:t>
            </w:r>
          </w:p>
        </w:tc>
      </w:tr>
      <w:tr>
        <w:tc>
          <w:tcPr>
            <w:tcW w:type="dxa" w:w="1701"/>
          </w:tcPr>
          <w:p>
            <w:r/>
            <w:r>
              <w:rPr>
                <w:rFonts w:ascii="Calibri" w:hAnsi="Calibri" w:eastAsia="微软雅黑"/>
                <w:b w:val="0"/>
                <w:sz w:val="18"/>
              </w:rPr>
              <w:t>FAN_F-CS-030</w:t>
            </w:r>
          </w:p>
        </w:tc>
        <w:tc>
          <w:tcPr>
            <w:tcW w:type="dxa" w:w="4252"/>
          </w:tcPr>
          <w:p>
            <w:r/>
            <w:r>
              <w:rPr>
                <w:rFonts w:ascii="Calibri" w:hAnsi="Calibri" w:eastAsia="微软雅黑"/>
                <w:b w:val="0"/>
                <w:sz w:val="18"/>
              </w:rPr>
              <w:t>漏洞与安全事件管理流程</w:t>
            </w:r>
          </w:p>
        </w:tc>
        <w:tc>
          <w:tcPr>
            <w:tcW w:type="dxa" w:w="1417"/>
          </w:tcPr>
          <w:p>
            <w:r/>
            <w:r>
              <w:rPr>
                <w:rFonts w:ascii="Calibri" w:hAnsi="Calibri" w:eastAsia="微软雅黑"/>
                <w:b w:val="0"/>
                <w:sz w:val="18"/>
              </w:rPr>
              <w:t>二级</w:t>
            </w:r>
          </w:p>
        </w:tc>
        <w:tc>
          <w:tcPr>
            <w:tcW w:type="dxa" w:w="1984"/>
          </w:tcPr>
          <w:p>
            <w:r/>
            <w:r>
              <w:rPr>
                <w:rFonts w:ascii="Calibri" w:hAnsi="Calibri" w:eastAsia="微软雅黑"/>
                <w:b w:val="0"/>
                <w:sz w:val="18"/>
              </w:rPr>
              <w:t>CSO / 研发部</w:t>
            </w:r>
          </w:p>
        </w:tc>
      </w:tr>
      <w:tr>
        <w:tc>
          <w:tcPr>
            <w:tcW w:type="dxa" w:w="1701"/>
          </w:tcPr>
          <w:p>
            <w:r/>
            <w:r>
              <w:rPr>
                <w:rFonts w:ascii="Calibri" w:hAnsi="Calibri" w:eastAsia="微软雅黑"/>
                <w:b w:val="0"/>
                <w:sz w:val="18"/>
              </w:rPr>
              <w:t>FAN_F-CS-040</w:t>
            </w:r>
          </w:p>
        </w:tc>
        <w:tc>
          <w:tcPr>
            <w:tcW w:type="dxa" w:w="4252"/>
          </w:tcPr>
          <w:p>
            <w:r/>
            <w:r>
              <w:rPr>
                <w:rFonts w:ascii="Calibri" w:hAnsi="Calibri" w:eastAsia="微软雅黑"/>
                <w:b w:val="0"/>
                <w:sz w:val="18"/>
              </w:rPr>
              <w:t>Tier2 供应商安全管理规定</w:t>
            </w:r>
          </w:p>
        </w:tc>
        <w:tc>
          <w:tcPr>
            <w:tcW w:type="dxa" w:w="1417"/>
          </w:tcPr>
          <w:p>
            <w:r/>
            <w:r>
              <w:rPr>
                <w:rFonts w:ascii="Calibri" w:hAnsi="Calibri" w:eastAsia="微软雅黑"/>
                <w:b w:val="0"/>
                <w:sz w:val="18"/>
              </w:rPr>
              <w:t>二级</w:t>
            </w:r>
          </w:p>
        </w:tc>
        <w:tc>
          <w:tcPr>
            <w:tcW w:type="dxa" w:w="1984"/>
          </w:tcPr>
          <w:p>
            <w:r/>
            <w:r>
              <w:rPr>
                <w:rFonts w:ascii="Calibri" w:hAnsi="Calibri" w:eastAsia="微软雅黑"/>
                <w:b w:val="0"/>
                <w:sz w:val="18"/>
              </w:rPr>
              <w:t>采购部 / CSO</w:t>
            </w:r>
          </w:p>
        </w:tc>
      </w:tr>
      <w:tr>
        <w:tc>
          <w:tcPr>
            <w:tcW w:type="dxa" w:w="1701"/>
          </w:tcPr>
          <w:p>
            <w:r/>
            <w:r>
              <w:rPr>
                <w:rFonts w:ascii="Calibri" w:hAnsi="Calibri" w:eastAsia="微软雅黑"/>
                <w:b w:val="0"/>
                <w:sz w:val="18"/>
              </w:rPr>
              <w:t>【CS-041】</w:t>
            </w:r>
          </w:p>
        </w:tc>
        <w:tc>
          <w:tcPr>
            <w:tcW w:type="dxa" w:w="4252"/>
          </w:tcPr>
          <w:p>
            <w:r/>
            <w:r>
              <w:rPr>
                <w:rFonts w:ascii="Calibri" w:hAnsi="Calibri" w:eastAsia="微软雅黑"/>
                <w:b w:val="0"/>
                <w:sz w:val="18"/>
              </w:rPr>
              <w:t>信息资产管理规定</w:t>
            </w:r>
          </w:p>
        </w:tc>
        <w:tc>
          <w:tcPr>
            <w:tcW w:type="dxa" w:w="1417"/>
          </w:tcPr>
          <w:p>
            <w:r/>
            <w:r>
              <w:rPr>
                <w:rFonts w:ascii="Calibri" w:hAnsi="Calibri" w:eastAsia="微软雅黑"/>
                <w:b w:val="0"/>
                <w:sz w:val="18"/>
              </w:rPr>
              <w:t>二级</w:t>
            </w:r>
          </w:p>
        </w:tc>
        <w:tc>
          <w:tcPr>
            <w:tcW w:type="dxa" w:w="1984"/>
          </w:tcPr>
          <w:p>
            <w:r/>
            <w:r>
              <w:rPr>
                <w:rFonts w:ascii="Calibri" w:hAnsi="Calibri" w:eastAsia="微软雅黑"/>
                <w:b w:val="0"/>
                <w:sz w:val="18"/>
              </w:rPr>
              <w:t>IT 部</w:t>
            </w:r>
          </w:p>
        </w:tc>
      </w:tr>
      <w:tr>
        <w:tc>
          <w:tcPr>
            <w:tcW w:type="dxa" w:w="1701"/>
          </w:tcPr>
          <w:p>
            <w:r/>
            <w:r>
              <w:rPr>
                <w:rFonts w:ascii="Calibri" w:hAnsi="Calibri" w:eastAsia="微软雅黑"/>
                <w:b w:val="0"/>
                <w:sz w:val="18"/>
              </w:rPr>
              <w:t>【CS-042】</w:t>
            </w:r>
          </w:p>
        </w:tc>
        <w:tc>
          <w:tcPr>
            <w:tcW w:type="dxa" w:w="4252"/>
          </w:tcPr>
          <w:p>
            <w:r/>
            <w:r>
              <w:rPr>
                <w:rFonts w:ascii="Calibri" w:hAnsi="Calibri" w:eastAsia="微软雅黑"/>
                <w:b w:val="0"/>
                <w:sz w:val="18"/>
              </w:rPr>
              <w:t>访问控制与权限管理规定</w:t>
            </w:r>
          </w:p>
        </w:tc>
        <w:tc>
          <w:tcPr>
            <w:tcW w:type="dxa" w:w="1417"/>
          </w:tcPr>
          <w:p>
            <w:r/>
            <w:r>
              <w:rPr>
                <w:rFonts w:ascii="Calibri" w:hAnsi="Calibri" w:eastAsia="微软雅黑"/>
                <w:b w:val="0"/>
                <w:sz w:val="18"/>
              </w:rPr>
              <w:t>二级</w:t>
            </w:r>
          </w:p>
        </w:tc>
        <w:tc>
          <w:tcPr>
            <w:tcW w:type="dxa" w:w="1984"/>
          </w:tcPr>
          <w:p>
            <w:r/>
            <w:r>
              <w:rPr>
                <w:rFonts w:ascii="Calibri" w:hAnsi="Calibri" w:eastAsia="微软雅黑"/>
                <w:b w:val="0"/>
                <w:sz w:val="18"/>
              </w:rPr>
              <w:t>IT 部</w:t>
            </w:r>
          </w:p>
        </w:tc>
      </w:tr>
      <w:tr>
        <w:tc>
          <w:tcPr>
            <w:tcW w:type="dxa" w:w="1701"/>
          </w:tcPr>
          <w:p>
            <w:r/>
            <w:r>
              <w:rPr>
                <w:rFonts w:ascii="Calibri" w:hAnsi="Calibri" w:eastAsia="微软雅黑"/>
                <w:b w:val="0"/>
                <w:sz w:val="18"/>
              </w:rPr>
              <w:t>【CS-043】</w:t>
            </w:r>
          </w:p>
        </w:tc>
        <w:tc>
          <w:tcPr>
            <w:tcW w:type="dxa" w:w="4252"/>
          </w:tcPr>
          <w:p>
            <w:r/>
            <w:r>
              <w:rPr>
                <w:rFonts w:ascii="Calibri" w:hAnsi="Calibri" w:eastAsia="微软雅黑"/>
                <w:b w:val="0"/>
                <w:sz w:val="18"/>
              </w:rPr>
              <w:t>数据备份与业务连续性规定</w:t>
            </w:r>
          </w:p>
        </w:tc>
        <w:tc>
          <w:tcPr>
            <w:tcW w:type="dxa" w:w="1417"/>
          </w:tcPr>
          <w:p>
            <w:r/>
            <w:r>
              <w:rPr>
                <w:rFonts w:ascii="Calibri" w:hAnsi="Calibri" w:eastAsia="微软雅黑"/>
                <w:b w:val="0"/>
                <w:sz w:val="18"/>
              </w:rPr>
              <w:t>二级</w:t>
            </w:r>
          </w:p>
        </w:tc>
        <w:tc>
          <w:tcPr>
            <w:tcW w:type="dxa" w:w="1984"/>
          </w:tcPr>
          <w:p>
            <w:r/>
            <w:r>
              <w:rPr>
                <w:rFonts w:ascii="Calibri" w:hAnsi="Calibri" w:eastAsia="微软雅黑"/>
                <w:b w:val="0"/>
                <w:sz w:val="18"/>
              </w:rPr>
              <w:t>IT 部</w:t>
            </w:r>
          </w:p>
        </w:tc>
      </w:tr>
      <w:tr>
        <w:tc>
          <w:tcPr>
            <w:tcW w:type="dxa" w:w="1701"/>
          </w:tcPr>
          <w:p>
            <w:r/>
            <w:r>
              <w:rPr>
                <w:rFonts w:ascii="Calibri" w:hAnsi="Calibri" w:eastAsia="微软雅黑"/>
                <w:b w:val="0"/>
                <w:sz w:val="18"/>
              </w:rPr>
              <w:t>【CS-044】</w:t>
            </w:r>
          </w:p>
        </w:tc>
        <w:tc>
          <w:tcPr>
            <w:tcW w:type="dxa" w:w="4252"/>
          </w:tcPr>
          <w:p>
            <w:r/>
            <w:r>
              <w:rPr>
                <w:rFonts w:ascii="Calibri" w:hAnsi="Calibri" w:eastAsia="微软雅黑"/>
                <w:b w:val="0"/>
                <w:sz w:val="18"/>
              </w:rPr>
              <w:t>信息安全培训管理规定</w:t>
            </w:r>
          </w:p>
        </w:tc>
        <w:tc>
          <w:tcPr>
            <w:tcW w:type="dxa" w:w="1417"/>
          </w:tcPr>
          <w:p>
            <w:r/>
            <w:r>
              <w:rPr>
                <w:rFonts w:ascii="Calibri" w:hAnsi="Calibri" w:eastAsia="微软雅黑"/>
                <w:b w:val="0"/>
                <w:sz w:val="18"/>
              </w:rPr>
              <w:t>二级</w:t>
            </w:r>
          </w:p>
        </w:tc>
        <w:tc>
          <w:tcPr>
            <w:tcW w:type="dxa" w:w="1984"/>
          </w:tcPr>
          <w:p>
            <w:r/>
            <w:r>
              <w:rPr>
                <w:rFonts w:ascii="Calibri" w:hAnsi="Calibri" w:eastAsia="微软雅黑"/>
                <w:b w:val="0"/>
                <w:sz w:val="18"/>
              </w:rPr>
              <w:t>HR</w:t>
            </w:r>
          </w:p>
        </w:tc>
      </w:tr>
      <w:tr>
        <w:tc>
          <w:tcPr>
            <w:tcW w:type="dxa" w:w="1701"/>
          </w:tcPr>
          <w:p>
            <w:r/>
            <w:r>
              <w:rPr>
                <w:rFonts w:ascii="Calibri" w:hAnsi="Calibri" w:eastAsia="微软雅黑"/>
                <w:b w:val="0"/>
                <w:sz w:val="18"/>
              </w:rPr>
              <w:t>【CS-1xx】</w:t>
            </w:r>
          </w:p>
        </w:tc>
        <w:tc>
          <w:tcPr>
            <w:tcW w:type="dxa" w:w="4252"/>
          </w:tcPr>
          <w:p>
            <w:r/>
            <w:r>
              <w:rPr>
                <w:rFonts w:ascii="Calibri" w:hAnsi="Calibri" w:eastAsia="微软雅黑"/>
                <w:b w:val="0"/>
                <w:sz w:val="18"/>
              </w:rPr>
              <w:t>各类记录表单（资产清单、权限审批单、培训签到、内审报告等）</w:t>
            </w:r>
          </w:p>
        </w:tc>
        <w:tc>
          <w:tcPr>
            <w:tcW w:type="dxa" w:w="1417"/>
          </w:tcPr>
          <w:p>
            <w:r/>
            <w:r>
              <w:rPr>
                <w:rFonts w:ascii="Calibri" w:hAnsi="Calibri" w:eastAsia="微软雅黑"/>
                <w:b w:val="0"/>
                <w:sz w:val="18"/>
              </w:rPr>
              <w:t>三级</w:t>
            </w:r>
          </w:p>
        </w:tc>
        <w:tc>
          <w:tcPr>
            <w:tcW w:type="dxa" w:w="1984"/>
          </w:tcPr>
          <w:p>
            <w:r/>
            <w:r>
              <w:rPr>
                <w:rFonts w:ascii="Calibri" w:hAnsi="Calibri" w:eastAsia="微软雅黑"/>
                <w:b w:val="0"/>
                <w:sz w:val="18"/>
              </w:rPr>
              <w:t>各部门</w:t>
            </w:r>
          </w:p>
        </w:tc>
      </w:tr>
    </w:tbl>
    <w:p/>
    <w:sectPr w:rsidR="00FC693F" w:rsidRPr="0006063C" w:rsidSect="00034616">
      <w:headerReference w:type="default" r:id="rId9"/>
      <w:footerReference w:type="default" r:id="rId10"/>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微软雅黑"/>
        <w:b w:val="0"/>
        <w:color w:val="787878"/>
        <w:sz w:val="16"/>
      </w:rPr>
      <w:t>记录编号 Record No.: CS100120-045C    敏感级别 Confidentiality: 普通商密 / Ordinary Commercial Secret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微软雅黑"/>
        <w:b w:val="0"/>
        <w:color w:val="787878"/>
        <w:sz w:val="16"/>
      </w:rPr>
      <w:t>【供应商公司名称 / Supplier Company Name】    FAN_F-CS-010    传播范围：非公开 / Non-public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