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  <w:sz w:val="18"/>
        </w:rPr>
        <w:t>来源：case1.txt ｜ 解析发言 7 条（决议 2 · 待办 2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2"/>
        </w:rPr>
        <w:t>1. 【09:02 · 王磊】优惠券模块还有两个已知问题，我们内部的结论是必须在上线前修完。</w:t>
      </w:r>
    </w:p>
    <w:p>
      <w:r>
        <w:rPr>
          <w:rFonts w:ascii="宋体" w:hAnsi="宋体" w:eastAsia="宋体"/>
          <w:b w:val="0"/>
          <w:sz w:val="22"/>
        </w:rPr>
        <w:t>2. 【09:06 · 主持人】好，这个方案就议定下来，费用走大促专项。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客服侧需要临时增加二十个坐席，我周五前把名单给到外包公司。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准确数字是下单接口7500，优惠券接口还有瓶颈，我需要再压一轮。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2"/>
        </w:rPr>
        <w:t>1. 【09:08 · 陈静】有个风险要提示，物流侧去年大促爆过仓，今年单量预计还要涨三成。</w:t>
      </w:r>
    </w:p>
    <w:p>
      <w:r>
        <w:rPr>
          <w:rFonts w:ascii="宋体" w:hAnsi="宋体" w:eastAsia="宋体"/>
          <w:b w:val="0"/>
          <w:sz w:val="22"/>
        </w:rPr>
        <w:t>2. 【09:09 · 刘洋】我补充一句，万一华东仓爆仓，能不能延期发货？</w:t>
      </w:r>
    </w:p>
    <w:p>
      <w:r>
        <w:rPr>
          <w:rFonts w:ascii="宋体" w:hAnsi="宋体" w:eastAsia="宋体"/>
          <w:b w:val="0"/>
          <w:sz w:val="22"/>
        </w:rPr>
        <w:t>3. 【09:10 · 主持人】不行，48小时发货的承诺不能延期，我们要提前把运力锁掉。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