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来源：case1.txt ｜ 解析发言 7 条（决议 2 · 待办 2 · 风险 3）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【09:02 · 王磊】优惠券模块还有两个已知问题，我们内部的结论是必须在上线前修完。</w:t>
      </w:r>
    </w:p>
    <w:p>
      <w:r>
        <w:rPr>
          <w:rFonts w:ascii="宋体" w:hAnsi="宋体" w:eastAsia="宋体"/>
          <w:b w:val="0"/>
        </w:rPr>
        <w:t>2. 【09:06 · 主持人】好，这个方案就议定下来，费用走大促专项。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客服侧需要临时增加二十个坐席，我周五前把名单给到外包公司。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准确数字是下单接口7500，优惠券接口还有瓶颈，我需要再压一轮。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【09:08 · 陈静】有个风险要提示，物流侧去年大促爆过仓，今年单量预计还要涨三成。</w:t>
      </w:r>
    </w:p>
    <w:p>
      <w:r>
        <w:rPr>
          <w:rFonts w:ascii="宋体" w:hAnsi="宋体" w:eastAsia="宋体"/>
          <w:b w:val="0"/>
        </w:rPr>
        <w:t>2. 【09:09 · 刘洋】我补充一句，万一华东仓爆仓，能不能延期发货？</w:t>
      </w:r>
    </w:p>
    <w:p>
      <w:r>
        <w:rPr>
          <w:rFonts w:ascii="宋体" w:hAnsi="宋体" w:eastAsia="宋体"/>
          <w:b w:val="0"/>
        </w:rPr>
        <w:t>3. 【09:10 · 主持人】不行，48小时发货的承诺不能延期，我们要提前把运力锁掉。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