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 · GMP审计缺陷整改会</w:t>
      </w:r>
    </w:p>
    <w:p>
      <w:pPr>
        <w:pStyle w:val="Heading1"/>
      </w:pPr>
      <w:r>
        <w:t>一、决议事项</w:t>
      </w:r>
    </w:p>
    <w:p>
      <w:r>
        <w:rPr>
          <w:rFonts w:ascii="Microsoft YaHei" w:hAnsi="Microsoft YaHei" w:eastAsia="微软雅黑"/>
        </w:rPr>
        <w:t>1. 【11:10 · 质量部总监】结论：缺陷整改实行清单化管理，一条一销号。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【11:02 · 生产部2车间主任】关键偏差的调查报告还没写完，这个跟进我来负责，下周一之前提交质量部。</w:t>
            </w:r>
          </w:p>
          <w:p>
            <w:r>
              <w:rPr>
                <w:rFonts w:ascii="Microsoft YaHei" w:hAnsi="Microsoft YaHei" w:eastAsia="微软雅黑"/>
              </w:rPr>
              <w:t>（更正：【11:08 · 生产部2车间主任】等等，我刚才说的提交时间不对，是下下周三之前，不是下周一。）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生产部2车间主任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下下周三之前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【11:04 · 注册事务部小齐】变更备案的递交截止到监管平台关闭日，具体时间待通知。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待定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</w:rP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rPr>
          <w:rFonts w:ascii="Microsoft YaHei" w:hAnsi="Microsoft YaHei" w:eastAsia="微软雅黑"/>
        </w:rPr>
        <w:t>1. 【11:06 · 质量部总监】有个风险，审计缺陷如果带着过，下次飞检大概率升级，存在停产整改的不确定因素。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