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来源：transcript.txt ｜ 解析发言 4 条（决议 1 · 待办 2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【11:10 · 质量部总监】结论：缺陷整改实行清单化管理，一条一销号。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关键偏差的调查报告还没写完，这个跟进我来负责，下周一之前提交质量部。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周一之前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变更备案的递交截止到监管平台关闭日，具体时间待通知。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监管平台关闭日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【11:06 · 质量部总监】有个风险，审计缺陷如果带着过，下次飞检大概率升级，存在停产整改的不确定因素。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