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关于瑞和结算引擎建设经费的请示</w:t>
      </w:r>
    </w:p>
    <w:p>
      <w:r>
        <w:t>公司领导班子：</w:t>
      </w:r>
    </w:p>
    <w:p>
      <w:pPr>
        <w:ind w:firstLine="480"/>
      </w:pPr>
      <w:r>
        <w:t>事由：关于瑞和结算引擎建设经费的请示</w:t>
      </w:r>
    </w:p>
    <w:p>
      <w:pPr>
        <w:ind w:firstLine="480"/>
      </w:pPr>
      <w:r>
        <w:t>申请事项：采购《瑞和结算引擎运维服务》（含二期扩容）</w:t>
      </w:r>
    </w:p>
    <w:p>
      <w:pPr>
        <w:ind w:firstLine="480"/>
      </w:pPr>
      <w:r>
        <w:t>资金额度：8.6万元</w:t>
      </w:r>
    </w:p>
    <w:p>
      <w:pPr>
        <w:ind w:firstLine="480"/>
      </w:pPr>
      <w:r>
        <w:t>资金来源：13800000000</w:t>
      </w:r>
    </w:p>
    <w:p>
      <w:pPr>
        <w:ind w:firstLine="480"/>
      </w:pPr>
      <w:r>
        <w:t>联系人：吴丽娜</w:t>
      </w:r>
    </w:p>
    <w:p>
      <w:pPr>
        <w:ind w:firstLine="480"/>
      </w:pPr>
      <w:r>
        <w:t>联系电话：13800000000</w:t>
      </w:r>
    </w:p>
    <w:p>
      <w:pPr>
        <w:jc w:val="right"/>
      </w:pPr>
      <w:r>
        <w:t>瑞和信息质量组</w:t>
      </w:r>
    </w:p>
    <w:p>
      <w:pPr>
        <w:jc w:val="right"/>
      </w:pPr>
      <w:r>
        <w:t>2026年8月24日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