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20" w:lineRule="exact" w:before="0" w:after="560"/>
        <w:jc w:val="center"/>
      </w:pPr>
      <w:r>
        <w:rPr>
          <w:rFonts w:ascii="Times New Roman" w:hAnsi="Times New Roman" w:eastAsia="方正小标宋简体"/>
          <w:b w:val="0"/>
          <w:sz w:val="44"/>
        </w:rPr>
        <w:t>评测技术部2026年第三季度工作总结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总结主体：评测技术部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总结时段：2026年第三季度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工作回顾：1. 完成 P0 打分器三轮迭代；2. 建设 12 份评测 JSON 台账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主要成绩：1. 打分一致性从 6.1 提升到 7.4；2. 评测周期缩短 30%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存在问题：1. 标注规范仍有歧义；2. GPU 资源排期紧张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_GB2312"/>
          <w:b w:val="0"/>
          <w:sz w:val="32"/>
        </w:rPr>
        <w:t>下一步工作打算：1. 发布标注规范 v2；2. 引入自动化回归评测</w:t>
      </w:r>
    </w:p>
    <w:p>
      <w:pPr>
        <w:spacing w:line="560" w:lineRule="exact" w:before="560" w:after="0"/>
        <w:ind w:right="1280"/>
        <w:jc w:val="right"/>
      </w:pPr>
      <w:r>
        <w:rPr>
          <w:rFonts w:ascii="Times New Roman" w:hAnsi="Times New Roman" w:eastAsia="仿宋_GB2312"/>
          <w:b w:val="0"/>
          <w:sz w:val="32"/>
        </w:rPr>
        <w:t>成文日期：2026年9月30日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评测技术部2026年第三季度工作总结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