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来源：gmp-audit-transcript.txt ｜ 解析发言 4 条（决议 1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【11:10 · 质量部总监】结论：缺陷整改实行清单化管理，一条一销号。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关键偏差的调查报告还没写完，这个跟进我来负责，下周一之前提交质量部。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周一之前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变更备案的递交截止到监管平台关闭日，具体时间待通知。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监管平台关闭日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【11:06 · 质量部总监】有个风险，审计缺陷如果带着过，下次飞检大概率升级，存在停产整改的不确定因素。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