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414" w:lineRule="atLeast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屿光咖啡营运部工作周报</w:t>
      </w:r>
    </w:p>
    <w:p>
      <w:pPr>
        <w:spacing w:after="20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（2026年10月第2周）</w:t>
      </w:r>
    </w:p>
    <w:p>
      <w:pPr>
        <w:pBdr>
          <w:bottom w:val="single" w:color="8C8C8C" w:sz="6" w:space="6"/>
        </w:pBdr>
        <w:spacing w:after="2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部门：屿光咖啡营运部</w:t>
      </w:r>
      <w:r>
        <w:rPr>
          <w:rFonts w:ascii="Times New Roman" w:eastAsia="SimSun"/>
          <w:color w:val="000000"/>
          <w:sz w:val="24"/>
          <w:szCs w:val="24"/>
        </w:rPr>
        <w:t xml:space="preserve">　　</w:t>
      </w:r>
      <w:r>
        <w:rPr>
          <w:rFonts w:ascii="Times New Roman" w:eastAsia="SimSun"/>
          <w:color w:val="000000"/>
          <w:sz w:val="24"/>
          <w:szCs w:val="24"/>
        </w:rPr>
        <w:t xml:space="preserve">填报人：计雨时</w:t>
      </w:r>
    </w:p>
    <w:p>
      <w:pPr>
        <w:pStyle w:val="Heading1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一、本周工作内容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10月9日完成季节限定豆单上新。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大学城二店10月10日起延时营业至23时。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10月11日完成月度盘点差异复核。</w:t>
      </w:r>
    </w:p>
    <w:p>
      <w:pPr>
        <w:pStyle w:val="Heading1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二、下周工作计划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启动圣诞杯具供应商比价。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10月20日前输出四季度排班初稿。</w:t>
      </w:r>
    </w:p>
    <w:p>
      <w:pPr>
        <w:pStyle w:val="Heading1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三、问题与需协调事项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望人事组于10月18日前批复两名兼职编制。</w:t>
      </w:r>
    </w:p>
    <w:p>
      <w:pPr>
        <w:spacing w:after="40" w:before="600" w:line="312"/>
        <w:ind w:right="200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填报人：计雨时</w:t>
      </w:r>
    </w:p>
    <w:p>
      <w:pPr>
        <w:spacing w:after="40" w:before="0" w:line="312"/>
        <w:ind w:right="200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报送日期：2026年10月11日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屿光咖啡营运部工作周报（2026年10月第2周）</dc:title>
  <dc:creator>屿光咖啡营运部</dc:creator>
  <cp:lastModifiedBy>Un-named</cp:lastModifiedBy>
  <cp:revision>1</cp:revision>
  <dcterms:created xsi:type="dcterms:W3CDTF">2026-10-08T22:49:54.479Z</dcterms:created>
  <dcterms:modified xsi:type="dcterms:W3CDTF">2026-10-08T22:49:54.479Z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